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96D4" w14:textId="77777777" w:rsidR="00B2264F" w:rsidRPr="00664073" w:rsidRDefault="00BF2D1C" w:rsidP="00664073">
      <w:pPr>
        <w:spacing w:line="276" w:lineRule="auto"/>
        <w:jc w:val="center"/>
        <w:rPr>
          <w:rFonts w:ascii="Times New Roman" w:hAnsi="Times New Roman" w:cs="Times New Roman"/>
          <w:b/>
          <w:sz w:val="28"/>
          <w:szCs w:val="28"/>
        </w:rPr>
      </w:pPr>
      <w:r w:rsidRPr="00664073">
        <w:rPr>
          <w:rFonts w:ascii="Times New Roman" w:hAnsi="Times New Roman" w:cs="Times New Roman"/>
          <w:b/>
          <w:sz w:val="28"/>
          <w:szCs w:val="28"/>
        </w:rPr>
        <w:t>Sistem Hukum dan Sanksi dalam Pencemaran Lingkungan: Adakah Efektivitasnya?</w:t>
      </w:r>
    </w:p>
    <w:p w14:paraId="707BFF7B" w14:textId="3CE564E9" w:rsidR="00BF2D1C" w:rsidRPr="00664073" w:rsidRDefault="00BF2D1C" w:rsidP="00664073">
      <w:pPr>
        <w:spacing w:line="276" w:lineRule="auto"/>
        <w:rPr>
          <w:rFonts w:ascii="Times New Roman" w:hAnsi="Times New Roman" w:cs="Times New Roman"/>
          <w:b/>
          <w:sz w:val="28"/>
          <w:szCs w:val="28"/>
        </w:rPr>
      </w:pPr>
    </w:p>
    <w:p w14:paraId="475D1722" w14:textId="5A6B9EA2" w:rsidR="00BF2D1C" w:rsidRPr="00664073" w:rsidRDefault="00BF2D1C" w:rsidP="00664073">
      <w:pPr>
        <w:pStyle w:val="ListParagraph"/>
        <w:numPr>
          <w:ilvl w:val="0"/>
          <w:numId w:val="1"/>
        </w:numPr>
        <w:spacing w:line="276" w:lineRule="auto"/>
        <w:rPr>
          <w:rFonts w:ascii="Times New Roman" w:hAnsi="Times New Roman" w:cs="Times New Roman"/>
          <w:b/>
          <w:sz w:val="24"/>
          <w:szCs w:val="24"/>
        </w:rPr>
      </w:pPr>
      <w:r w:rsidRPr="00664073">
        <w:rPr>
          <w:rFonts w:ascii="Times New Roman" w:hAnsi="Times New Roman" w:cs="Times New Roman"/>
          <w:b/>
          <w:sz w:val="24"/>
          <w:szCs w:val="24"/>
        </w:rPr>
        <w:t>Abstrak</w:t>
      </w:r>
    </w:p>
    <w:p w14:paraId="7D2D586E" w14:textId="77777777" w:rsidR="001567EC" w:rsidRPr="00664073" w:rsidRDefault="0069420B"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Indonesia menghadapi tantangan signifikan dalam hal kemerosotan kualitas lingkungan, yang sebagian besar disebabkan oleh intervensi manusia. Pentingnya perlindungan lingkungan menuntut adanya evaluasi efektivitas dari sistem hukum yang ada. Studi ini fokus pada analisis Undang-Undang No. 32 Tahun 2009 tentang Perlindungan dan Pengelolaan Lingkungan Hidup sebagai respons terhadap isu pencemaran lingkungan di Indonesia. </w:t>
      </w:r>
    </w:p>
    <w:p w14:paraId="3D08C05B" w14:textId="77777777" w:rsidR="001567EC" w:rsidRPr="00664073" w:rsidRDefault="0069420B"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Menggunakan pendekatan kualitatif, penelitian ini dianalisis melalui metode yuridis-normatif untuk menilai dampak dari sanksi dan regulasi yang diberlakukan. </w:t>
      </w:r>
    </w:p>
    <w:p w14:paraId="6DB18244" w14:textId="13C8406C" w:rsidR="0069420B" w:rsidRPr="00664073" w:rsidRDefault="0069420B"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Hasil dari penelitian menunjukkan adanya kesenjangan yang signifikan antara regulasi dan implementasinya di lapangan. Beberapa sanksi kurang efektif dalam mengatasi pelanggaran, dan terdapat kelemahan sistematis dalam penegakan hukum. Penelitian ini juga menyarankan pentingnya edukasi dan sosialisasi untuk meningkatkan kesadaran masyarakat. Dengan demikian, meskipun dasar hukum yang kuat sudah ada, penerapannya memerlukan strategi lebih terintegrasi untuk meningkatkan perlindungan lingkungan di Indonesia.</w:t>
      </w:r>
    </w:p>
    <w:p w14:paraId="045C2F27" w14:textId="5ACE3118" w:rsidR="001567EC" w:rsidRPr="00664073" w:rsidRDefault="001567EC" w:rsidP="00664073">
      <w:pPr>
        <w:pStyle w:val="ListParagraph"/>
        <w:spacing w:line="276" w:lineRule="auto"/>
        <w:ind w:left="0" w:firstLine="720"/>
        <w:jc w:val="both"/>
        <w:rPr>
          <w:rFonts w:ascii="Times New Roman" w:hAnsi="Times New Roman" w:cs="Times New Roman"/>
          <w:sz w:val="24"/>
          <w:szCs w:val="24"/>
        </w:rPr>
      </w:pPr>
      <w:r w:rsidRPr="00664073">
        <w:rPr>
          <w:rFonts w:ascii="Times New Roman" w:hAnsi="Times New Roman" w:cs="Times New Roman"/>
          <w:b/>
          <w:sz w:val="24"/>
          <w:szCs w:val="24"/>
        </w:rPr>
        <w:t xml:space="preserve">Kata Kunci: </w:t>
      </w:r>
      <w:r w:rsidRPr="00664073">
        <w:rPr>
          <w:rFonts w:ascii="Times New Roman" w:hAnsi="Times New Roman" w:cs="Times New Roman"/>
          <w:sz w:val="24"/>
          <w:szCs w:val="24"/>
        </w:rPr>
        <w:t>perlindungan lingkungan, pencemaran lingkungan, penegakan hukum.</w:t>
      </w:r>
    </w:p>
    <w:p w14:paraId="333E3E36" w14:textId="75E564F2" w:rsidR="001567EC" w:rsidRPr="00664073" w:rsidRDefault="001567EC" w:rsidP="00664073">
      <w:pPr>
        <w:pStyle w:val="ListParagraph"/>
        <w:spacing w:line="276" w:lineRule="auto"/>
        <w:ind w:left="0" w:firstLine="720"/>
        <w:jc w:val="both"/>
        <w:rPr>
          <w:rFonts w:ascii="Times New Roman" w:hAnsi="Times New Roman" w:cs="Times New Roman"/>
          <w:sz w:val="24"/>
          <w:szCs w:val="24"/>
        </w:rPr>
      </w:pPr>
    </w:p>
    <w:p w14:paraId="163B9A7B" w14:textId="07A21CB4" w:rsidR="001567EC" w:rsidRPr="00664073" w:rsidRDefault="001567EC" w:rsidP="00664073">
      <w:pPr>
        <w:pStyle w:val="ListParagraph"/>
        <w:spacing w:line="276" w:lineRule="auto"/>
        <w:ind w:firstLine="720"/>
        <w:jc w:val="both"/>
        <w:rPr>
          <w:rFonts w:ascii="Times New Roman" w:hAnsi="Times New Roman" w:cs="Times New Roman"/>
          <w:i/>
          <w:sz w:val="24"/>
          <w:szCs w:val="24"/>
        </w:rPr>
      </w:pPr>
      <w:r w:rsidRPr="00664073">
        <w:rPr>
          <w:rFonts w:ascii="Times New Roman" w:hAnsi="Times New Roman" w:cs="Times New Roman"/>
          <w:i/>
          <w:sz w:val="24"/>
          <w:szCs w:val="24"/>
        </w:rPr>
        <w:t>Indonesia faces significant challenges in terms of environmental degradation, which is largely caused by human intervention. The importance of environmental protection demands an evaluation of the effectiveness of the existing legal system. This study focuses on the analysis of Law No. 32 of 2009 concerning Environmental Protection and Management as a response to the issue of environmental pollution in Indonesia.</w:t>
      </w:r>
    </w:p>
    <w:p w14:paraId="6FEACD99" w14:textId="1DDE5F98" w:rsidR="001567EC" w:rsidRPr="00664073" w:rsidRDefault="001567EC" w:rsidP="00664073">
      <w:pPr>
        <w:pStyle w:val="ListParagraph"/>
        <w:spacing w:line="276" w:lineRule="auto"/>
        <w:ind w:firstLine="720"/>
        <w:jc w:val="both"/>
        <w:rPr>
          <w:rFonts w:ascii="Times New Roman" w:hAnsi="Times New Roman" w:cs="Times New Roman"/>
          <w:i/>
          <w:sz w:val="24"/>
          <w:szCs w:val="24"/>
        </w:rPr>
      </w:pPr>
      <w:r w:rsidRPr="00664073">
        <w:rPr>
          <w:rFonts w:ascii="Times New Roman" w:hAnsi="Times New Roman" w:cs="Times New Roman"/>
          <w:i/>
          <w:sz w:val="24"/>
          <w:szCs w:val="24"/>
        </w:rPr>
        <w:t>Using a qualitative approach, this research was analyzed using a juridical-normative method to assess the impact of the sanctions and regulations imposed.</w:t>
      </w:r>
    </w:p>
    <w:p w14:paraId="30075746" w14:textId="7133EBD2" w:rsidR="001567EC" w:rsidRPr="00664073" w:rsidRDefault="001567EC" w:rsidP="00664073">
      <w:pPr>
        <w:pStyle w:val="ListParagraph"/>
        <w:spacing w:line="276" w:lineRule="auto"/>
        <w:ind w:firstLine="720"/>
        <w:jc w:val="both"/>
        <w:rPr>
          <w:rFonts w:ascii="Times New Roman" w:hAnsi="Times New Roman" w:cs="Times New Roman"/>
          <w:i/>
          <w:sz w:val="24"/>
          <w:szCs w:val="24"/>
        </w:rPr>
      </w:pPr>
      <w:r w:rsidRPr="00664073">
        <w:rPr>
          <w:rFonts w:ascii="Times New Roman" w:hAnsi="Times New Roman" w:cs="Times New Roman"/>
          <w:i/>
          <w:sz w:val="24"/>
          <w:szCs w:val="24"/>
        </w:rPr>
        <w:t>The results of the research show that there is a significant gap between regulations and their implementation in the field. Some sanctions are less effective in addressing violations, and there are systematic weaknesses in law enforcement. This research also suggests the importance of education and outreach to increase public awareness. Thus, although a strong legal basis already exists, its implementation requires a more integrated strategy to improve environmental protection in Indonesia.</w:t>
      </w:r>
      <w:r w:rsidRPr="00664073">
        <w:rPr>
          <w:rFonts w:ascii="Times New Roman" w:hAnsi="Times New Roman" w:cs="Times New Roman"/>
          <w:i/>
          <w:sz w:val="24"/>
          <w:szCs w:val="24"/>
        </w:rPr>
        <w:br/>
      </w:r>
      <w:r w:rsidRPr="00664073">
        <w:rPr>
          <w:rFonts w:ascii="Times New Roman" w:hAnsi="Times New Roman" w:cs="Times New Roman"/>
          <w:b/>
          <w:i/>
          <w:sz w:val="24"/>
          <w:szCs w:val="24"/>
        </w:rPr>
        <w:t>Keywords:</w:t>
      </w:r>
      <w:r w:rsidRPr="00664073">
        <w:rPr>
          <w:rFonts w:ascii="Times New Roman" w:hAnsi="Times New Roman" w:cs="Times New Roman"/>
          <w:i/>
          <w:sz w:val="24"/>
          <w:szCs w:val="24"/>
        </w:rPr>
        <w:t xml:space="preserve"> environmental protection, environmental pollution, law enforcement.</w:t>
      </w:r>
    </w:p>
    <w:p w14:paraId="7C5E951E" w14:textId="77777777" w:rsidR="001567EC" w:rsidRPr="00664073" w:rsidRDefault="001567EC" w:rsidP="00664073">
      <w:pPr>
        <w:pStyle w:val="ListParagraph"/>
        <w:spacing w:line="276" w:lineRule="auto"/>
        <w:ind w:left="0" w:firstLine="720"/>
        <w:jc w:val="both"/>
        <w:rPr>
          <w:rFonts w:ascii="Times New Roman" w:hAnsi="Times New Roman" w:cs="Times New Roman"/>
          <w:sz w:val="24"/>
          <w:szCs w:val="24"/>
        </w:rPr>
      </w:pPr>
    </w:p>
    <w:p w14:paraId="76C61AF7" w14:textId="56B2E617" w:rsidR="00BF2D1C" w:rsidRPr="00664073" w:rsidRDefault="00BF2D1C" w:rsidP="00664073">
      <w:pPr>
        <w:pStyle w:val="ListParagraph"/>
        <w:numPr>
          <w:ilvl w:val="0"/>
          <w:numId w:val="1"/>
        </w:numPr>
        <w:spacing w:line="276" w:lineRule="auto"/>
        <w:rPr>
          <w:rFonts w:ascii="Times New Roman" w:hAnsi="Times New Roman" w:cs="Times New Roman"/>
          <w:b/>
          <w:sz w:val="24"/>
          <w:szCs w:val="24"/>
        </w:rPr>
      </w:pPr>
      <w:r w:rsidRPr="00664073">
        <w:rPr>
          <w:rFonts w:ascii="Times New Roman" w:hAnsi="Times New Roman" w:cs="Times New Roman"/>
          <w:b/>
          <w:sz w:val="24"/>
          <w:szCs w:val="24"/>
        </w:rPr>
        <w:t>Pendahuluan</w:t>
      </w:r>
    </w:p>
    <w:p w14:paraId="172A13C0" w14:textId="301F9BC4" w:rsidR="008266B1" w:rsidRPr="00664073" w:rsidRDefault="008266B1"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Indonesia didirikan sebagai negara berdasarkan hukum (rechtstaad) dan bukan semata berdasarkan kekuasaan (mochsstaad). Dalam konteks negara berdasarkan hukum, setiap aspek kehidupan berbangsa, bernegara, dan bermasyarakat harus tunduk pada kerangka hukum. Sebagai negara yang mendasarkan diri pada hukum, Indonesia </w:t>
      </w:r>
      <w:r w:rsidRPr="00664073">
        <w:rPr>
          <w:rFonts w:ascii="Times New Roman" w:hAnsi="Times New Roman" w:cs="Times New Roman"/>
          <w:sz w:val="24"/>
          <w:szCs w:val="24"/>
        </w:rPr>
        <w:lastRenderedPageBreak/>
        <w:t xml:space="preserve">menjadikan hukum sebagai otoritas tertinggi dengan tujuan menciptakan masyarakat yang adil, makmur, dan sejahtera. Baik itu individu, kelompok, rakyat, maupun pemerintah, setiap tindakan yang diambil harus sesuai dengan hukum yang berlaku. Apabila ada pelanggaran, maka akan ada sanksi yang berlaku tanpa memandang siapa pelakunya, sesuai dengan prinsip kesamaan di hadapan hukum </w:t>
      </w:r>
      <w:sdt>
        <w:sdtPr>
          <w:rPr>
            <w:rFonts w:ascii="Times New Roman" w:hAnsi="Times New Roman" w:cs="Times New Roman"/>
            <w:color w:val="000000"/>
            <w:sz w:val="24"/>
            <w:szCs w:val="24"/>
          </w:rPr>
          <w:tag w:val="MENDELEY_CITATION_v3_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"/>
          <w:id w:val="-1242400228"/>
          <w:placeholder>
            <w:docPart w:val="DefaultPlaceholder_-1854013440"/>
          </w:placeholder>
        </w:sdtPr>
        <w:sdtContent>
          <w:r w:rsidR="001408BB" w:rsidRPr="00664073">
            <w:rPr>
              <w:rFonts w:ascii="Times New Roman" w:hAnsi="Times New Roman" w:cs="Times New Roman"/>
              <w:color w:val="000000"/>
              <w:sz w:val="24"/>
              <w:szCs w:val="24"/>
            </w:rPr>
            <w:t>(Laia, 2021)</w:t>
          </w:r>
        </w:sdtContent>
      </w:sdt>
      <w:r w:rsidRPr="00664073">
        <w:rPr>
          <w:rFonts w:ascii="Times New Roman" w:hAnsi="Times New Roman" w:cs="Times New Roman"/>
          <w:sz w:val="24"/>
          <w:szCs w:val="24"/>
        </w:rPr>
        <w:t>.</w:t>
      </w:r>
    </w:p>
    <w:p w14:paraId="45C6248E" w14:textId="4EBCB1BB" w:rsidR="0074193F" w:rsidRPr="00664073" w:rsidRDefault="0074193F"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Lingkungan merupakan habitat dan juga reservoir bagi sisa-sisa aktivitas manusia. Dalam kondisi tertentu, lingkungan memiliki kapasitas untuk melindungi diri dan pulih kembali jika tingkat polutan tetap dalam ambang batas yang aman bagi ekosistem yang bersangkutan. Baik limbah domestik maupun industri dapat diterima oleh lingkungan. Namun, hal ini dapat mengakibatkan perubahan pada kualitas elemen-elemen lingkungan, termasuk air, udara, tanah, flora, fauna, dan mikroorganisme </w:t>
      </w:r>
      <w:sdt>
        <w:sdtPr>
          <w:rPr>
            <w:rFonts w:ascii="Times New Roman" w:hAnsi="Times New Roman" w:cs="Times New Roman"/>
            <w:color w:val="000000"/>
            <w:sz w:val="24"/>
            <w:szCs w:val="24"/>
          </w:rPr>
          <w:tag w:val="MENDELEY_CITATION_v3_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"/>
          <w:id w:val="990757761"/>
          <w:placeholder>
            <w:docPart w:val="DefaultPlaceholder_-1854013440"/>
          </w:placeholder>
        </w:sdtPr>
        <w:sdtContent>
          <w:r w:rsidR="001408BB" w:rsidRPr="00664073">
            <w:rPr>
              <w:rFonts w:ascii="Times New Roman" w:hAnsi="Times New Roman" w:cs="Times New Roman"/>
              <w:color w:val="000000"/>
              <w:sz w:val="24"/>
              <w:szCs w:val="24"/>
            </w:rPr>
            <w:t>(Suryawan et al., 2021)</w:t>
          </w:r>
        </w:sdtContent>
      </w:sdt>
      <w:r w:rsidRPr="00664073">
        <w:rPr>
          <w:rFonts w:ascii="Times New Roman" w:hAnsi="Times New Roman" w:cs="Times New Roman"/>
          <w:sz w:val="24"/>
          <w:szCs w:val="24"/>
        </w:rPr>
        <w:t>.</w:t>
      </w:r>
    </w:p>
    <w:p w14:paraId="1F7CC289" w14:textId="25EB4EC6" w:rsidR="008266B1" w:rsidRPr="00664073" w:rsidRDefault="004C3619"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Saat ini, kondisi lingkungan, terutama di Indonesia, semakin menunjukkan tanda-tanda kemerosotan yang dapat mengancam kelangsungan hidup manusia jika dibiarkan berlanjut. Meskipun sebagian kerusakan disebabkan oleh faktor alam, namun sebagian besar disebabkan oleh tindakan manusia yang berlebihan dalam memanfaatkan sumber daya alam. Hal ini meliputi deforestasi, penebangan pohon tanpa kontrol, serta pencemaran air, udara, dan tanah akibat operasional perusahaan di sekitarnya </w:t>
      </w:r>
      <w:sdt>
        <w:sdtPr>
          <w:rPr>
            <w:rFonts w:ascii="Times New Roman" w:hAnsi="Times New Roman" w:cs="Times New Roman"/>
            <w:color w:val="000000"/>
            <w:sz w:val="24"/>
            <w:szCs w:val="24"/>
          </w:rPr>
          <w:tag w:val="MENDELEY_CITATION_v3_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"/>
          <w:id w:val="-1698772119"/>
          <w:placeholder>
            <w:docPart w:val="DefaultPlaceholder_-1854013440"/>
          </w:placeholder>
        </w:sdtPr>
        <w:sdtContent>
          <w:r w:rsidR="001408BB" w:rsidRPr="00664073">
            <w:rPr>
              <w:rFonts w:ascii="Times New Roman" w:hAnsi="Times New Roman" w:cs="Times New Roman"/>
              <w:color w:val="000000"/>
              <w:sz w:val="24"/>
              <w:szCs w:val="24"/>
            </w:rPr>
            <w:t>(Murni, 2019)</w:t>
          </w:r>
        </w:sdtContent>
      </w:sdt>
      <w:r w:rsidRPr="00664073">
        <w:rPr>
          <w:rFonts w:ascii="Times New Roman" w:hAnsi="Times New Roman" w:cs="Times New Roman"/>
          <w:sz w:val="24"/>
          <w:szCs w:val="24"/>
        </w:rPr>
        <w:t xml:space="preserve">. </w:t>
      </w:r>
      <w:r w:rsidR="008266B1" w:rsidRPr="00664073">
        <w:rPr>
          <w:rFonts w:ascii="Times New Roman" w:hAnsi="Times New Roman" w:cs="Times New Roman"/>
          <w:sz w:val="24"/>
          <w:szCs w:val="24"/>
        </w:rPr>
        <w:t xml:space="preserve">Berdasarkan Pasal 1 angka 1 Undang-Undang Nomor 32 Tahun 2009 mengenai Perlindungan dan Pengelolaan Lingkungan Hidup, lingkungan hidup didefinisikan sebagai ruang yang mencakup semua elemen, termasuk makhluk hidup dan perilaku manusia yang berpengaruh pada alam dan kesejahteraan semua makhluk. Lingkungan memegang peranan esensial bagi eksistensi manusia, flora, dan fauna, sehingga penting untuk memastikan keberlanjutannya dijaga dengan baik </w:t>
      </w:r>
      <w:sdt>
        <w:sdtPr>
          <w:rPr>
            <w:rFonts w:ascii="Times New Roman" w:hAnsi="Times New Roman" w:cs="Times New Roman"/>
            <w:sz w:val="24"/>
            <w:szCs w:val="24"/>
          </w:rPr>
          <w:tag w:val="MENDELEY_CITATION_v3_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"/>
          <w:id w:val="1064459761"/>
          <w:placeholder>
            <w:docPart w:val="DefaultPlaceholder_-1854013440"/>
          </w:placeholder>
        </w:sdtPr>
        <w:sdtContent>
          <w:r w:rsidR="001408BB" w:rsidRPr="00664073">
            <w:rPr>
              <w:rFonts w:ascii="Times New Roman" w:eastAsia="Times New Roman" w:hAnsi="Times New Roman" w:cs="Times New Roman"/>
            </w:rPr>
            <w:t>(Awalananda &amp; Rusdiana, 2019)</w:t>
          </w:r>
        </w:sdtContent>
      </w:sdt>
      <w:r w:rsidR="008266B1" w:rsidRPr="00664073">
        <w:rPr>
          <w:rFonts w:ascii="Times New Roman" w:hAnsi="Times New Roman" w:cs="Times New Roman"/>
          <w:sz w:val="24"/>
          <w:szCs w:val="24"/>
        </w:rPr>
        <w:t>.</w:t>
      </w:r>
    </w:p>
    <w:p w14:paraId="6EF0692E" w14:textId="544AA6BB" w:rsidR="00BF2D1C" w:rsidRPr="00664073" w:rsidRDefault="00BC1DDF"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Mengingat dampak besar pencemaran lingkungan terhadap kualitas lingkungan yang sehat dan lestari, pentingnya tindakan pengendalian untuk meminimalisir resiko pencemaran menjadi krusial. Sebagai respons, Pemerintah menginisiasi kebijakan dengan mengeluarkan Undang-Undang No. 32 Tahun 2009 Tentang Perlindungan dan Pengelolaan Lingkungan Hidup. UU ini menjadi acuan utama dalam pengelolaan dan perlindungan lingkungan hidup di Indonesia </w:t>
      </w:r>
      <w:sdt>
        <w:sdtPr>
          <w:rPr>
            <w:rFonts w:ascii="Times New Roman" w:hAnsi="Times New Roman" w:cs="Times New Roman"/>
            <w:color w:val="000000"/>
            <w:sz w:val="24"/>
            <w:szCs w:val="24"/>
          </w:rPr>
          <w:tag w:val="MENDELEY_CITATION_v3_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"/>
          <w:id w:val="519816032"/>
          <w:placeholder>
            <w:docPart w:val="DefaultPlaceholder_-1854013440"/>
          </w:placeholder>
        </w:sdtPr>
        <w:sdtContent>
          <w:r w:rsidR="001408BB" w:rsidRPr="00664073">
            <w:rPr>
              <w:rFonts w:ascii="Times New Roman" w:hAnsi="Times New Roman" w:cs="Times New Roman"/>
              <w:color w:val="000000"/>
              <w:sz w:val="24"/>
              <w:szCs w:val="24"/>
            </w:rPr>
            <w:t>(Jadda et al., 2022)</w:t>
          </w:r>
        </w:sdtContent>
      </w:sdt>
      <w:r w:rsidRPr="00664073">
        <w:rPr>
          <w:rFonts w:ascii="Times New Roman" w:hAnsi="Times New Roman" w:cs="Times New Roman"/>
          <w:sz w:val="24"/>
          <w:szCs w:val="24"/>
        </w:rPr>
        <w:t>.</w:t>
      </w:r>
      <w:r w:rsidR="00BF2D1C" w:rsidRPr="00664073">
        <w:rPr>
          <w:rFonts w:ascii="Times New Roman" w:hAnsi="Times New Roman" w:cs="Times New Roman"/>
          <w:sz w:val="24"/>
          <w:szCs w:val="24"/>
        </w:rPr>
        <w:t xml:space="preserve"> Tujuannya adalah meminimalkan dampak buruk dari aktivitas industri, pertanian, dan perilaku manusia terhadap alam. Namun, seiring dengan implementasi dari berbagai kebijakan tersebut, muncul pertanyaan mengenai sejauh mana efektivitas dari sistem hukum dan sanksi yang diberlakukan. </w:t>
      </w:r>
    </w:p>
    <w:p w14:paraId="6E8399C4" w14:textId="1F4658BC" w:rsidR="004C3619" w:rsidRPr="00664073" w:rsidRDefault="004C3619"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Legislasi lingkungan di Indonesia mulai tumbuh selama era kolonial di bawah pemerintahan Hindia Belanda, namun pada saat itu hukum tersebut lebih berfokus pada pemanfaatan sumber daya (hukum berorientasi pemakaian). Seiring waktu, hukum lingkungan di Indonesia mulai bergeser ke arah yang tidak hanya menekankan pemanfaatan tetapi juga pada aspek pelestarian (hukum berorientasi lingkungan). Transisi ini dipengaruhi oleh kemunculan hukum lingkungan global, seperti yang tercermin dalam Deklarasi Stockholm tahun 1972. Artinya, evolusi hukum lingkungan di Indonesia sangat terkait dengan perkembangan hukum lingkungan internasional </w:t>
      </w:r>
      <w:sdt>
        <w:sdtPr>
          <w:rPr>
            <w:rFonts w:ascii="Times New Roman" w:hAnsi="Times New Roman" w:cs="Times New Roman"/>
            <w:color w:val="000000"/>
            <w:sz w:val="24"/>
            <w:szCs w:val="24"/>
          </w:rPr>
          <w:tag w:val="MENDELEY_CITATION_v3_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"/>
          <w:id w:val="317615623"/>
          <w:placeholder>
            <w:docPart w:val="17AE2EA395D2458396DA5265EC6E830E"/>
          </w:placeholder>
        </w:sdtPr>
        <w:sdtContent>
          <w:r w:rsidR="001408BB" w:rsidRPr="00664073">
            <w:rPr>
              <w:rFonts w:ascii="Times New Roman" w:hAnsi="Times New Roman" w:cs="Times New Roman"/>
              <w:color w:val="000000"/>
              <w:sz w:val="24"/>
              <w:szCs w:val="24"/>
            </w:rPr>
            <w:t>(Ginting, 2019)</w:t>
          </w:r>
        </w:sdtContent>
      </w:sdt>
      <w:r w:rsidRPr="00664073">
        <w:rPr>
          <w:rFonts w:ascii="Times New Roman" w:hAnsi="Times New Roman" w:cs="Times New Roman"/>
          <w:sz w:val="24"/>
          <w:szCs w:val="24"/>
        </w:rPr>
        <w:t>.</w:t>
      </w:r>
    </w:p>
    <w:p w14:paraId="2831D18B" w14:textId="3CC77AE3" w:rsidR="00BF2D1C" w:rsidRPr="00664073" w:rsidRDefault="004C3619"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lastRenderedPageBreak/>
        <w:t xml:space="preserve">Berdasarkan uraian di atas, jelas bahwa pemberlakuan sanksi pidana bertujuan untuk memberikan efek ketakutan dan mencegah masyarakat melakukan tindakan yang merugikan lingkungan. Namun, keefektifan sanksi tersebut masih menjadi pertanyaan, mengingat ada beberapa pelaku yang meskipun telah dihukum dengan pidana penjara dan denda, tetapi tindakan merusak lingkungan tetap terjadi. Hal ini terlihat dari berbagai insiden pencemaran lingkungan oleh individu atau kelompok. Karena itu, efektivitas pemberian sanksi pidana dalam menangani isu lingkungan perlu dievaluasi agar penanganannya lebih tepat dan efektif </w:t>
      </w:r>
      <w:sdt>
        <w:sdtPr>
          <w:rPr>
            <w:rFonts w:ascii="Times New Roman" w:hAnsi="Times New Roman" w:cs="Times New Roman"/>
            <w:color w:val="000000"/>
            <w:sz w:val="24"/>
            <w:szCs w:val="24"/>
          </w:rPr>
          <w:tag w:val="MENDELEY_CITATION_v3_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"/>
          <w:id w:val="-1444606688"/>
          <w:placeholder>
            <w:docPart w:val="DefaultPlaceholder_-1854013440"/>
          </w:placeholder>
        </w:sdtPr>
        <w:sdtContent>
          <w:r w:rsidR="001408BB" w:rsidRPr="00664073">
            <w:rPr>
              <w:rFonts w:ascii="Times New Roman" w:hAnsi="Times New Roman" w:cs="Times New Roman"/>
              <w:color w:val="000000"/>
              <w:sz w:val="24"/>
              <w:szCs w:val="24"/>
            </w:rPr>
            <w:t>(Mahmud, 2023)</w:t>
          </w:r>
        </w:sdtContent>
      </w:sdt>
      <w:r w:rsidRPr="00664073">
        <w:rPr>
          <w:rFonts w:ascii="Times New Roman" w:hAnsi="Times New Roman" w:cs="Times New Roman"/>
          <w:sz w:val="24"/>
          <w:szCs w:val="24"/>
        </w:rPr>
        <w:t xml:space="preserve">. </w:t>
      </w:r>
      <w:r w:rsidR="00BF2D1C" w:rsidRPr="00664073">
        <w:rPr>
          <w:rFonts w:ascii="Times New Roman" w:hAnsi="Times New Roman" w:cs="Times New Roman"/>
          <w:sz w:val="24"/>
          <w:szCs w:val="24"/>
        </w:rPr>
        <w:t>Jurnal ini, oleh karena itu, bertujuan untuk menganalisis kerangka hukum yang ada dengan mendalam, mengevaluasi dampak dari sanksi-sanksi yang diterapkan, serta mengidentifikasi potensi kelemahan dan celah dalam sistem yang bisa diperbaiki agar tujuan perlindungan lingkungan dapat dicapai dengan lebih optimal.</w:t>
      </w:r>
    </w:p>
    <w:p w14:paraId="22819BF5" w14:textId="77777777" w:rsidR="00BC1DDF" w:rsidRPr="00664073" w:rsidRDefault="00BC1DDF" w:rsidP="00664073">
      <w:pPr>
        <w:pStyle w:val="ListParagraph"/>
        <w:spacing w:line="276" w:lineRule="auto"/>
        <w:ind w:firstLine="720"/>
        <w:jc w:val="both"/>
        <w:rPr>
          <w:rFonts w:ascii="Times New Roman" w:hAnsi="Times New Roman" w:cs="Times New Roman"/>
          <w:sz w:val="24"/>
          <w:szCs w:val="24"/>
        </w:rPr>
      </w:pPr>
    </w:p>
    <w:p w14:paraId="54304F2E" w14:textId="36DB0EDA" w:rsidR="00BF2D1C" w:rsidRPr="00664073" w:rsidRDefault="00BF2D1C" w:rsidP="00664073">
      <w:pPr>
        <w:pStyle w:val="ListParagraph"/>
        <w:numPr>
          <w:ilvl w:val="0"/>
          <w:numId w:val="1"/>
        </w:numPr>
        <w:spacing w:line="276" w:lineRule="auto"/>
        <w:rPr>
          <w:rFonts w:ascii="Times New Roman" w:hAnsi="Times New Roman" w:cs="Times New Roman"/>
          <w:b/>
          <w:sz w:val="24"/>
          <w:szCs w:val="24"/>
        </w:rPr>
      </w:pPr>
      <w:r w:rsidRPr="00664073">
        <w:rPr>
          <w:rFonts w:ascii="Times New Roman" w:hAnsi="Times New Roman" w:cs="Times New Roman"/>
          <w:b/>
          <w:sz w:val="24"/>
          <w:szCs w:val="24"/>
        </w:rPr>
        <w:t>Metode</w:t>
      </w:r>
    </w:p>
    <w:p w14:paraId="58BA14B5" w14:textId="1BC873C0" w:rsidR="008F51C9" w:rsidRPr="00664073" w:rsidRDefault="008F51C9"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Dalam penelitian berjudul </w:t>
      </w:r>
      <w:r w:rsidRPr="00664073">
        <w:rPr>
          <w:rFonts w:ascii="Times New Roman" w:hAnsi="Times New Roman" w:cs="Times New Roman"/>
          <w:b/>
          <w:sz w:val="24"/>
          <w:szCs w:val="24"/>
        </w:rPr>
        <w:t>"Sistem Hukum dan Sanksi dalam Pencemaran Lingkungan: Adakah Efektivitasnya?"</w:t>
      </w:r>
      <w:r w:rsidRPr="00664073">
        <w:rPr>
          <w:rFonts w:ascii="Times New Roman" w:hAnsi="Times New Roman" w:cs="Times New Roman"/>
          <w:sz w:val="24"/>
          <w:szCs w:val="24"/>
        </w:rPr>
        <w:t xml:space="preserve">, kami menggunakan pendekatan kualitatif dengan metode yuridis-normatif. 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3E0F3FF7714344E48D58560A9786A9AC"/>
          </w:placeholder>
        </w:sdtPr>
        <w:sdtContent>
          <w:r w:rsidR="001408BB" w:rsidRPr="00664073">
            <w:rPr>
              <w:rFonts w:ascii="Times New Roman" w:hAnsi="Times New Roman" w:cs="Times New Roman"/>
              <w:color w:val="000000"/>
              <w:sz w:val="24"/>
              <w:szCs w:val="24"/>
            </w:rPr>
            <w:t>(Elfiana et al., 2023)</w:t>
          </w:r>
        </w:sdtContent>
      </w:sdt>
      <w:r w:rsidRPr="00664073">
        <w:rPr>
          <w:rFonts w:ascii="Times New Roman" w:hAnsi="Times New Roman" w:cs="Times New Roman"/>
          <w:sz w:val="24"/>
          <w:szCs w:val="24"/>
        </w:rPr>
        <w:t xml:space="preserve">.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3E0F3FF7714344E48D58560A9786A9AC"/>
          </w:placeholder>
        </w:sdtPr>
        <w:sdtContent>
          <w:r w:rsidR="001408BB" w:rsidRPr="00664073">
            <w:rPr>
              <w:rFonts w:ascii="Times New Roman" w:eastAsia="Times New Roman" w:hAnsi="Times New Roman" w:cs="Times New Roman"/>
            </w:rPr>
            <w:t>(Dwi Putranto &amp; Harvelian, 2023)</w:t>
          </w:r>
        </w:sdtContent>
      </w:sdt>
      <w:r w:rsidRPr="00664073">
        <w:rPr>
          <w:rFonts w:ascii="Times New Roman" w:hAnsi="Times New Roman" w:cs="Times New Roman"/>
          <w:sz w:val="24"/>
          <w:szCs w:val="24"/>
        </w:rPr>
        <w:t xml:space="preserve">. Metode ini memungkinkan kami untuk melakukan analisis mendalam terhadap regulasi hukum, dokumen-dokumen hukum, dan literatur terkait yang berkaitan dengan sistem hukum dan sanksi pencemaran lingkungan di Indonesia. </w:t>
      </w:r>
    </w:p>
    <w:p w14:paraId="0CD583F6" w14:textId="75B952DF" w:rsidR="008F51C9" w:rsidRPr="00664073" w:rsidRDefault="008F51C9"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Sumber data yang digunakan dalam penelitian ini mayoritas bersifat sekunder, meliputi peraturan perundang-undangan, putusan pengadilan yang relevan, serta berbagai literatur akademik. Pengumpulan data dilakukan melalui teknik studi literatur dan analisis dokumen. Selanjutnya, data yang telah terkumpul dianalisis melalui teknik analisis isi dan komparatif. Hal ini bertujuan untuk memahami sejauh mana efektivitas sistem hukum dan sanksi yang ada dalam menangani isu pencemaran lingkungan di Indonesia serta membandingkannya dengan praktek di beberapa negara lain.</w:t>
      </w:r>
    </w:p>
    <w:p w14:paraId="61AD1D29" w14:textId="77777777" w:rsidR="008F51C9" w:rsidRPr="00664073" w:rsidRDefault="008F51C9" w:rsidP="00664073">
      <w:pPr>
        <w:pStyle w:val="ListParagraph"/>
        <w:spacing w:line="276" w:lineRule="auto"/>
        <w:ind w:firstLine="720"/>
        <w:jc w:val="both"/>
        <w:rPr>
          <w:rFonts w:ascii="Times New Roman" w:hAnsi="Times New Roman" w:cs="Times New Roman"/>
          <w:sz w:val="24"/>
          <w:szCs w:val="24"/>
        </w:rPr>
      </w:pPr>
    </w:p>
    <w:p w14:paraId="1D5C0A3F" w14:textId="3917D820" w:rsidR="00BF2D1C" w:rsidRPr="00664073" w:rsidRDefault="00BF2D1C" w:rsidP="00664073">
      <w:pPr>
        <w:pStyle w:val="ListParagraph"/>
        <w:numPr>
          <w:ilvl w:val="0"/>
          <w:numId w:val="1"/>
        </w:numPr>
        <w:spacing w:line="276" w:lineRule="auto"/>
        <w:rPr>
          <w:rFonts w:ascii="Times New Roman" w:hAnsi="Times New Roman" w:cs="Times New Roman"/>
          <w:b/>
          <w:sz w:val="24"/>
          <w:szCs w:val="24"/>
        </w:rPr>
      </w:pPr>
      <w:r w:rsidRPr="00664073">
        <w:rPr>
          <w:rFonts w:ascii="Times New Roman" w:hAnsi="Times New Roman" w:cs="Times New Roman"/>
          <w:b/>
          <w:sz w:val="24"/>
          <w:szCs w:val="24"/>
        </w:rPr>
        <w:t>Hasil dan Pembahasan</w:t>
      </w:r>
    </w:p>
    <w:p w14:paraId="62CB07CF" w14:textId="70C2369C" w:rsidR="008F51C9" w:rsidRPr="00664073" w:rsidRDefault="008F51C9" w:rsidP="00664073">
      <w:pPr>
        <w:pStyle w:val="ListParagraph"/>
        <w:spacing w:line="276" w:lineRule="auto"/>
        <w:rPr>
          <w:rFonts w:ascii="Times New Roman" w:hAnsi="Times New Roman" w:cs="Times New Roman"/>
          <w:b/>
          <w:sz w:val="24"/>
          <w:szCs w:val="24"/>
        </w:rPr>
      </w:pPr>
      <w:r w:rsidRPr="00664073">
        <w:rPr>
          <w:rFonts w:ascii="Times New Roman" w:hAnsi="Times New Roman" w:cs="Times New Roman"/>
          <w:b/>
          <w:sz w:val="24"/>
          <w:szCs w:val="24"/>
        </w:rPr>
        <w:t>Hasil</w:t>
      </w:r>
    </w:p>
    <w:p w14:paraId="65B5FCC6" w14:textId="5BE8F753" w:rsidR="008F51C9" w:rsidRPr="00664073" w:rsidRDefault="008F51C9"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Berdasarkan analisis yang telah dilakukan, ditemukan beberapa poin penting mengenai sistem hukum dan sanksi dalam pencemaran lingkungan di Indonesia. Pertama, Undang-Undang No. 32 Tahun 2009 Tentang Perlindungan dan Pengelolaan Lingkungan Hidup mencerminkan upaya pemerintah dalam memberikan perlindungan terhadap lingkungan. Namun, masih ada kesenjangan antara regulasi yang ada dengan implementasinya di lapangan. Meskipun sanksi pidana dan denda telah diberlakukan bagi pelaku pencemaran lingkungan, terdapat banyak kasus di mana pelaku dapat menghindari hukuman atau hanya dikenakan sanksi yang minimal. Beberapa studi </w:t>
      </w:r>
      <w:r w:rsidRPr="00664073">
        <w:rPr>
          <w:rFonts w:ascii="Times New Roman" w:hAnsi="Times New Roman" w:cs="Times New Roman"/>
          <w:sz w:val="24"/>
          <w:szCs w:val="24"/>
        </w:rPr>
        <w:lastRenderedPageBreak/>
        <w:t>kasus juga menunjukkan bahwa banyak pelaku usaha yang kurang memahami dampak dari aktivitas mereka terhadap lingkungan.</w:t>
      </w:r>
    </w:p>
    <w:p w14:paraId="13650C1D" w14:textId="6895755A" w:rsidR="008F51C9" w:rsidRPr="00664073" w:rsidRDefault="008F51C9" w:rsidP="00664073">
      <w:pPr>
        <w:pStyle w:val="ListParagraph"/>
        <w:spacing w:line="276" w:lineRule="auto"/>
        <w:ind w:firstLine="720"/>
        <w:jc w:val="both"/>
        <w:rPr>
          <w:rFonts w:ascii="Times New Roman" w:hAnsi="Times New Roman" w:cs="Times New Roman"/>
          <w:sz w:val="24"/>
          <w:szCs w:val="24"/>
        </w:rPr>
      </w:pPr>
    </w:p>
    <w:p w14:paraId="48C3F521" w14:textId="77777777" w:rsidR="002E03B2" w:rsidRPr="00664073" w:rsidRDefault="002E03B2" w:rsidP="00664073">
      <w:pPr>
        <w:pStyle w:val="ListParagraph"/>
        <w:spacing w:line="276" w:lineRule="auto"/>
        <w:ind w:firstLine="720"/>
        <w:jc w:val="both"/>
        <w:rPr>
          <w:rFonts w:ascii="Times New Roman" w:hAnsi="Times New Roman" w:cs="Times New Roman"/>
          <w:sz w:val="24"/>
          <w:szCs w:val="24"/>
        </w:rPr>
      </w:pPr>
    </w:p>
    <w:p w14:paraId="331FB277" w14:textId="268E69A9" w:rsidR="008F51C9" w:rsidRPr="00664073" w:rsidRDefault="008F51C9" w:rsidP="00664073">
      <w:pPr>
        <w:pStyle w:val="ListParagraph"/>
        <w:spacing w:line="276" w:lineRule="auto"/>
        <w:rPr>
          <w:rFonts w:ascii="Times New Roman" w:hAnsi="Times New Roman" w:cs="Times New Roman"/>
          <w:b/>
          <w:sz w:val="24"/>
          <w:szCs w:val="24"/>
        </w:rPr>
      </w:pPr>
      <w:r w:rsidRPr="00664073">
        <w:rPr>
          <w:rFonts w:ascii="Times New Roman" w:hAnsi="Times New Roman" w:cs="Times New Roman"/>
          <w:b/>
          <w:sz w:val="24"/>
          <w:szCs w:val="24"/>
        </w:rPr>
        <w:t>Pembahasan</w:t>
      </w:r>
    </w:p>
    <w:p w14:paraId="64B1A620" w14:textId="204911FA" w:rsidR="00D6544F" w:rsidRPr="00664073" w:rsidRDefault="00D6544F"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Pencemaran dan kerusakan lingkungan selalu menjadi ancaman bagi keberlangsungan kehidupan. Keberlanjutan ekosistem di sebuah lingkungan bisa terancam akibat dari tindakan yang merusak dan mencemari lingkungan tersebut </w:t>
      </w:r>
      <w:sdt>
        <w:sdtPr>
          <w:rPr>
            <w:rFonts w:ascii="Times New Roman" w:hAnsi="Times New Roman" w:cs="Times New Roman"/>
            <w:color w:val="000000"/>
            <w:sz w:val="24"/>
            <w:szCs w:val="24"/>
          </w:rPr>
          <w:tag w:val="MENDELEY_CITATION_v3_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"/>
          <w:id w:val="974637693"/>
          <w:placeholder>
            <w:docPart w:val="DefaultPlaceholder_-1854013440"/>
          </w:placeholder>
        </w:sdtPr>
        <w:sdtContent>
          <w:r w:rsidR="001408BB" w:rsidRPr="00664073">
            <w:rPr>
              <w:rFonts w:ascii="Times New Roman" w:hAnsi="Times New Roman" w:cs="Times New Roman"/>
              <w:color w:val="000000"/>
              <w:sz w:val="24"/>
              <w:szCs w:val="24"/>
            </w:rPr>
            <w:t>(Situmeang, 2019)</w:t>
          </w:r>
        </w:sdtContent>
      </w:sdt>
      <w:r w:rsidRPr="00664073">
        <w:rPr>
          <w:rFonts w:ascii="Times New Roman" w:hAnsi="Times New Roman" w:cs="Times New Roman"/>
          <w:sz w:val="24"/>
          <w:szCs w:val="24"/>
        </w:rPr>
        <w:t xml:space="preserve">. Kerusakan lingkungan tidak hanya membawa dampak negatif bagi kehidupan saat ini, tetapi juga menimbulkan risiko bagi generasi mendatang. Maka dari itu, seluruh elemen masyarakat, termasuk pemerintah, harus aktif berkontribusi dalam menjaga kelestarian lingkungan. Pemerintah telah berinisiatif melindungi lingkungan melalui serangkaian regulasi yang ada </w:t>
      </w:r>
      <w:sdt>
        <w:sdtPr>
          <w:rPr>
            <w:rFonts w:ascii="Times New Roman" w:hAnsi="Times New Roman" w:cs="Times New Roman"/>
            <w:color w:val="000000"/>
            <w:sz w:val="24"/>
            <w:szCs w:val="24"/>
          </w:rPr>
          <w:tag w:val="MENDELEY_CITATION_v3_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"/>
          <w:id w:val="-1894657766"/>
          <w:placeholder>
            <w:docPart w:val="DefaultPlaceholder_-1854013440"/>
          </w:placeholder>
        </w:sdtPr>
        <w:sdtContent>
          <w:r w:rsidR="001408BB" w:rsidRPr="00664073">
            <w:rPr>
              <w:rFonts w:ascii="Times New Roman" w:hAnsi="Times New Roman" w:cs="Times New Roman"/>
              <w:color w:val="000000"/>
              <w:sz w:val="24"/>
              <w:szCs w:val="24"/>
            </w:rPr>
            <w:t>(Murni, 2019)</w:t>
          </w:r>
        </w:sdtContent>
      </w:sdt>
      <w:r w:rsidRPr="00664073">
        <w:rPr>
          <w:rFonts w:ascii="Times New Roman" w:hAnsi="Times New Roman" w:cs="Times New Roman"/>
          <w:sz w:val="24"/>
          <w:szCs w:val="24"/>
        </w:rPr>
        <w:t>.</w:t>
      </w:r>
    </w:p>
    <w:p w14:paraId="12141AC3" w14:textId="566CA8B3" w:rsidR="00176B3B" w:rsidRPr="00664073" w:rsidRDefault="00176B3B"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Dalam Undang-Undang No.32 Tahun 2009 tentang Perlindungan dan Pengelolaan Lingkungan Hidup, sanksi hukum dapat diberikan kepada individu, badan usaha, serta pejabat yang memegang wewenang. Pasal 98 menjelaskan tentang bagaimana tindak pidana lingkungan dapat terjadi karena dampak dari suatu aksi, dengan penambahan unsur jika terdapat luka serius atau risiko kesehatan manusia. Sedangkan Pasal 99 dan 100 membahas tindak pidana yang terjadi akibat perbuatan yang merusak lingkungan. Kedua pasal tersebut memiliki perbedaan dalam tingkat hukumannya. Sementara itu, Pasal 101 fokus pada tindak pidana yang terjadi saat ada pelepasan produk genetik ke alam. Pasal 104 melarang pembuangan limbah tanpa izin, sedangkan Pasal 105 melarang impor limbah dari luar Indonesia. Terakhir, Pasal 112 menekankan pentingnya pengawasan dalam melindungi lingkungan </w:t>
      </w:r>
      <w:sdt>
        <w:sdtPr>
          <w:rPr>
            <w:rFonts w:ascii="Times New Roman" w:hAnsi="Times New Roman" w:cs="Times New Roman"/>
            <w:color w:val="000000"/>
            <w:sz w:val="24"/>
            <w:szCs w:val="24"/>
          </w:rPr>
          <w:tag w:val="MENDELEY_CITATION_v3_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"/>
          <w:id w:val="-267774265"/>
          <w:placeholder>
            <w:docPart w:val="DefaultPlaceholder_-1854013440"/>
          </w:placeholder>
        </w:sdtPr>
        <w:sdtContent>
          <w:r w:rsidR="001408BB" w:rsidRPr="00664073">
            <w:rPr>
              <w:rFonts w:ascii="Times New Roman" w:hAnsi="Times New Roman" w:cs="Times New Roman"/>
              <w:color w:val="000000"/>
              <w:sz w:val="24"/>
              <w:szCs w:val="24"/>
            </w:rPr>
            <w:t>(Suryawan et al., 2021)</w:t>
          </w:r>
        </w:sdtContent>
      </w:sdt>
      <w:r w:rsidRPr="00664073">
        <w:rPr>
          <w:rFonts w:ascii="Times New Roman" w:hAnsi="Times New Roman" w:cs="Times New Roman"/>
          <w:sz w:val="24"/>
          <w:szCs w:val="24"/>
        </w:rPr>
        <w:t>.</w:t>
      </w:r>
    </w:p>
    <w:p w14:paraId="7CB4CDD1" w14:textId="792EC3A2" w:rsidR="009753D6" w:rsidRPr="00664073" w:rsidRDefault="009753D6"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Dari analisis regulasi dan dokumentasi yang ada, terungkap bahwa sistem hukum di Indonesia mengenai pencemaran lingkungan telah mengalami evolusi sepanjang waktu. Pasal-pasal dalam Undang-Undang No. 32 Tahun 2009 Tentang Perlindungan dan Pengelolaan Lingkungan Hidup mencerminkan upaya pemerintah dalam memberikan perlindungan terhadap lingkungan dari potensi kerusakan dan pencemaran. Namun, dalam praktiknya, masih banyak tantangan yang dihadapi dalam penerapannya. </w:t>
      </w:r>
    </w:p>
    <w:p w14:paraId="678B7863" w14:textId="77777777" w:rsidR="009753D6" w:rsidRPr="00664073" w:rsidRDefault="009753D6"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Satu hal yang menjadi sorotan adalah efektivitas sanksi yang ada. Meskipun sanksi pidana dan denda telah diberlakukan bagi pelaku pencemaran lingkungan, masih banyak kasus di mana pelaku bisnis besar atau individu dapat menghindari hukuman atau hanya dikenakan sanksi yang ringan. Hal ini seringkali disebabkan oleh celah hukum, kurangnya sumber daya dalam penegakan hukum, atau karena pengaruh kekuatan politik dan ekonomi. </w:t>
      </w:r>
    </w:p>
    <w:p w14:paraId="5F9D755B" w14:textId="77777777" w:rsidR="009753D6" w:rsidRPr="00664073" w:rsidRDefault="009753D6"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Selain itu, dari beberapa studi kasus yang dianalisis, terlihat bahwa banyak pelaku usaha yang kurang memahami dampak dari aktivitas mereka terhadap lingkungan. Hal ini mengindikasikan perlunya upaya edukasi dan sosialisasi yang lebih intensif kepada masyarakat luas, khususnya pelaku industri. </w:t>
      </w:r>
    </w:p>
    <w:p w14:paraId="00F2DE51" w14:textId="77777777" w:rsidR="009753D6" w:rsidRPr="00664073" w:rsidRDefault="009753D6"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 xml:space="preserve">Dalam konteks internasional, beberapa negara telah menerapkan sistem hukum dan sanksi yang lebih ketat dan komprehensif dalam hal pencemaran lingkungan. </w:t>
      </w:r>
      <w:r w:rsidRPr="00664073">
        <w:rPr>
          <w:rFonts w:ascii="Times New Roman" w:hAnsi="Times New Roman" w:cs="Times New Roman"/>
          <w:sz w:val="24"/>
          <w:szCs w:val="24"/>
        </w:rPr>
        <w:lastRenderedPageBreak/>
        <w:t xml:space="preserve">Beberapa di antaranya bahkan memiliki lembaga khusus yang bertugas mengawasi dan menindak pelanggaran lingkungan. Dari komparasi ini, Indonesia dapat memetik pelajaran dan mungkin menerapkan beberapa best practices dari negara-negara tersebut. </w:t>
      </w:r>
    </w:p>
    <w:p w14:paraId="407849EB" w14:textId="36AC0970" w:rsidR="008F51C9" w:rsidRPr="00664073" w:rsidRDefault="009753D6"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Sebagai kesimpulan, meskipun sudah ada landasan hukum yang kuat mengenai pencemaran lingkungan di Indonesia, masih diperlukan perbaikan dan penguatan dalam aspek penerapannya. Efektivitas sanksi yang ada saat ini masih menjadi pertanyaan, dan diperlukan upaya-upaya konkret untuk meningkatkan kesadaran masyarakat serta memastikan keadilan bagi semua pihak.</w:t>
      </w:r>
    </w:p>
    <w:p w14:paraId="1EA0F823" w14:textId="0A149444" w:rsidR="00BF2D1C" w:rsidRPr="00664073" w:rsidRDefault="00BF2D1C" w:rsidP="00664073">
      <w:pPr>
        <w:pStyle w:val="ListParagraph"/>
        <w:numPr>
          <w:ilvl w:val="0"/>
          <w:numId w:val="1"/>
        </w:numPr>
        <w:spacing w:line="276" w:lineRule="auto"/>
        <w:rPr>
          <w:rFonts w:ascii="Times New Roman" w:hAnsi="Times New Roman" w:cs="Times New Roman"/>
          <w:b/>
          <w:sz w:val="24"/>
          <w:szCs w:val="24"/>
        </w:rPr>
      </w:pPr>
      <w:r w:rsidRPr="00664073">
        <w:rPr>
          <w:rFonts w:ascii="Times New Roman" w:hAnsi="Times New Roman" w:cs="Times New Roman"/>
          <w:b/>
          <w:sz w:val="24"/>
          <w:szCs w:val="24"/>
        </w:rPr>
        <w:t>Kesimpulan</w:t>
      </w:r>
    </w:p>
    <w:p w14:paraId="5288B07F" w14:textId="209FE15C" w:rsidR="0069420B" w:rsidRPr="00664073" w:rsidRDefault="0069420B" w:rsidP="00664073">
      <w:pPr>
        <w:pStyle w:val="ListParagraph"/>
        <w:spacing w:line="276" w:lineRule="auto"/>
        <w:ind w:firstLine="720"/>
        <w:jc w:val="both"/>
        <w:rPr>
          <w:rFonts w:ascii="Times New Roman" w:hAnsi="Times New Roman" w:cs="Times New Roman"/>
          <w:sz w:val="24"/>
          <w:szCs w:val="24"/>
        </w:rPr>
      </w:pPr>
      <w:r w:rsidRPr="00664073">
        <w:rPr>
          <w:rFonts w:ascii="Times New Roman" w:hAnsi="Times New Roman" w:cs="Times New Roman"/>
          <w:sz w:val="24"/>
          <w:szCs w:val="24"/>
        </w:rPr>
        <w:t>Implementasi, penegakan hukum, dan sosialisasi kepada masyarakat. Efektivitas sanksi yang diberlakukan juga harus senantiasa dievaluasi untuk memastikan bahwa tujuan utamanya, yaitu mencegah dan menindak tegas pelanggaran lingkungan, dapat tercapai. Edukasi masyarakat, khususnya bagi pelaku industri, juga menjadi hal krusial agar mereka memahami dampak dari tindakan mereka dan bertindak sesuai dengan norma dan aturan yang berlaku. Mengadopsi best practices dari negara lain yang telah sukses dalam menjalankan hukum lingkungan mereka dapat menjadi salah satu cara untuk meningkatkan kualitas perlindungan lingkungan di Indonesia. Akhirnya, kerjasama antara pemerintah, masyarakat, dan sektor swasta diperlukan agar upaya perlindungan lingkungan dapat berjalan dengan efektif dan berkelanjutan.</w:t>
      </w:r>
    </w:p>
    <w:p w14:paraId="30954F41" w14:textId="6B0E395E" w:rsidR="002E03B2" w:rsidRPr="00664073" w:rsidRDefault="002E03B2" w:rsidP="00664073">
      <w:pPr>
        <w:pStyle w:val="ListParagraph"/>
        <w:spacing w:line="276" w:lineRule="auto"/>
        <w:ind w:firstLine="720"/>
        <w:jc w:val="both"/>
        <w:rPr>
          <w:rFonts w:ascii="Times New Roman" w:hAnsi="Times New Roman" w:cs="Times New Roman"/>
          <w:sz w:val="24"/>
          <w:szCs w:val="24"/>
        </w:rPr>
      </w:pPr>
    </w:p>
    <w:p w14:paraId="1BBBB34D" w14:textId="0ADA5709" w:rsidR="002E03B2" w:rsidRPr="00664073" w:rsidRDefault="002E03B2" w:rsidP="00664073">
      <w:pPr>
        <w:pStyle w:val="ListParagraph"/>
        <w:spacing w:line="276" w:lineRule="auto"/>
        <w:ind w:firstLine="720"/>
        <w:jc w:val="both"/>
        <w:rPr>
          <w:rFonts w:ascii="Times New Roman" w:hAnsi="Times New Roman" w:cs="Times New Roman"/>
          <w:sz w:val="24"/>
          <w:szCs w:val="24"/>
        </w:rPr>
      </w:pPr>
    </w:p>
    <w:p w14:paraId="7549A160" w14:textId="24C0C70E" w:rsidR="002E03B2" w:rsidRPr="00664073" w:rsidRDefault="002E03B2" w:rsidP="00664073">
      <w:pPr>
        <w:pStyle w:val="ListParagraph"/>
        <w:spacing w:line="276" w:lineRule="auto"/>
        <w:ind w:firstLine="720"/>
        <w:jc w:val="both"/>
        <w:rPr>
          <w:rFonts w:ascii="Times New Roman" w:hAnsi="Times New Roman" w:cs="Times New Roman"/>
          <w:sz w:val="24"/>
          <w:szCs w:val="24"/>
        </w:rPr>
      </w:pPr>
    </w:p>
    <w:p w14:paraId="12A11C36" w14:textId="49C3F8F7" w:rsidR="002E03B2" w:rsidRPr="00664073" w:rsidRDefault="002E03B2" w:rsidP="00664073">
      <w:pPr>
        <w:pStyle w:val="ListParagraph"/>
        <w:spacing w:line="276" w:lineRule="auto"/>
        <w:ind w:firstLine="720"/>
        <w:jc w:val="both"/>
        <w:rPr>
          <w:rFonts w:ascii="Times New Roman" w:hAnsi="Times New Roman" w:cs="Times New Roman"/>
          <w:sz w:val="24"/>
          <w:szCs w:val="24"/>
        </w:rPr>
      </w:pPr>
    </w:p>
    <w:p w14:paraId="7E330227" w14:textId="05E69DFD" w:rsidR="002E03B2" w:rsidRPr="00664073" w:rsidRDefault="002E03B2" w:rsidP="00664073">
      <w:pPr>
        <w:pStyle w:val="ListParagraph"/>
        <w:spacing w:line="276" w:lineRule="auto"/>
        <w:ind w:firstLine="720"/>
        <w:jc w:val="both"/>
        <w:rPr>
          <w:rFonts w:ascii="Times New Roman" w:hAnsi="Times New Roman" w:cs="Times New Roman"/>
          <w:sz w:val="24"/>
          <w:szCs w:val="24"/>
        </w:rPr>
      </w:pPr>
    </w:p>
    <w:p w14:paraId="7B47A449" w14:textId="77777777" w:rsidR="002E03B2" w:rsidRPr="00664073" w:rsidRDefault="002E03B2" w:rsidP="00664073">
      <w:pPr>
        <w:pStyle w:val="ListParagraph"/>
        <w:spacing w:line="276" w:lineRule="auto"/>
        <w:ind w:firstLine="720"/>
        <w:jc w:val="both"/>
        <w:rPr>
          <w:rFonts w:ascii="Times New Roman" w:hAnsi="Times New Roman" w:cs="Times New Roman"/>
          <w:sz w:val="24"/>
          <w:szCs w:val="24"/>
        </w:rPr>
      </w:pPr>
    </w:p>
    <w:p w14:paraId="01FE9EF8" w14:textId="77777777" w:rsidR="00664073" w:rsidRPr="00664073" w:rsidRDefault="00664073">
      <w:pPr>
        <w:rPr>
          <w:rFonts w:ascii="Times New Roman" w:hAnsi="Times New Roman" w:cs="Times New Roman"/>
          <w:b/>
          <w:sz w:val="24"/>
          <w:szCs w:val="24"/>
        </w:rPr>
      </w:pPr>
      <w:r w:rsidRPr="00664073">
        <w:rPr>
          <w:rFonts w:ascii="Times New Roman" w:hAnsi="Times New Roman" w:cs="Times New Roman"/>
          <w:b/>
          <w:sz w:val="24"/>
          <w:szCs w:val="24"/>
        </w:rPr>
        <w:br w:type="page"/>
      </w:r>
    </w:p>
    <w:p w14:paraId="27BED591" w14:textId="61909059" w:rsidR="00BF2D1C" w:rsidRPr="00664073" w:rsidRDefault="00BF2D1C" w:rsidP="00664073">
      <w:pPr>
        <w:spacing w:line="276" w:lineRule="auto"/>
        <w:ind w:left="360"/>
        <w:rPr>
          <w:rFonts w:ascii="Times New Roman" w:hAnsi="Times New Roman" w:cs="Times New Roman"/>
          <w:b/>
          <w:sz w:val="24"/>
          <w:szCs w:val="24"/>
        </w:rPr>
      </w:pPr>
      <w:r w:rsidRPr="00664073">
        <w:rPr>
          <w:rFonts w:ascii="Times New Roman" w:hAnsi="Times New Roman" w:cs="Times New Roman"/>
          <w:b/>
          <w:sz w:val="24"/>
          <w:szCs w:val="24"/>
        </w:rPr>
        <w:lastRenderedPageBreak/>
        <w:t>Daftar Pustaka</w:t>
      </w:r>
    </w:p>
    <w:sdt>
      <w:sdtPr>
        <w:rPr>
          <w:rFonts w:ascii="Times New Roman" w:hAnsi="Times New Roman" w:cs="Times New Roman"/>
          <w:sz w:val="24"/>
          <w:szCs w:val="24"/>
        </w:rPr>
        <w:tag w:val="MENDELEY_BIBLIOGRAPHY"/>
        <w:id w:val="225194243"/>
        <w:placeholder>
          <w:docPart w:val="DefaultPlaceholder_-1854013440"/>
        </w:placeholder>
      </w:sdtPr>
      <w:sdtContent>
        <w:p w14:paraId="36C7F782" w14:textId="2D2FF40D" w:rsidR="001408BB" w:rsidRPr="00664073" w:rsidRDefault="001408BB" w:rsidP="00664073">
          <w:pPr>
            <w:autoSpaceDE w:val="0"/>
            <w:autoSpaceDN w:val="0"/>
            <w:spacing w:line="276" w:lineRule="auto"/>
            <w:ind w:left="360" w:hanging="480"/>
            <w:jc w:val="both"/>
            <w:divId w:val="776104068"/>
            <w:rPr>
              <w:rFonts w:ascii="Times New Roman" w:eastAsia="Times New Roman" w:hAnsi="Times New Roman" w:cs="Times New Roman"/>
              <w:sz w:val="24"/>
              <w:szCs w:val="24"/>
            </w:rPr>
          </w:pPr>
          <w:r w:rsidRPr="00664073">
            <w:rPr>
              <w:rFonts w:ascii="Times New Roman" w:eastAsia="Times New Roman" w:hAnsi="Times New Roman" w:cs="Times New Roman"/>
              <w:sz w:val="24"/>
              <w:szCs w:val="24"/>
            </w:rPr>
            <w:t xml:space="preserve">Awalananda, R., &amp; Rusdiana, E. (2019). Efektivitas Penegakan Hukum Terhadap Pencemaran Udara Di Kecamatan Gresik Dan Kecamatan Kebomas. </w:t>
          </w:r>
          <w:r w:rsidRPr="00664073">
            <w:rPr>
              <w:rFonts w:ascii="Times New Roman" w:eastAsia="Times New Roman" w:hAnsi="Times New Roman" w:cs="Times New Roman"/>
              <w:i/>
              <w:iCs/>
              <w:sz w:val="24"/>
              <w:szCs w:val="24"/>
            </w:rPr>
            <w:t>NOVUM : JURNAL HUKUM</w:t>
          </w:r>
          <w:r w:rsidRPr="00664073">
            <w:rPr>
              <w:rFonts w:ascii="Times New Roman" w:eastAsia="Times New Roman" w:hAnsi="Times New Roman" w:cs="Times New Roman"/>
              <w:sz w:val="24"/>
              <w:szCs w:val="24"/>
            </w:rPr>
            <w:t xml:space="preserve">, </w:t>
          </w:r>
          <w:r w:rsidRPr="00664073">
            <w:rPr>
              <w:rFonts w:ascii="Times New Roman" w:eastAsia="Times New Roman" w:hAnsi="Times New Roman" w:cs="Times New Roman"/>
              <w:i/>
              <w:iCs/>
              <w:sz w:val="24"/>
              <w:szCs w:val="24"/>
            </w:rPr>
            <w:t>9</w:t>
          </w:r>
          <w:r w:rsidRPr="00664073">
            <w:rPr>
              <w:rFonts w:ascii="Times New Roman" w:eastAsia="Times New Roman" w:hAnsi="Times New Roman" w:cs="Times New Roman"/>
              <w:sz w:val="24"/>
              <w:szCs w:val="24"/>
            </w:rPr>
            <w:t>, 36–45.</w:t>
          </w:r>
        </w:p>
        <w:p w14:paraId="306F05CD" w14:textId="77777777" w:rsidR="001408BB" w:rsidRPr="00664073" w:rsidRDefault="001408BB" w:rsidP="00664073">
          <w:pPr>
            <w:autoSpaceDE w:val="0"/>
            <w:autoSpaceDN w:val="0"/>
            <w:spacing w:line="276" w:lineRule="auto"/>
            <w:ind w:left="360" w:hanging="480"/>
            <w:jc w:val="both"/>
            <w:divId w:val="921987718"/>
            <w:rPr>
              <w:rFonts w:ascii="Times New Roman" w:eastAsia="Times New Roman" w:hAnsi="Times New Roman" w:cs="Times New Roman"/>
              <w:sz w:val="24"/>
              <w:szCs w:val="24"/>
            </w:rPr>
          </w:pPr>
          <w:r w:rsidRPr="00664073">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664073">
            <w:rPr>
              <w:rFonts w:ascii="Times New Roman" w:eastAsia="Times New Roman" w:hAnsi="Times New Roman" w:cs="Times New Roman"/>
              <w:i/>
              <w:iCs/>
              <w:sz w:val="24"/>
              <w:szCs w:val="24"/>
            </w:rPr>
            <w:t>POSTULAT</w:t>
          </w:r>
          <w:r w:rsidRPr="00664073">
            <w:rPr>
              <w:rFonts w:ascii="Times New Roman" w:eastAsia="Times New Roman" w:hAnsi="Times New Roman" w:cs="Times New Roman"/>
              <w:sz w:val="24"/>
              <w:szCs w:val="24"/>
            </w:rPr>
            <w:t xml:space="preserve">, </w:t>
          </w:r>
          <w:r w:rsidRPr="00664073">
            <w:rPr>
              <w:rFonts w:ascii="Times New Roman" w:eastAsia="Times New Roman" w:hAnsi="Times New Roman" w:cs="Times New Roman"/>
              <w:i/>
              <w:iCs/>
              <w:sz w:val="24"/>
              <w:szCs w:val="24"/>
            </w:rPr>
            <w:t>1</w:t>
          </w:r>
          <w:r w:rsidRPr="00664073">
            <w:rPr>
              <w:rFonts w:ascii="Times New Roman" w:eastAsia="Times New Roman" w:hAnsi="Times New Roman" w:cs="Times New Roman"/>
              <w:sz w:val="24"/>
              <w:szCs w:val="24"/>
            </w:rPr>
            <w:t>(1), 1–7. https://doi.org/10.37010/postulat.v1i1.1137</w:t>
          </w:r>
        </w:p>
        <w:p w14:paraId="2E3E5F91" w14:textId="20E9913C" w:rsidR="001408BB" w:rsidRPr="00664073" w:rsidRDefault="001408BB" w:rsidP="00664073">
          <w:pPr>
            <w:autoSpaceDE w:val="0"/>
            <w:autoSpaceDN w:val="0"/>
            <w:spacing w:line="276" w:lineRule="auto"/>
            <w:ind w:left="360" w:hanging="480"/>
            <w:jc w:val="both"/>
            <w:divId w:val="1198549264"/>
            <w:rPr>
              <w:rFonts w:ascii="Times New Roman" w:eastAsia="Times New Roman" w:hAnsi="Times New Roman" w:cs="Times New Roman"/>
              <w:sz w:val="24"/>
              <w:szCs w:val="24"/>
            </w:rPr>
          </w:pPr>
          <w:r w:rsidRPr="00664073">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664073">
            <w:rPr>
              <w:rFonts w:ascii="Times New Roman" w:eastAsia="Times New Roman" w:hAnsi="Times New Roman" w:cs="Times New Roman"/>
              <w:i/>
              <w:iCs/>
              <w:sz w:val="24"/>
              <w:szCs w:val="24"/>
            </w:rPr>
            <w:t>JUDICIOUS</w:t>
          </w:r>
          <w:r w:rsidRPr="00664073">
            <w:rPr>
              <w:rFonts w:ascii="Times New Roman" w:eastAsia="Times New Roman" w:hAnsi="Times New Roman" w:cs="Times New Roman"/>
              <w:sz w:val="24"/>
              <w:szCs w:val="24"/>
            </w:rPr>
            <w:t xml:space="preserve">, </w:t>
          </w:r>
          <w:r w:rsidRPr="00664073">
            <w:rPr>
              <w:rFonts w:ascii="Times New Roman" w:eastAsia="Times New Roman" w:hAnsi="Times New Roman" w:cs="Times New Roman"/>
              <w:i/>
              <w:iCs/>
              <w:sz w:val="24"/>
              <w:szCs w:val="24"/>
            </w:rPr>
            <w:t>4</w:t>
          </w:r>
          <w:r w:rsidRPr="00664073">
            <w:rPr>
              <w:rFonts w:ascii="Times New Roman" w:eastAsia="Times New Roman" w:hAnsi="Times New Roman" w:cs="Times New Roman"/>
              <w:sz w:val="24"/>
              <w:szCs w:val="24"/>
            </w:rPr>
            <w:t>, 67–82. https://doi.org/10.37010/jdc.v4i1</w:t>
          </w:r>
        </w:p>
        <w:p w14:paraId="29E50C34" w14:textId="2154F138" w:rsidR="001408BB" w:rsidRPr="00664073" w:rsidRDefault="001408BB" w:rsidP="00664073">
          <w:pPr>
            <w:autoSpaceDE w:val="0"/>
            <w:autoSpaceDN w:val="0"/>
            <w:spacing w:line="276" w:lineRule="auto"/>
            <w:ind w:left="360" w:hanging="480"/>
            <w:jc w:val="both"/>
            <w:divId w:val="1042443173"/>
            <w:rPr>
              <w:rFonts w:ascii="Times New Roman" w:eastAsia="Times New Roman" w:hAnsi="Times New Roman" w:cs="Times New Roman"/>
              <w:sz w:val="24"/>
              <w:szCs w:val="24"/>
            </w:rPr>
          </w:pPr>
          <w:r w:rsidRPr="00664073">
            <w:rPr>
              <w:rFonts w:ascii="Times New Roman" w:eastAsia="Times New Roman" w:hAnsi="Times New Roman" w:cs="Times New Roman"/>
              <w:sz w:val="24"/>
              <w:szCs w:val="24"/>
            </w:rPr>
            <w:t xml:space="preserve">Ginting, H. (2019). </w:t>
          </w:r>
          <w:r w:rsidRPr="00664073">
            <w:rPr>
              <w:rFonts w:ascii="Times New Roman" w:eastAsia="Times New Roman" w:hAnsi="Times New Roman" w:cs="Times New Roman"/>
              <w:i/>
              <w:iCs/>
              <w:sz w:val="24"/>
              <w:szCs w:val="24"/>
            </w:rPr>
            <w:t>Analisis Yuridis Penegakan Hukum Pidana Bagi Pelaku Pencemaran Lingkungan Hidup</w:t>
          </w:r>
          <w:r w:rsidRPr="00664073">
            <w:rPr>
              <w:rFonts w:ascii="Times New Roman" w:eastAsia="Times New Roman" w:hAnsi="Times New Roman" w:cs="Times New Roman"/>
              <w:sz w:val="24"/>
              <w:szCs w:val="24"/>
            </w:rPr>
            <w:t xml:space="preserve"> [Tesis]. Universitas Medan Area.</w:t>
          </w:r>
        </w:p>
        <w:p w14:paraId="5311E827" w14:textId="77777777" w:rsidR="001408BB" w:rsidRPr="00664073" w:rsidRDefault="001408BB" w:rsidP="00664073">
          <w:pPr>
            <w:autoSpaceDE w:val="0"/>
            <w:autoSpaceDN w:val="0"/>
            <w:spacing w:line="276" w:lineRule="auto"/>
            <w:ind w:left="360" w:hanging="480"/>
            <w:jc w:val="both"/>
            <w:divId w:val="1189836168"/>
            <w:rPr>
              <w:rFonts w:ascii="Times New Roman" w:eastAsia="Times New Roman" w:hAnsi="Times New Roman" w:cs="Times New Roman"/>
              <w:sz w:val="24"/>
              <w:szCs w:val="24"/>
            </w:rPr>
          </w:pPr>
          <w:r w:rsidRPr="00664073">
            <w:rPr>
              <w:rFonts w:ascii="Times New Roman" w:eastAsia="Times New Roman" w:hAnsi="Times New Roman" w:cs="Times New Roman"/>
              <w:sz w:val="24"/>
              <w:szCs w:val="24"/>
            </w:rPr>
            <w:t xml:space="preserve">Suryawan, I. K. A. E., Sugiartha, I. N. G., &amp; Sutama, I. N. (2021). Pertanggungjawaban Pidana terhadap Pencemaran Lingkungan di Indonesia. </w:t>
          </w:r>
          <w:r w:rsidRPr="00664073">
            <w:rPr>
              <w:rFonts w:ascii="Times New Roman" w:eastAsia="Times New Roman" w:hAnsi="Times New Roman" w:cs="Times New Roman"/>
              <w:i/>
              <w:iCs/>
              <w:sz w:val="24"/>
              <w:szCs w:val="24"/>
            </w:rPr>
            <w:t>Jurnal Interpretasi Hukum</w:t>
          </w:r>
          <w:r w:rsidRPr="00664073">
            <w:rPr>
              <w:rFonts w:ascii="Times New Roman" w:eastAsia="Times New Roman" w:hAnsi="Times New Roman" w:cs="Times New Roman"/>
              <w:sz w:val="24"/>
              <w:szCs w:val="24"/>
            </w:rPr>
            <w:t xml:space="preserve">, </w:t>
          </w:r>
          <w:r w:rsidRPr="00664073">
            <w:rPr>
              <w:rFonts w:ascii="Times New Roman" w:eastAsia="Times New Roman" w:hAnsi="Times New Roman" w:cs="Times New Roman"/>
              <w:i/>
              <w:iCs/>
              <w:sz w:val="24"/>
              <w:szCs w:val="24"/>
            </w:rPr>
            <w:t>2</w:t>
          </w:r>
          <w:r w:rsidRPr="00664073">
            <w:rPr>
              <w:rFonts w:ascii="Times New Roman" w:eastAsia="Times New Roman" w:hAnsi="Times New Roman" w:cs="Times New Roman"/>
              <w:sz w:val="24"/>
              <w:szCs w:val="24"/>
            </w:rPr>
            <w:t>(1), 59–63. https://doi.org/10.22225/juinhum.2.1.3092.59-63</w:t>
          </w:r>
        </w:p>
        <w:p w14:paraId="71040206" w14:textId="4F74E28A" w:rsidR="001408BB" w:rsidRPr="00664073" w:rsidRDefault="001408BB" w:rsidP="00664073">
          <w:pPr>
            <w:autoSpaceDE w:val="0"/>
            <w:autoSpaceDN w:val="0"/>
            <w:spacing w:line="276" w:lineRule="auto"/>
            <w:ind w:left="360" w:hanging="480"/>
            <w:jc w:val="both"/>
            <w:divId w:val="135222737"/>
            <w:rPr>
              <w:rFonts w:ascii="Times New Roman" w:eastAsia="Times New Roman" w:hAnsi="Times New Roman" w:cs="Times New Roman"/>
              <w:sz w:val="24"/>
              <w:szCs w:val="24"/>
            </w:rPr>
          </w:pPr>
          <w:r w:rsidRPr="00664073">
            <w:rPr>
              <w:rFonts w:ascii="Times New Roman" w:eastAsia="Times New Roman" w:hAnsi="Times New Roman" w:cs="Times New Roman"/>
              <w:sz w:val="24"/>
              <w:szCs w:val="24"/>
            </w:rPr>
            <w:t xml:space="preserve">Jadda, A. A. T., Mansur, S., Hidayat, A., &amp; Jannah, W. (2022). Efektivitas Penerapan Sanksi Terhadap Pelaku Pencemaran Lingkungan Hidup Akibat Sampah Di Kota Parepare. </w:t>
          </w:r>
          <w:r w:rsidRPr="00664073">
            <w:rPr>
              <w:rFonts w:ascii="Times New Roman" w:eastAsia="Times New Roman" w:hAnsi="Times New Roman" w:cs="Times New Roman"/>
              <w:i/>
              <w:iCs/>
              <w:sz w:val="24"/>
              <w:szCs w:val="24"/>
            </w:rPr>
            <w:t>Madani Legal Review</w:t>
          </w:r>
          <w:r w:rsidRPr="00664073">
            <w:rPr>
              <w:rFonts w:ascii="Times New Roman" w:eastAsia="Times New Roman" w:hAnsi="Times New Roman" w:cs="Times New Roman"/>
              <w:sz w:val="24"/>
              <w:szCs w:val="24"/>
            </w:rPr>
            <w:t xml:space="preserve">, </w:t>
          </w:r>
          <w:r w:rsidRPr="00664073">
            <w:rPr>
              <w:rFonts w:ascii="Times New Roman" w:eastAsia="Times New Roman" w:hAnsi="Times New Roman" w:cs="Times New Roman"/>
              <w:i/>
              <w:iCs/>
              <w:sz w:val="24"/>
              <w:szCs w:val="24"/>
            </w:rPr>
            <w:t>6</w:t>
          </w:r>
          <w:r w:rsidRPr="00664073">
            <w:rPr>
              <w:rFonts w:ascii="Times New Roman" w:eastAsia="Times New Roman" w:hAnsi="Times New Roman" w:cs="Times New Roman"/>
              <w:sz w:val="24"/>
              <w:szCs w:val="24"/>
            </w:rPr>
            <w:t>, 47–57.</w:t>
          </w:r>
        </w:p>
        <w:p w14:paraId="41CE8290" w14:textId="77777777" w:rsidR="001408BB" w:rsidRPr="00664073" w:rsidRDefault="001408BB" w:rsidP="00664073">
          <w:pPr>
            <w:autoSpaceDE w:val="0"/>
            <w:autoSpaceDN w:val="0"/>
            <w:spacing w:line="276" w:lineRule="auto"/>
            <w:ind w:left="360" w:hanging="480"/>
            <w:jc w:val="both"/>
            <w:divId w:val="1319844063"/>
            <w:rPr>
              <w:rFonts w:ascii="Times New Roman" w:eastAsia="Times New Roman" w:hAnsi="Times New Roman" w:cs="Times New Roman"/>
              <w:sz w:val="24"/>
              <w:szCs w:val="24"/>
            </w:rPr>
          </w:pPr>
          <w:r w:rsidRPr="00664073">
            <w:rPr>
              <w:rFonts w:ascii="Times New Roman" w:eastAsia="Times New Roman" w:hAnsi="Times New Roman" w:cs="Times New Roman"/>
              <w:sz w:val="24"/>
              <w:szCs w:val="24"/>
            </w:rPr>
            <w:t xml:space="preserve">Laia, F. (2021). Pertanggungjawaban Pidana Terhadap Tindak Pidana Pencemaran Lingkungan Hidup. </w:t>
          </w:r>
          <w:r w:rsidRPr="00664073">
            <w:rPr>
              <w:rFonts w:ascii="Times New Roman" w:eastAsia="Times New Roman" w:hAnsi="Times New Roman" w:cs="Times New Roman"/>
              <w:i/>
              <w:iCs/>
              <w:sz w:val="24"/>
              <w:szCs w:val="24"/>
            </w:rPr>
            <w:t>Jurnal Indonesia Sosial Sains</w:t>
          </w:r>
          <w:r w:rsidRPr="00664073">
            <w:rPr>
              <w:rFonts w:ascii="Times New Roman" w:eastAsia="Times New Roman" w:hAnsi="Times New Roman" w:cs="Times New Roman"/>
              <w:sz w:val="24"/>
              <w:szCs w:val="24"/>
            </w:rPr>
            <w:t xml:space="preserve">, </w:t>
          </w:r>
          <w:r w:rsidRPr="00664073">
            <w:rPr>
              <w:rFonts w:ascii="Times New Roman" w:eastAsia="Times New Roman" w:hAnsi="Times New Roman" w:cs="Times New Roman"/>
              <w:i/>
              <w:iCs/>
              <w:sz w:val="24"/>
              <w:szCs w:val="24"/>
            </w:rPr>
            <w:t>2</w:t>
          </w:r>
          <w:r w:rsidRPr="00664073">
            <w:rPr>
              <w:rFonts w:ascii="Times New Roman" w:eastAsia="Times New Roman" w:hAnsi="Times New Roman" w:cs="Times New Roman"/>
              <w:sz w:val="24"/>
              <w:szCs w:val="24"/>
            </w:rPr>
            <w:t>(4), 524–534. https://doi.org/10.36418/jiss.v2i4.251</w:t>
          </w:r>
        </w:p>
        <w:p w14:paraId="2A7394D2" w14:textId="3E7F22CF" w:rsidR="001408BB" w:rsidRPr="00664073" w:rsidRDefault="001408BB" w:rsidP="00664073">
          <w:pPr>
            <w:autoSpaceDE w:val="0"/>
            <w:autoSpaceDN w:val="0"/>
            <w:spacing w:line="276" w:lineRule="auto"/>
            <w:ind w:left="360" w:hanging="480"/>
            <w:jc w:val="both"/>
            <w:divId w:val="1224491246"/>
            <w:rPr>
              <w:rFonts w:ascii="Times New Roman" w:eastAsia="Times New Roman" w:hAnsi="Times New Roman" w:cs="Times New Roman"/>
              <w:sz w:val="24"/>
              <w:szCs w:val="24"/>
            </w:rPr>
          </w:pPr>
          <w:r w:rsidRPr="00664073">
            <w:rPr>
              <w:rFonts w:ascii="Times New Roman" w:eastAsia="Times New Roman" w:hAnsi="Times New Roman" w:cs="Times New Roman"/>
              <w:sz w:val="24"/>
              <w:szCs w:val="24"/>
            </w:rPr>
            <w:t xml:space="preserve">Mahmud, A. (2023). Menyoal Efektivitas Sanksi Pidana Dalam Tindak Pidana Lingkungan Hidup Di Provinsi Jawa Barat. </w:t>
          </w:r>
          <w:r w:rsidRPr="00664073">
            <w:rPr>
              <w:rFonts w:ascii="Times New Roman" w:eastAsia="Times New Roman" w:hAnsi="Times New Roman" w:cs="Times New Roman"/>
              <w:i/>
              <w:iCs/>
              <w:sz w:val="24"/>
              <w:szCs w:val="24"/>
            </w:rPr>
            <w:t>Jurnal Dialektika Hukum</w:t>
          </w:r>
          <w:r w:rsidRPr="00664073">
            <w:rPr>
              <w:rFonts w:ascii="Times New Roman" w:eastAsia="Times New Roman" w:hAnsi="Times New Roman" w:cs="Times New Roman"/>
              <w:sz w:val="24"/>
              <w:szCs w:val="24"/>
            </w:rPr>
            <w:t>.</w:t>
          </w:r>
        </w:p>
        <w:p w14:paraId="2F211335" w14:textId="29C13BFE" w:rsidR="001408BB" w:rsidRPr="00664073" w:rsidRDefault="001408BB" w:rsidP="00664073">
          <w:pPr>
            <w:autoSpaceDE w:val="0"/>
            <w:autoSpaceDN w:val="0"/>
            <w:spacing w:line="276" w:lineRule="auto"/>
            <w:ind w:left="360" w:hanging="480"/>
            <w:jc w:val="both"/>
            <w:divId w:val="307517508"/>
            <w:rPr>
              <w:rFonts w:ascii="Times New Roman" w:eastAsia="Times New Roman" w:hAnsi="Times New Roman" w:cs="Times New Roman"/>
              <w:sz w:val="24"/>
              <w:szCs w:val="24"/>
            </w:rPr>
          </w:pPr>
          <w:r w:rsidRPr="00664073">
            <w:rPr>
              <w:rFonts w:ascii="Times New Roman" w:eastAsia="Times New Roman" w:hAnsi="Times New Roman" w:cs="Times New Roman"/>
              <w:sz w:val="24"/>
              <w:szCs w:val="24"/>
            </w:rPr>
            <w:t xml:space="preserve">Murni, A. (2019). </w:t>
          </w:r>
          <w:r w:rsidRPr="00664073">
            <w:rPr>
              <w:rFonts w:ascii="Times New Roman" w:eastAsia="Times New Roman" w:hAnsi="Times New Roman" w:cs="Times New Roman"/>
              <w:i/>
              <w:iCs/>
              <w:sz w:val="24"/>
              <w:szCs w:val="24"/>
            </w:rPr>
            <w:t>Efektivitas Sanksi Pidana Pasal 98 Undang-Undang Nomor 32 Tahun 2009 Terhadap Pelaku Pencemaran Lingkungan Di Kabupaten Muaro Jambi</w:t>
          </w:r>
          <w:r w:rsidRPr="00664073">
            <w:rPr>
              <w:rFonts w:ascii="Times New Roman" w:eastAsia="Times New Roman" w:hAnsi="Times New Roman" w:cs="Times New Roman"/>
              <w:sz w:val="24"/>
              <w:szCs w:val="24"/>
            </w:rPr>
            <w:t xml:space="preserve"> [Tesis]. Universitas Batanghar.</w:t>
          </w:r>
        </w:p>
        <w:p w14:paraId="22EAA6B5" w14:textId="545DD73F" w:rsidR="001408BB" w:rsidRPr="00664073" w:rsidRDefault="001408BB" w:rsidP="00664073">
          <w:pPr>
            <w:autoSpaceDE w:val="0"/>
            <w:autoSpaceDN w:val="0"/>
            <w:spacing w:line="276" w:lineRule="auto"/>
            <w:ind w:left="360" w:hanging="480"/>
            <w:jc w:val="both"/>
            <w:divId w:val="1108424287"/>
            <w:rPr>
              <w:rFonts w:ascii="Times New Roman" w:eastAsia="Times New Roman" w:hAnsi="Times New Roman" w:cs="Times New Roman"/>
              <w:sz w:val="24"/>
              <w:szCs w:val="24"/>
            </w:rPr>
          </w:pPr>
          <w:r w:rsidRPr="00664073">
            <w:rPr>
              <w:rFonts w:ascii="Times New Roman" w:eastAsia="Times New Roman" w:hAnsi="Times New Roman" w:cs="Times New Roman"/>
              <w:sz w:val="24"/>
              <w:szCs w:val="24"/>
            </w:rPr>
            <w:t xml:space="preserve">Situmeang, S. M. T. (2019). Effektivitas Sanksi Pidana Dalam Penegakan Hukum Lingkungan. </w:t>
          </w:r>
          <w:r w:rsidRPr="00664073">
            <w:rPr>
              <w:rFonts w:ascii="Times New Roman" w:eastAsia="Times New Roman" w:hAnsi="Times New Roman" w:cs="Times New Roman"/>
              <w:i/>
              <w:iCs/>
              <w:sz w:val="24"/>
              <w:szCs w:val="24"/>
            </w:rPr>
            <w:t>Res Nullius Law Journal</w:t>
          </w:r>
          <w:r w:rsidRPr="00664073">
            <w:rPr>
              <w:rFonts w:ascii="Times New Roman" w:eastAsia="Times New Roman" w:hAnsi="Times New Roman" w:cs="Times New Roman"/>
              <w:sz w:val="24"/>
              <w:szCs w:val="24"/>
            </w:rPr>
            <w:t xml:space="preserve">, </w:t>
          </w:r>
          <w:r w:rsidRPr="00664073">
            <w:rPr>
              <w:rFonts w:ascii="Times New Roman" w:eastAsia="Times New Roman" w:hAnsi="Times New Roman" w:cs="Times New Roman"/>
              <w:i/>
              <w:iCs/>
              <w:sz w:val="24"/>
              <w:szCs w:val="24"/>
            </w:rPr>
            <w:t>1</w:t>
          </w:r>
          <w:r w:rsidRPr="00664073">
            <w:rPr>
              <w:rFonts w:ascii="Times New Roman" w:eastAsia="Times New Roman" w:hAnsi="Times New Roman" w:cs="Times New Roman"/>
              <w:sz w:val="24"/>
              <w:szCs w:val="24"/>
            </w:rPr>
            <w:t>(2). http://ojs.unikom.ac.id/index.php/law</w:t>
          </w:r>
        </w:p>
        <w:p w14:paraId="7F0FBF3C" w14:textId="1F0A280D" w:rsidR="00D6544F" w:rsidRPr="00664073" w:rsidRDefault="001408BB" w:rsidP="00664073">
          <w:pPr>
            <w:spacing w:line="276" w:lineRule="auto"/>
            <w:ind w:left="1080"/>
            <w:jc w:val="both"/>
            <w:rPr>
              <w:rFonts w:ascii="Times New Roman" w:hAnsi="Times New Roman" w:cs="Times New Roman"/>
              <w:sz w:val="24"/>
              <w:szCs w:val="24"/>
            </w:rPr>
          </w:pPr>
          <w:r w:rsidRPr="00664073">
            <w:rPr>
              <w:rFonts w:ascii="Times New Roman" w:eastAsia="Times New Roman" w:hAnsi="Times New Roman" w:cs="Times New Roman"/>
              <w:sz w:val="24"/>
              <w:szCs w:val="24"/>
            </w:rPr>
            <w:t> </w:t>
          </w:r>
        </w:p>
      </w:sdtContent>
    </w:sdt>
    <w:sectPr w:rsidR="00D6544F" w:rsidRPr="00664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B6C12"/>
    <w:multiLevelType w:val="hybridMultilevel"/>
    <w:tmpl w:val="6FE2CB3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53982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1C"/>
    <w:rsid w:val="001408BB"/>
    <w:rsid w:val="001567EC"/>
    <w:rsid w:val="00176B3B"/>
    <w:rsid w:val="001B29AB"/>
    <w:rsid w:val="002E03B2"/>
    <w:rsid w:val="004C3619"/>
    <w:rsid w:val="00664073"/>
    <w:rsid w:val="0069420B"/>
    <w:rsid w:val="0074193F"/>
    <w:rsid w:val="008266B1"/>
    <w:rsid w:val="008F51C9"/>
    <w:rsid w:val="00913E56"/>
    <w:rsid w:val="009753D6"/>
    <w:rsid w:val="00B2264F"/>
    <w:rsid w:val="00BC1DDF"/>
    <w:rsid w:val="00BF2D1C"/>
    <w:rsid w:val="00D6544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472D"/>
  <w15:chartTrackingRefBased/>
  <w15:docId w15:val="{60519A52-A9FD-4477-A5D2-DD271CE7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D1C"/>
    <w:pPr>
      <w:ind w:left="720"/>
      <w:contextualSpacing/>
    </w:pPr>
  </w:style>
  <w:style w:type="character" w:styleId="PlaceholderText">
    <w:name w:val="Placeholder Text"/>
    <w:basedOn w:val="DefaultParagraphFont"/>
    <w:uiPriority w:val="99"/>
    <w:semiHidden/>
    <w:rsid w:val="001B29AB"/>
    <w:rPr>
      <w:color w:val="808080"/>
    </w:rPr>
  </w:style>
  <w:style w:type="paragraph" w:styleId="NormalWeb">
    <w:name w:val="Normal (Web)"/>
    <w:basedOn w:val="Normal"/>
    <w:uiPriority w:val="99"/>
    <w:semiHidden/>
    <w:unhideWhenUsed/>
    <w:rsid w:val="001567EC"/>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550">
      <w:bodyDiv w:val="1"/>
      <w:marLeft w:val="0"/>
      <w:marRight w:val="0"/>
      <w:marTop w:val="0"/>
      <w:marBottom w:val="0"/>
      <w:divBdr>
        <w:top w:val="none" w:sz="0" w:space="0" w:color="auto"/>
        <w:left w:val="none" w:sz="0" w:space="0" w:color="auto"/>
        <w:bottom w:val="none" w:sz="0" w:space="0" w:color="auto"/>
        <w:right w:val="none" w:sz="0" w:space="0" w:color="auto"/>
      </w:divBdr>
    </w:div>
    <w:div w:id="421415938">
      <w:bodyDiv w:val="1"/>
      <w:marLeft w:val="0"/>
      <w:marRight w:val="0"/>
      <w:marTop w:val="0"/>
      <w:marBottom w:val="0"/>
      <w:divBdr>
        <w:top w:val="none" w:sz="0" w:space="0" w:color="auto"/>
        <w:left w:val="none" w:sz="0" w:space="0" w:color="auto"/>
        <w:bottom w:val="none" w:sz="0" w:space="0" w:color="auto"/>
        <w:right w:val="none" w:sz="0" w:space="0" w:color="auto"/>
      </w:divBdr>
    </w:div>
    <w:div w:id="624504477">
      <w:bodyDiv w:val="1"/>
      <w:marLeft w:val="0"/>
      <w:marRight w:val="0"/>
      <w:marTop w:val="0"/>
      <w:marBottom w:val="0"/>
      <w:divBdr>
        <w:top w:val="none" w:sz="0" w:space="0" w:color="auto"/>
        <w:left w:val="none" w:sz="0" w:space="0" w:color="auto"/>
        <w:bottom w:val="none" w:sz="0" w:space="0" w:color="auto"/>
        <w:right w:val="none" w:sz="0" w:space="0" w:color="auto"/>
      </w:divBdr>
    </w:div>
    <w:div w:id="959334729">
      <w:bodyDiv w:val="1"/>
      <w:marLeft w:val="0"/>
      <w:marRight w:val="0"/>
      <w:marTop w:val="0"/>
      <w:marBottom w:val="0"/>
      <w:divBdr>
        <w:top w:val="none" w:sz="0" w:space="0" w:color="auto"/>
        <w:left w:val="none" w:sz="0" w:space="0" w:color="auto"/>
        <w:bottom w:val="none" w:sz="0" w:space="0" w:color="auto"/>
        <w:right w:val="none" w:sz="0" w:space="0" w:color="auto"/>
      </w:divBdr>
    </w:div>
    <w:div w:id="1022634433">
      <w:bodyDiv w:val="1"/>
      <w:marLeft w:val="0"/>
      <w:marRight w:val="0"/>
      <w:marTop w:val="0"/>
      <w:marBottom w:val="0"/>
      <w:divBdr>
        <w:top w:val="none" w:sz="0" w:space="0" w:color="auto"/>
        <w:left w:val="none" w:sz="0" w:space="0" w:color="auto"/>
        <w:bottom w:val="none" w:sz="0" w:space="0" w:color="auto"/>
        <w:right w:val="none" w:sz="0" w:space="0" w:color="auto"/>
      </w:divBdr>
    </w:div>
    <w:div w:id="1308238534">
      <w:bodyDiv w:val="1"/>
      <w:marLeft w:val="0"/>
      <w:marRight w:val="0"/>
      <w:marTop w:val="0"/>
      <w:marBottom w:val="0"/>
      <w:divBdr>
        <w:top w:val="none" w:sz="0" w:space="0" w:color="auto"/>
        <w:left w:val="none" w:sz="0" w:space="0" w:color="auto"/>
        <w:bottom w:val="none" w:sz="0" w:space="0" w:color="auto"/>
        <w:right w:val="none" w:sz="0" w:space="0" w:color="auto"/>
      </w:divBdr>
    </w:div>
    <w:div w:id="1313410947">
      <w:bodyDiv w:val="1"/>
      <w:marLeft w:val="0"/>
      <w:marRight w:val="0"/>
      <w:marTop w:val="0"/>
      <w:marBottom w:val="0"/>
      <w:divBdr>
        <w:top w:val="none" w:sz="0" w:space="0" w:color="auto"/>
        <w:left w:val="none" w:sz="0" w:space="0" w:color="auto"/>
        <w:bottom w:val="none" w:sz="0" w:space="0" w:color="auto"/>
        <w:right w:val="none" w:sz="0" w:space="0" w:color="auto"/>
      </w:divBdr>
    </w:div>
    <w:div w:id="1468622033">
      <w:bodyDiv w:val="1"/>
      <w:marLeft w:val="0"/>
      <w:marRight w:val="0"/>
      <w:marTop w:val="0"/>
      <w:marBottom w:val="0"/>
      <w:divBdr>
        <w:top w:val="none" w:sz="0" w:space="0" w:color="auto"/>
        <w:left w:val="none" w:sz="0" w:space="0" w:color="auto"/>
        <w:bottom w:val="none" w:sz="0" w:space="0" w:color="auto"/>
        <w:right w:val="none" w:sz="0" w:space="0" w:color="auto"/>
      </w:divBdr>
      <w:divsChild>
        <w:div w:id="927537321">
          <w:marLeft w:val="480"/>
          <w:marRight w:val="0"/>
          <w:marTop w:val="0"/>
          <w:marBottom w:val="0"/>
          <w:divBdr>
            <w:top w:val="none" w:sz="0" w:space="0" w:color="auto"/>
            <w:left w:val="none" w:sz="0" w:space="0" w:color="auto"/>
            <w:bottom w:val="none" w:sz="0" w:space="0" w:color="auto"/>
            <w:right w:val="none" w:sz="0" w:space="0" w:color="auto"/>
          </w:divBdr>
        </w:div>
        <w:div w:id="659961661">
          <w:marLeft w:val="480"/>
          <w:marRight w:val="0"/>
          <w:marTop w:val="0"/>
          <w:marBottom w:val="0"/>
          <w:divBdr>
            <w:top w:val="none" w:sz="0" w:space="0" w:color="auto"/>
            <w:left w:val="none" w:sz="0" w:space="0" w:color="auto"/>
            <w:bottom w:val="none" w:sz="0" w:space="0" w:color="auto"/>
            <w:right w:val="none" w:sz="0" w:space="0" w:color="auto"/>
          </w:divBdr>
        </w:div>
        <w:div w:id="628164930">
          <w:marLeft w:val="480"/>
          <w:marRight w:val="0"/>
          <w:marTop w:val="0"/>
          <w:marBottom w:val="0"/>
          <w:divBdr>
            <w:top w:val="none" w:sz="0" w:space="0" w:color="auto"/>
            <w:left w:val="none" w:sz="0" w:space="0" w:color="auto"/>
            <w:bottom w:val="none" w:sz="0" w:space="0" w:color="auto"/>
            <w:right w:val="none" w:sz="0" w:space="0" w:color="auto"/>
          </w:divBdr>
        </w:div>
        <w:div w:id="1040283502">
          <w:marLeft w:val="480"/>
          <w:marRight w:val="0"/>
          <w:marTop w:val="0"/>
          <w:marBottom w:val="0"/>
          <w:divBdr>
            <w:top w:val="none" w:sz="0" w:space="0" w:color="auto"/>
            <w:left w:val="none" w:sz="0" w:space="0" w:color="auto"/>
            <w:bottom w:val="none" w:sz="0" w:space="0" w:color="auto"/>
            <w:right w:val="none" w:sz="0" w:space="0" w:color="auto"/>
          </w:divBdr>
        </w:div>
        <w:div w:id="1657371724">
          <w:marLeft w:val="480"/>
          <w:marRight w:val="0"/>
          <w:marTop w:val="0"/>
          <w:marBottom w:val="0"/>
          <w:divBdr>
            <w:top w:val="none" w:sz="0" w:space="0" w:color="auto"/>
            <w:left w:val="none" w:sz="0" w:space="0" w:color="auto"/>
            <w:bottom w:val="none" w:sz="0" w:space="0" w:color="auto"/>
            <w:right w:val="none" w:sz="0" w:space="0" w:color="auto"/>
          </w:divBdr>
        </w:div>
        <w:div w:id="583881472">
          <w:marLeft w:val="480"/>
          <w:marRight w:val="0"/>
          <w:marTop w:val="0"/>
          <w:marBottom w:val="0"/>
          <w:divBdr>
            <w:top w:val="none" w:sz="0" w:space="0" w:color="auto"/>
            <w:left w:val="none" w:sz="0" w:space="0" w:color="auto"/>
            <w:bottom w:val="none" w:sz="0" w:space="0" w:color="auto"/>
            <w:right w:val="none" w:sz="0" w:space="0" w:color="auto"/>
          </w:divBdr>
        </w:div>
        <w:div w:id="883366281">
          <w:marLeft w:val="480"/>
          <w:marRight w:val="0"/>
          <w:marTop w:val="0"/>
          <w:marBottom w:val="0"/>
          <w:divBdr>
            <w:top w:val="none" w:sz="0" w:space="0" w:color="auto"/>
            <w:left w:val="none" w:sz="0" w:space="0" w:color="auto"/>
            <w:bottom w:val="none" w:sz="0" w:space="0" w:color="auto"/>
            <w:right w:val="none" w:sz="0" w:space="0" w:color="auto"/>
          </w:divBdr>
        </w:div>
        <w:div w:id="943074325">
          <w:marLeft w:val="480"/>
          <w:marRight w:val="0"/>
          <w:marTop w:val="0"/>
          <w:marBottom w:val="0"/>
          <w:divBdr>
            <w:top w:val="none" w:sz="0" w:space="0" w:color="auto"/>
            <w:left w:val="none" w:sz="0" w:space="0" w:color="auto"/>
            <w:bottom w:val="none" w:sz="0" w:space="0" w:color="auto"/>
            <w:right w:val="none" w:sz="0" w:space="0" w:color="auto"/>
          </w:divBdr>
        </w:div>
        <w:div w:id="622268923">
          <w:marLeft w:val="480"/>
          <w:marRight w:val="0"/>
          <w:marTop w:val="0"/>
          <w:marBottom w:val="0"/>
          <w:divBdr>
            <w:top w:val="none" w:sz="0" w:space="0" w:color="auto"/>
            <w:left w:val="none" w:sz="0" w:space="0" w:color="auto"/>
            <w:bottom w:val="none" w:sz="0" w:space="0" w:color="auto"/>
            <w:right w:val="none" w:sz="0" w:space="0" w:color="auto"/>
          </w:divBdr>
        </w:div>
      </w:divsChild>
    </w:div>
    <w:div w:id="1479298669">
      <w:bodyDiv w:val="1"/>
      <w:marLeft w:val="0"/>
      <w:marRight w:val="0"/>
      <w:marTop w:val="0"/>
      <w:marBottom w:val="0"/>
      <w:divBdr>
        <w:top w:val="none" w:sz="0" w:space="0" w:color="auto"/>
        <w:left w:val="none" w:sz="0" w:space="0" w:color="auto"/>
        <w:bottom w:val="none" w:sz="0" w:space="0" w:color="auto"/>
        <w:right w:val="none" w:sz="0" w:space="0" w:color="auto"/>
      </w:divBdr>
    </w:div>
    <w:div w:id="1576207348">
      <w:bodyDiv w:val="1"/>
      <w:marLeft w:val="0"/>
      <w:marRight w:val="0"/>
      <w:marTop w:val="0"/>
      <w:marBottom w:val="0"/>
      <w:divBdr>
        <w:top w:val="none" w:sz="0" w:space="0" w:color="auto"/>
        <w:left w:val="none" w:sz="0" w:space="0" w:color="auto"/>
        <w:bottom w:val="none" w:sz="0" w:space="0" w:color="auto"/>
        <w:right w:val="none" w:sz="0" w:space="0" w:color="auto"/>
      </w:divBdr>
    </w:div>
    <w:div w:id="1624456254">
      <w:bodyDiv w:val="1"/>
      <w:marLeft w:val="0"/>
      <w:marRight w:val="0"/>
      <w:marTop w:val="0"/>
      <w:marBottom w:val="0"/>
      <w:divBdr>
        <w:top w:val="none" w:sz="0" w:space="0" w:color="auto"/>
        <w:left w:val="none" w:sz="0" w:space="0" w:color="auto"/>
        <w:bottom w:val="none" w:sz="0" w:space="0" w:color="auto"/>
        <w:right w:val="none" w:sz="0" w:space="0" w:color="auto"/>
      </w:divBdr>
    </w:div>
    <w:div w:id="1757743670">
      <w:bodyDiv w:val="1"/>
      <w:marLeft w:val="0"/>
      <w:marRight w:val="0"/>
      <w:marTop w:val="0"/>
      <w:marBottom w:val="0"/>
      <w:divBdr>
        <w:top w:val="none" w:sz="0" w:space="0" w:color="auto"/>
        <w:left w:val="none" w:sz="0" w:space="0" w:color="auto"/>
        <w:bottom w:val="none" w:sz="0" w:space="0" w:color="auto"/>
        <w:right w:val="none" w:sz="0" w:space="0" w:color="auto"/>
      </w:divBdr>
      <w:divsChild>
        <w:div w:id="776104068">
          <w:marLeft w:val="480"/>
          <w:marRight w:val="0"/>
          <w:marTop w:val="0"/>
          <w:marBottom w:val="0"/>
          <w:divBdr>
            <w:top w:val="none" w:sz="0" w:space="0" w:color="auto"/>
            <w:left w:val="none" w:sz="0" w:space="0" w:color="auto"/>
            <w:bottom w:val="none" w:sz="0" w:space="0" w:color="auto"/>
            <w:right w:val="none" w:sz="0" w:space="0" w:color="auto"/>
          </w:divBdr>
        </w:div>
        <w:div w:id="921987718">
          <w:marLeft w:val="480"/>
          <w:marRight w:val="0"/>
          <w:marTop w:val="0"/>
          <w:marBottom w:val="0"/>
          <w:divBdr>
            <w:top w:val="none" w:sz="0" w:space="0" w:color="auto"/>
            <w:left w:val="none" w:sz="0" w:space="0" w:color="auto"/>
            <w:bottom w:val="none" w:sz="0" w:space="0" w:color="auto"/>
            <w:right w:val="none" w:sz="0" w:space="0" w:color="auto"/>
          </w:divBdr>
        </w:div>
        <w:div w:id="1198549264">
          <w:marLeft w:val="480"/>
          <w:marRight w:val="0"/>
          <w:marTop w:val="0"/>
          <w:marBottom w:val="0"/>
          <w:divBdr>
            <w:top w:val="none" w:sz="0" w:space="0" w:color="auto"/>
            <w:left w:val="none" w:sz="0" w:space="0" w:color="auto"/>
            <w:bottom w:val="none" w:sz="0" w:space="0" w:color="auto"/>
            <w:right w:val="none" w:sz="0" w:space="0" w:color="auto"/>
          </w:divBdr>
        </w:div>
        <w:div w:id="1042443173">
          <w:marLeft w:val="480"/>
          <w:marRight w:val="0"/>
          <w:marTop w:val="0"/>
          <w:marBottom w:val="0"/>
          <w:divBdr>
            <w:top w:val="none" w:sz="0" w:space="0" w:color="auto"/>
            <w:left w:val="none" w:sz="0" w:space="0" w:color="auto"/>
            <w:bottom w:val="none" w:sz="0" w:space="0" w:color="auto"/>
            <w:right w:val="none" w:sz="0" w:space="0" w:color="auto"/>
          </w:divBdr>
        </w:div>
        <w:div w:id="1189836168">
          <w:marLeft w:val="480"/>
          <w:marRight w:val="0"/>
          <w:marTop w:val="0"/>
          <w:marBottom w:val="0"/>
          <w:divBdr>
            <w:top w:val="none" w:sz="0" w:space="0" w:color="auto"/>
            <w:left w:val="none" w:sz="0" w:space="0" w:color="auto"/>
            <w:bottom w:val="none" w:sz="0" w:space="0" w:color="auto"/>
            <w:right w:val="none" w:sz="0" w:space="0" w:color="auto"/>
          </w:divBdr>
        </w:div>
        <w:div w:id="135222737">
          <w:marLeft w:val="480"/>
          <w:marRight w:val="0"/>
          <w:marTop w:val="0"/>
          <w:marBottom w:val="0"/>
          <w:divBdr>
            <w:top w:val="none" w:sz="0" w:space="0" w:color="auto"/>
            <w:left w:val="none" w:sz="0" w:space="0" w:color="auto"/>
            <w:bottom w:val="none" w:sz="0" w:space="0" w:color="auto"/>
            <w:right w:val="none" w:sz="0" w:space="0" w:color="auto"/>
          </w:divBdr>
        </w:div>
        <w:div w:id="1319844063">
          <w:marLeft w:val="480"/>
          <w:marRight w:val="0"/>
          <w:marTop w:val="0"/>
          <w:marBottom w:val="0"/>
          <w:divBdr>
            <w:top w:val="none" w:sz="0" w:space="0" w:color="auto"/>
            <w:left w:val="none" w:sz="0" w:space="0" w:color="auto"/>
            <w:bottom w:val="none" w:sz="0" w:space="0" w:color="auto"/>
            <w:right w:val="none" w:sz="0" w:space="0" w:color="auto"/>
          </w:divBdr>
        </w:div>
        <w:div w:id="1224491246">
          <w:marLeft w:val="480"/>
          <w:marRight w:val="0"/>
          <w:marTop w:val="0"/>
          <w:marBottom w:val="0"/>
          <w:divBdr>
            <w:top w:val="none" w:sz="0" w:space="0" w:color="auto"/>
            <w:left w:val="none" w:sz="0" w:space="0" w:color="auto"/>
            <w:bottom w:val="none" w:sz="0" w:space="0" w:color="auto"/>
            <w:right w:val="none" w:sz="0" w:space="0" w:color="auto"/>
          </w:divBdr>
        </w:div>
        <w:div w:id="307517508">
          <w:marLeft w:val="480"/>
          <w:marRight w:val="0"/>
          <w:marTop w:val="0"/>
          <w:marBottom w:val="0"/>
          <w:divBdr>
            <w:top w:val="none" w:sz="0" w:space="0" w:color="auto"/>
            <w:left w:val="none" w:sz="0" w:space="0" w:color="auto"/>
            <w:bottom w:val="none" w:sz="0" w:space="0" w:color="auto"/>
            <w:right w:val="none" w:sz="0" w:space="0" w:color="auto"/>
          </w:divBdr>
        </w:div>
        <w:div w:id="1108424287">
          <w:marLeft w:val="480"/>
          <w:marRight w:val="0"/>
          <w:marTop w:val="0"/>
          <w:marBottom w:val="0"/>
          <w:divBdr>
            <w:top w:val="none" w:sz="0" w:space="0" w:color="auto"/>
            <w:left w:val="none" w:sz="0" w:space="0" w:color="auto"/>
            <w:bottom w:val="none" w:sz="0" w:space="0" w:color="auto"/>
            <w:right w:val="none" w:sz="0" w:space="0" w:color="auto"/>
          </w:divBdr>
        </w:div>
      </w:divsChild>
    </w:div>
    <w:div w:id="1781215795">
      <w:bodyDiv w:val="1"/>
      <w:marLeft w:val="0"/>
      <w:marRight w:val="0"/>
      <w:marTop w:val="0"/>
      <w:marBottom w:val="0"/>
      <w:divBdr>
        <w:top w:val="none" w:sz="0" w:space="0" w:color="auto"/>
        <w:left w:val="none" w:sz="0" w:space="0" w:color="auto"/>
        <w:bottom w:val="none" w:sz="0" w:space="0" w:color="auto"/>
        <w:right w:val="none" w:sz="0" w:space="0" w:color="auto"/>
      </w:divBdr>
    </w:div>
    <w:div w:id="1833522547">
      <w:bodyDiv w:val="1"/>
      <w:marLeft w:val="0"/>
      <w:marRight w:val="0"/>
      <w:marTop w:val="0"/>
      <w:marBottom w:val="0"/>
      <w:divBdr>
        <w:top w:val="none" w:sz="0" w:space="0" w:color="auto"/>
        <w:left w:val="none" w:sz="0" w:space="0" w:color="auto"/>
        <w:bottom w:val="none" w:sz="0" w:space="0" w:color="auto"/>
        <w:right w:val="none" w:sz="0" w:space="0" w:color="auto"/>
      </w:divBdr>
    </w:div>
    <w:div w:id="1989087290">
      <w:bodyDiv w:val="1"/>
      <w:marLeft w:val="0"/>
      <w:marRight w:val="0"/>
      <w:marTop w:val="0"/>
      <w:marBottom w:val="0"/>
      <w:divBdr>
        <w:top w:val="none" w:sz="0" w:space="0" w:color="auto"/>
        <w:left w:val="none" w:sz="0" w:space="0" w:color="auto"/>
        <w:bottom w:val="none" w:sz="0" w:space="0" w:color="auto"/>
        <w:right w:val="none" w:sz="0" w:space="0" w:color="auto"/>
      </w:divBdr>
    </w:div>
    <w:div w:id="2011061632">
      <w:bodyDiv w:val="1"/>
      <w:marLeft w:val="0"/>
      <w:marRight w:val="0"/>
      <w:marTop w:val="0"/>
      <w:marBottom w:val="0"/>
      <w:divBdr>
        <w:top w:val="none" w:sz="0" w:space="0" w:color="auto"/>
        <w:left w:val="none" w:sz="0" w:space="0" w:color="auto"/>
        <w:bottom w:val="none" w:sz="0" w:space="0" w:color="auto"/>
        <w:right w:val="none" w:sz="0" w:space="0" w:color="auto"/>
      </w:divBdr>
    </w:div>
    <w:div w:id="2016296556">
      <w:bodyDiv w:val="1"/>
      <w:marLeft w:val="0"/>
      <w:marRight w:val="0"/>
      <w:marTop w:val="0"/>
      <w:marBottom w:val="0"/>
      <w:divBdr>
        <w:top w:val="none" w:sz="0" w:space="0" w:color="auto"/>
        <w:left w:val="none" w:sz="0" w:space="0" w:color="auto"/>
        <w:bottom w:val="none" w:sz="0" w:space="0" w:color="auto"/>
        <w:right w:val="none" w:sz="0" w:space="0" w:color="auto"/>
      </w:divBdr>
      <w:divsChild>
        <w:div w:id="563104435">
          <w:marLeft w:val="480"/>
          <w:marRight w:val="0"/>
          <w:marTop w:val="0"/>
          <w:marBottom w:val="0"/>
          <w:divBdr>
            <w:top w:val="none" w:sz="0" w:space="0" w:color="auto"/>
            <w:left w:val="none" w:sz="0" w:space="0" w:color="auto"/>
            <w:bottom w:val="none" w:sz="0" w:space="0" w:color="auto"/>
            <w:right w:val="none" w:sz="0" w:space="0" w:color="auto"/>
          </w:divBdr>
        </w:div>
        <w:div w:id="1557281826">
          <w:marLeft w:val="480"/>
          <w:marRight w:val="0"/>
          <w:marTop w:val="0"/>
          <w:marBottom w:val="0"/>
          <w:divBdr>
            <w:top w:val="none" w:sz="0" w:space="0" w:color="auto"/>
            <w:left w:val="none" w:sz="0" w:space="0" w:color="auto"/>
            <w:bottom w:val="none" w:sz="0" w:space="0" w:color="auto"/>
            <w:right w:val="none" w:sz="0" w:space="0" w:color="auto"/>
          </w:divBdr>
        </w:div>
        <w:div w:id="267351317">
          <w:marLeft w:val="480"/>
          <w:marRight w:val="0"/>
          <w:marTop w:val="0"/>
          <w:marBottom w:val="0"/>
          <w:divBdr>
            <w:top w:val="none" w:sz="0" w:space="0" w:color="auto"/>
            <w:left w:val="none" w:sz="0" w:space="0" w:color="auto"/>
            <w:bottom w:val="none" w:sz="0" w:space="0" w:color="auto"/>
            <w:right w:val="none" w:sz="0" w:space="0" w:color="auto"/>
          </w:divBdr>
        </w:div>
        <w:div w:id="1553346882">
          <w:marLeft w:val="480"/>
          <w:marRight w:val="0"/>
          <w:marTop w:val="0"/>
          <w:marBottom w:val="0"/>
          <w:divBdr>
            <w:top w:val="none" w:sz="0" w:space="0" w:color="auto"/>
            <w:left w:val="none" w:sz="0" w:space="0" w:color="auto"/>
            <w:bottom w:val="none" w:sz="0" w:space="0" w:color="auto"/>
            <w:right w:val="none" w:sz="0" w:space="0" w:color="auto"/>
          </w:divBdr>
        </w:div>
        <w:div w:id="1314528449">
          <w:marLeft w:val="480"/>
          <w:marRight w:val="0"/>
          <w:marTop w:val="0"/>
          <w:marBottom w:val="0"/>
          <w:divBdr>
            <w:top w:val="none" w:sz="0" w:space="0" w:color="auto"/>
            <w:left w:val="none" w:sz="0" w:space="0" w:color="auto"/>
            <w:bottom w:val="none" w:sz="0" w:space="0" w:color="auto"/>
            <w:right w:val="none" w:sz="0" w:space="0" w:color="auto"/>
          </w:divBdr>
        </w:div>
        <w:div w:id="797721028">
          <w:marLeft w:val="480"/>
          <w:marRight w:val="0"/>
          <w:marTop w:val="0"/>
          <w:marBottom w:val="0"/>
          <w:divBdr>
            <w:top w:val="none" w:sz="0" w:space="0" w:color="auto"/>
            <w:left w:val="none" w:sz="0" w:space="0" w:color="auto"/>
            <w:bottom w:val="none" w:sz="0" w:space="0" w:color="auto"/>
            <w:right w:val="none" w:sz="0" w:space="0" w:color="auto"/>
          </w:divBdr>
        </w:div>
        <w:div w:id="320158844">
          <w:marLeft w:val="480"/>
          <w:marRight w:val="0"/>
          <w:marTop w:val="0"/>
          <w:marBottom w:val="0"/>
          <w:divBdr>
            <w:top w:val="none" w:sz="0" w:space="0" w:color="auto"/>
            <w:left w:val="none" w:sz="0" w:space="0" w:color="auto"/>
            <w:bottom w:val="none" w:sz="0" w:space="0" w:color="auto"/>
            <w:right w:val="none" w:sz="0" w:space="0" w:color="auto"/>
          </w:divBdr>
        </w:div>
        <w:div w:id="2027168410">
          <w:marLeft w:val="480"/>
          <w:marRight w:val="0"/>
          <w:marTop w:val="0"/>
          <w:marBottom w:val="0"/>
          <w:divBdr>
            <w:top w:val="none" w:sz="0" w:space="0" w:color="auto"/>
            <w:left w:val="none" w:sz="0" w:space="0" w:color="auto"/>
            <w:bottom w:val="none" w:sz="0" w:space="0" w:color="auto"/>
            <w:right w:val="none" w:sz="0" w:space="0" w:color="auto"/>
          </w:divBdr>
        </w:div>
        <w:div w:id="139470760">
          <w:marLeft w:val="480"/>
          <w:marRight w:val="0"/>
          <w:marTop w:val="0"/>
          <w:marBottom w:val="0"/>
          <w:divBdr>
            <w:top w:val="none" w:sz="0" w:space="0" w:color="auto"/>
            <w:left w:val="none" w:sz="0" w:space="0" w:color="auto"/>
            <w:bottom w:val="none" w:sz="0" w:space="0" w:color="auto"/>
            <w:right w:val="none" w:sz="0" w:space="0" w:color="auto"/>
          </w:divBdr>
        </w:div>
      </w:divsChild>
    </w:div>
    <w:div w:id="20791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1A5152D-71DF-442E-B7EE-7D43C572BD3D}"/>
      </w:docPartPr>
      <w:docPartBody>
        <w:p w:rsidR="0067426B" w:rsidRDefault="0056729C">
          <w:r w:rsidRPr="006636ED">
            <w:rPr>
              <w:rStyle w:val="PlaceholderText"/>
            </w:rPr>
            <w:t>Click or tap here to enter text.</w:t>
          </w:r>
        </w:p>
      </w:docPartBody>
    </w:docPart>
    <w:docPart>
      <w:docPartPr>
        <w:name w:val="17AE2EA395D2458396DA5265EC6E830E"/>
        <w:category>
          <w:name w:val="General"/>
          <w:gallery w:val="placeholder"/>
        </w:category>
        <w:types>
          <w:type w:val="bbPlcHdr"/>
        </w:types>
        <w:behaviors>
          <w:behavior w:val="content"/>
        </w:behaviors>
        <w:guid w:val="{58217846-02C2-4FF3-B701-DBAC66CE1D30}"/>
      </w:docPartPr>
      <w:docPartBody>
        <w:p w:rsidR="0067426B" w:rsidRDefault="0056729C" w:rsidP="0056729C">
          <w:pPr>
            <w:pStyle w:val="17AE2EA395D2458396DA5265EC6E830E"/>
          </w:pPr>
          <w:r w:rsidRPr="006636ED">
            <w:rPr>
              <w:rStyle w:val="PlaceholderText"/>
            </w:rPr>
            <w:t>Click or tap here to enter text.</w:t>
          </w:r>
        </w:p>
      </w:docPartBody>
    </w:docPart>
    <w:docPart>
      <w:docPartPr>
        <w:name w:val="3E0F3FF7714344E48D58560A9786A9AC"/>
        <w:category>
          <w:name w:val="General"/>
          <w:gallery w:val="placeholder"/>
        </w:category>
        <w:types>
          <w:type w:val="bbPlcHdr"/>
        </w:types>
        <w:behaviors>
          <w:behavior w:val="content"/>
        </w:behaviors>
        <w:guid w:val="{09A3D842-1247-4658-91D8-092EDD6B63B0}"/>
      </w:docPartPr>
      <w:docPartBody>
        <w:p w:rsidR="0067426B" w:rsidRDefault="0056729C" w:rsidP="0056729C">
          <w:pPr>
            <w:pStyle w:val="3E0F3FF7714344E48D58560A9786A9AC"/>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9C"/>
    <w:rsid w:val="0056729C"/>
    <w:rsid w:val="0067426B"/>
    <w:rsid w:val="006C15BD"/>
    <w:rsid w:val="009B0F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29C"/>
    <w:rPr>
      <w:color w:val="808080"/>
    </w:rPr>
  </w:style>
  <w:style w:type="paragraph" w:customStyle="1" w:styleId="17AE2EA395D2458396DA5265EC6E830E">
    <w:name w:val="17AE2EA395D2458396DA5265EC6E830E"/>
    <w:rsid w:val="0056729C"/>
  </w:style>
  <w:style w:type="paragraph" w:customStyle="1" w:styleId="3E0F3FF7714344E48D58560A9786A9AC">
    <w:name w:val="3E0F3FF7714344E48D58560A9786A9AC"/>
    <w:rsid w:val="00567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4C2C1D-41BD-4142-ABFB-E41EB5B90742}">
  <we:reference id="wa104382081" version="1.55.1.0" store="en-US" storeType="OMEX"/>
  <we:alternateReferences>
    <we:reference id="wa104382081" version="1.55.1.0" store="" storeType="OMEX"/>
  </we:alternateReferences>
  <we:properties>
    <we:property name="MENDELEY_CITATIONS" value="[{&quot;citationID&quot;:&quot;MENDELEY_CITATION_f96f5f61-e327-4f40-a09b-48e35f953c8d&quot;,&quot;properties&quot;:{&quot;noteIndex&quot;:0},&quot;isEdited&quot;:false,&quot;manualOverride&quot;:{&quot;isManuallyOverridden&quot;:false,&quot;citeprocText&quot;:&quot;(Laia, 2021)&quot;,&quot;manualOverrideText&quot;:&quot;&quot;},&quot;citationTag&quot;:&quot;MENDELEY_CITATION_v3_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&quot;,&quot;citationItems&quot;:[{&quot;id&quot;:&quot;d61bf184-658c-34c0-9c91-c3e4d8843dd3&quot;,&quot;itemData&quot;:{&quot;type&quot;:&quot;article-journal&quot;,&quot;id&quot;:&quot;d61bf184-658c-34c0-9c91-c3e4d8843dd3&quot;,&quot;title&quot;:&quot;Pertanggungjawaban Pidana Terhadap Tindak Pidana Pencemaran Lingkungan Hidup&quot;,&quot;author&quot;:[{&quot;family&quot;:&quot;Laia&quot;,&quot;given&quot;:&quot;Fariaman&quot;,&quot;parse-names&quot;:false,&quot;dropping-particle&quot;:&quot;&quot;,&quot;non-dropping-particle&quot;:&quot;&quot;}],&quot;container-title&quot;:&quot;Jurnal Indonesia Sosial Sains&quot;,&quot;DOI&quot;:&quot;10.36418/jiss.v2i4.251&quot;,&quot;ISSN&quot;:&quot;2723-6692&quot;,&quot;issued&quot;:{&quot;date-parts&quot;:[[2021,4,21]]},&quot;page&quot;:&quot;524-534&quot;,&quot;abstract&quot;:&quot;Abstrak: Tindak pidana pencemaran lingkungan hidup semakin meningkat. Salah satu cara untuk mengatasi hal tersebut dengan memberikan sanksi pidana yang berat kepada pelaku tindak pidana pencemaran lingkungan hidup guna memberikan efek jera kepada pelaku, adapun yang menjadi tujuan penelitian ini adalah untuk mengetahui dan menganalisis pertanggungjawaban pidana terhadap pelaku tindak pidana pencemaran lingkungan hidup. Jenis penelitian yang digunakan dalam penelitian ini adalah penelitian hukum normatif dengan metode pendekatan peraturan perundang-undangan, dan metode pendekatan analisis dengan dengan mengumpulkan data sekunder yang terdiri dari bahan hukum primer, bahan hukum sekunder, dan bahan hukum tersier. Analisis data yang digunakan yaitu analisis data kualitatif secara deskriptif. Berdasarkan temuan penelitian dan pembahasan, maka dapat disimpulkan bahwa pertanggungjawaban pidana terhadap pelaku tindak pidana pencemaran lingkungan hidup adalah sesungguhnya pelaku sudah terbukti secara sah dan meyakinkan melakukan tindak pidana pencemaran lingkungan hidup sesuai dengan fakta yang terungkap dalam persidangan. Namun, penjatuhan pertanggungjawaban pidana kepada pelaku tidak sesuai dengan ketentuan pidana yang dirumuskan dalam Pasal 98 ayat (1) UUPPLH yang dijeratkan kepada terdakwa dengan ancaman pidana penjara paling singkat 3 (tiga) tahun dan paling lama 10 (sepuluh) tahun dan denda paling sedikit Rp 3.000.000.000,00 (tiga miliar rupiah) dan paling banyak Rp 10.000.000.000,00 (sepuluh miliar rupiah). Yang artinya pidana penjara dan pidana denda bersifat kumulatif. Tetapi dalam Putusan Nomor 18/Pid.Sus-LH/2016/PN Klk, hakim hanya menjatuhkan pidana denda tanpa disertai dengan pidana penjara sebagaimana dimaksud dalam Pasal 98 ayat (1) UUPPLH, sehingga tidak memberi efek jera kepada pelaku.&quot;,&quot;publisher&quot;:&quot;Publikasi Indonesia&quot;,&quot;issue&quot;:&quot;4&quot;,&quot;volume&quot;:&quot;2&quot;,&quot;container-title-short&quot;:&quot;&quot;},&quot;isTemporary&quot;:false}]},{&quot;citationID&quot;:&quot;MENDELEY_CITATION_976328cd-d71a-427e-8de9-0545e7f848c1&quot;,&quot;properties&quot;:{&quot;noteIndex&quot;:0},&quot;isEdited&quot;:false,&quot;manualOverride&quot;:{&quot;isManuallyOverridden&quot;:false,&quot;citeprocText&quot;:&quot;(Suryawan et al., 2021)&quot;,&quot;manualOverrideText&quot;:&quot;&quot;},&quot;citationTag&quot;:&quot;MENDELEY_CITATION_v3_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&quot;,&quot;citationItems&quot;:[{&quot;id&quot;:&quot;23037b5a-1b83-34ac-b167-b5bba2a037aa&quot;,&quot;itemData&quot;:{&quot;type&quot;:&quot;article-journal&quot;,&quot;id&quot;:&quot;23037b5a-1b83-34ac-b167-b5bba2a037aa&quot;,&quot;title&quot;:&quot;Pertanggungjawaban Pidana terhadap Pencemaran Lingkungan di Indonesia&quot;,&quot;author&quot;:[{&quot;family&quot;:&quot;Suryawan&quot;,&quot;given&quot;:&quot;I Komang Agus Edi&quot;,&quot;parse-names&quot;:false,&quot;dropping-particle&quot;:&quot;&quot;,&quot;non-dropping-particle&quot;:&quot;&quot;},{&quot;family&quot;:&quot;Sugiartha&quot;,&quot;given&quot;:&quot;I Nyoman Gede&quot;,&quot;parse-names&quot;:false,&quot;dropping-particle&quot;:&quot;&quot;,&quot;non-dropping-particle&quot;:&quot;&quot;},{&quot;family&quot;:&quot;Sutama&quot;,&quot;given&quot;:&quot;I Nyoman&quot;,&quot;parse-names&quot;:false,&quot;dropping-particle&quot;:&quot;&quot;,&quot;non-dropping-particle&quot;:&quot;&quot;}],&quot;container-title&quot;:&quot;Jurnal Interpretasi Hukum&quot;,&quot;DOI&quot;:&quot;10.22225/juinhum.2.1.3092.59-63&quot;,&quot;ISSN&quot;:&quot;2746-5047&quot;,&quot;issued&quot;:{&quot;date-parts&quot;:[[2021,3,26]]},&quot;page&quot;:&quot;59-63&quot;,&quot;abstract&quot;:&quot;The environment as a place to live and at the same time as a storage for waste from human activities. Can return to normal if the waste does not damage the environment. Environmental pollution has a bad impact on society. Research and reports from related institutions noted Indonesia's environmental problems, namely polluted rivers, the quality of the water must be considered because it is widely used by the community. The research method in this writing uses normative legal research, first examining the problem using the basis of statutory law. Discussion of issues regarding legal arrangements for criminal acts of environmental pollution and responsibility for criminal acts of environmental pollution according to criminal law in Indonesia. In this case, the legal provisions for criminal acts of environmental pollution are regulated in Law No.32 of 2009 concerning Environmental Protection and Management. The accountability may be imposed on individuals, corporations and authorized officials.&quot;,&quot;publisher&quot;:&quot;Universitas Warmadewa&quot;,&quot;issue&quot;:&quot;1&quot;,&quot;volume&quot;:&quot;2&quot;},&quot;isTemporary&quot;:false}]},{&quot;citationID&quot;:&quot;MENDELEY_CITATION_f422cbe8-a2e8-495d-ac4b-d2ba9ae85c2d&quot;,&quot;properties&quot;:{&quot;noteIndex&quot;:0},&quot;isEdited&quot;:false,&quot;manualOverride&quot;:{&quot;isManuallyOverridden&quot;:false,&quot;citeprocText&quot;:&quot;(Murni, 2019)&quot;,&quot;manualOverrideText&quot;:&quot;&quot;},&quot;citationTag&quot;:&quot;MENDELEY_CITATION_v3_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&quot;,&quot;citationItems&quot;:[{&quot;id&quot;:&quot;6de0b38e-349c-39c0-b536-570579273727&quot;,&quot;itemData&quot;:{&quot;type&quot;:&quot;thesis&quot;,&quot;id&quot;:&quot;6de0b38e-349c-39c0-b536-570579273727&quot;,&quot;title&quot;:&quot;EFEKTIVITAS SANKSI PIDANA PASAL 98\nUNDANG-UNDANG NOMOR 32 TAHUN 2009\nTERHADAP PELAKU PENCEMARAN LINGKUNGAN\nDI KABUPATEN MUARO JAMBI&quot;,&quot;author&quot;:[{&quot;family&quot;:&quot;Murni&quot;,&quot;given&quot;:&quot;Ahmad&quot;,&quot;parse-names&quot;:false,&quot;dropping-particle&quot;:&quot;&quot;,&quot;non-dropping-particle&quot;:&quot;&quot;}],&quot;issued&quot;:{&quot;date-parts&quot;:[[2019]]},&quot;publisher-place&quot;:&quot;Jambi&quot;,&quot;genre&quot;:&quot;Tesis&quot;,&quot;publisher&quot;:&quot;Universitas Batanghar&quot;,&quot;container-title-short&quot;:&quot;&quot;},&quot;isTemporary&quot;:false}]},{&quot;citationID&quot;:&quot;MENDELEY_CITATION_96903877-b16d-4ad1-a9a3-51f720dd62e1&quot;,&quot;properties&quot;:{&quot;noteIndex&quot;:0},&quot;isEdited&quot;:false,&quot;manualOverride&quot;:{&quot;isManuallyOverridden&quot;:false,&quot;citeprocText&quot;:&quot;(Awalananda &amp;#38; Rusdiana, 2019)&quot;,&quot;manualOverrideText&quot;:&quot;&quot;},&quot;citationTag&quot;:&quot;MENDELEY_CITATION_v3_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&quot;,&quot;citationItems&quot;:[{&quot;id&quot;:&quot;78f1992f-18d6-32dc-bc75-89564c480556&quot;,&quot;itemData&quot;:{&quot;type&quot;:&quot;article-journal&quot;,&quot;id&quot;:&quot;78f1992f-18d6-32dc-bc75-89564c480556&quot;,&quot;title&quot;:&quot;EFEKTIVITAS PENEGAKAN HUKUM TERHADAP PENCEMARAN UDARA DI\nKECAMATAN GRESIK DAN KECAMATAN KEBOMAS&quot;,&quot;author&quot;:[{&quot;family&quot;:&quot;Awalananda&quot;,&quot;given&quot;:&quot;Ridho&quot;,&quot;parse-names&quot;:false,&quot;dropping-particle&quot;:&quot;&quot;,&quot;non-dropping-particle&quot;:&quot;&quot;},{&quot;family&quot;:&quot;Rusdiana&quot;,&quot;given&quot;:&quot;Emmilia&quot;,&quot;parse-names&quot;:false,&quot;dropping-particle&quot;:&quot;&quot;,&quot;non-dropping-particle&quot;:&quot;&quot;}],&quot;container-title&quot;:&quot;NOVUM : JURNAL HUKUM&quot;,&quot;issued&quot;:{&quot;date-parts&quot;:[[2019]]},&quot;page&quot;:&quot;36-45&quot;,&quot;volume&quot;:&quot;9&quot;,&quot;container-title-short&quot;:&quot;&quot;},&quot;isTemporary&quot;:false}]},{&quot;citationID&quot;:&quot;MENDELEY_CITATION_3a2e2582-376f-4403-a5ce-ef793167c0bc&quot;,&quot;properties&quot;:{&quot;noteIndex&quot;:0},&quot;isEdited&quot;:false,&quot;manualOverride&quot;:{&quot;isManuallyOverridden&quot;:false,&quot;citeprocText&quot;:&quot;(Jadda et al., 2022)&quot;,&quot;manualOverrideText&quot;:&quot;&quot;},&quot;citationTag&quot;:&quot;MENDELEY_CITATION_v3_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&quot;,&quot;citationItems&quot;:[{&quot;id&quot;:&quot;4d9b7c36-932f-33c5-a948-366aca322988&quot;,&quot;itemData&quot;:{&quot;type&quot;:&quot;article-journal&quot;,&quot;id&quot;:&quot;4d9b7c36-932f-33c5-a948-366aca322988&quot;,&quot;title&quot;:&quot;EFEKTIVITAS PENERAPAN SANKSI TERHADAP PELAKU\nPENCEMARAN LINGKUNGAN HIDUP AKIBAT SAMPAH\nDI KOTA PAREPARE&quot;,&quot;author&quot;:[{&quot;family&quot;:&quot;Jadda&quot;,&quot;given&quot;:&quot;Asram A.T.&quot;,&quot;parse-names&quot;:false,&quot;dropping-particle&quot;:&quot;&quot;,&quot;non-dropping-particle&quot;:&quot;&quot;},{&quot;family&quot;:&quot;Mansur&quot;,&quot;given&quot;:&quot;Sadriyah&quot;,&quot;parse-names&quot;:false,&quot;dropping-particle&quot;:&quot;&quot;,&quot;non-dropping-particle&quot;:&quot;&quot;},{&quot;family&quot;:&quot;Hidayat&quot;,&quot;given&quot;:&quot;Asrul&quot;,&quot;parse-names&quot;:false,&quot;dropping-particle&quot;:&quot;&quot;,&quot;non-dropping-particle&quot;:&quot;&quot;},{&quot;family&quot;:&quot;Jannah&quot;,&quot;given&quot;:&quot;Wardatul&quot;,&quot;parse-names&quot;:false,&quot;dropping-particle&quot;:&quot;&quot;,&quot;non-dropping-particle&quot;:&quot;&quot;}],&quot;container-title&quot;:&quot;Madani Legal Review&quot;,&quot;issued&quot;:{&quot;date-parts&quot;:[[2022]]},&quot;page&quot;:&quot;47-57&quot;,&quot;volume&quot;:&quot;6&quot;,&quot;container-title-short&quot;:&quot;&quot;},&quot;isTemporary&quot;:false}]},{&quot;citationID&quot;:&quot;MENDELEY_CITATION_a32dee55-2fa2-4732-b25e-8ae54ccc2e8c&quot;,&quot;properties&quot;:{&quot;noteIndex&quot;:0},&quot;isEdited&quot;:false,&quot;manualOverride&quot;:{&quot;isManuallyOverridden&quot;:false,&quot;citeprocText&quot;:&quot;(Ginting, 2019)&quot;,&quot;manualOverrideText&quot;:&quot;&quot;},&quot;citationItems&quot;:[{&quot;id&quot;:&quot;c71812ab-bfd6-3f0f-8b31-b616556f9fe5&quot;,&quot;itemData&quot;:{&quot;type&quot;:&quot;thesis&quot;,&quot;id&quot;:&quot;c71812ab-bfd6-3f0f-8b31-b616556f9fe5&quot;,&quot;title&quot;:&quot;ANALISIS YURIDIS PENEGAKAN HUKUM PIDANA\nBAGI PELAKU PENCEMARAN LINGKUNGAN\nHIDUP&quot;,&quot;author&quot;:[{&quot;family&quot;:&quot;Ginting&quot;,&quot;given&quot;:&quot;Haluanto&quot;,&quot;parse-names&quot;:false,&quot;dropping-particle&quot;:&quot;&quot;,&quot;non-dropping-particle&quot;:&quot;&quot;}],&quot;issued&quot;:{&quot;date-parts&quot;:[[2019]]},&quot;publisher-place&quot;:&quot;Medan&quot;,&quot;genre&quot;:&quot;Tesis&quot;,&quot;publisher&quot;:&quot;Universitas Medan Area&quot;},&quot;isTemporary&quot;:false}],&quot;citationTag&quot;:&quot;MENDELEY_CITATION_v3_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&quot;},{&quot;citationID&quot;:&quot;MENDELEY_CITATION_44e90c50-9b9a-4664-95e4-e4ff6bb0bb1d&quot;,&quot;properties&quot;:{&quot;noteIndex&quot;:0},&quot;isEdited&quot;:false,&quot;manualOverride&quot;:{&quot;isManuallyOverridden&quot;:false,&quot;citeprocText&quot;:&quot;(Mahmud, 2023)&quot;,&quot;manualOverrideText&quot;:&quot;&quot;},&quot;citationTag&quot;:&quot;MENDELEY_CITATION_v3_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&quot;,&quot;citationItems&quot;:[{&quot;id&quot;:&quot;4e713f91-9bb8-3f21-aa31-1abcc8020301&quot;,&quot;itemData&quot;:{&quot;type&quot;:&quot;article-journal&quot;,&quot;id&quot;:&quot;4e713f91-9bb8-3f21-aa31-1abcc8020301&quot;,&quot;title&quot;:&quot;MENYOAL EFEKTIVITAS SANKSI PIDANA DALAM TINDAK PIDANA LINGKUNGAN HIDUP DI PROVINSI JAWA BARAT&quot;,&quot;author&quot;:[{&quot;family&quot;:&quot;Mahmud&quot;,&quot;given&quot;:&quot;Ade&quot;,&quot;parse-names&quot;:false,&quot;dropping-particle&quot;:&quot;&quot;,&quot;non-dropping-particle&quot;:&quot;&quot;}],&quot;container-title&quot;:&quot;Jurnal Dialektika Hukum&quot;,&quot;issued&quot;:{&quot;date-parts&quot;:[[2023]]},&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d1dd4599-5cd4-4a87-92ec-9e1f2d47ac36&quot;,&quot;properties&quot;:{&quot;noteIndex&quot;:0},&quot;isEdited&quot;:false,&quot;manualOverride&quot;:{&quot;isManuallyOverridden&quot;:false,&quot;citeprocText&quot;:&quot;(Situmeang, 2019)&quot;,&quot;manualOverrideText&quot;:&quot;&quot;},&quot;citationTag&quot;:&quot;MENDELEY_CITATION_v3_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&quot;,&quot;citationItems&quot;:[{&quot;id&quot;:&quot;d4c454eb-280f-35d8-b626-e00aff9e3bfe&quot;,&quot;itemData&quot;:{&quot;type&quot;:&quot;article-journal&quot;,&quot;id&quot;:&quot;d4c454eb-280f-35d8-b626-e00aff9e3bfe&quot;,&quot;title&quot;:&quot;EFFEKTIVITAS SANKSI PIDANA DALAM PENEGAKAN HUKUM LINGKUNGAN&quot;,&quot;author&quot;:[{&quot;family&quot;:&quot;Situmeang&quot;,&quot;given&quot;:&quot;Sahat Maruli T.&quot;,&quot;parse-names&quot;:false,&quot;dropping-particle&quot;:&quot;&quot;,&quot;non-dropping-particle&quot;:&quot;&quot;}],&quot;container-title&quot;:&quot;Res Nullius Law Journal&quot;,&quot;URL&quot;:&quot;http://ojs.unikom.ac.id/index.php/law&quot;,&quot;issued&quot;:{&quot;date-parts&quot;:[[2019]]},&quot;abstract&quot;:&quot;Application sanctions for the perpetrators of environmental crime whether committed by individuals and carried out by the corporation can be executed by means of administrative law, civil law or through criminal law. Of some sanctions in its application should be through a thorough and careful assessment in accordance with the characteristics, objectives and benefits of the application of sanctions. In this study, the authors conducted a study on the application of sanctions for perpetrators of environmental crimes, either in the form of administrative sanctions, and sanctions in the form of a court decision which is done through a civil action or criminal sanctions proposed by puitusan court investigator, so they will know particularly the effectiveness of any sanctio ns to be imposed criminal sanctions against the perpetrators of environmental crimes. The research method used in this research using normative juridical research method, by studying legal norms that exist that can be used as a guide for the implementation of laws that already exist. Through this study, the researcher has an opinion that the sanctions that are considered most effective to be applied to the perpetrators of environmental crime and the enforcement of environmental laws, namely by means of administrative law with the form of sanctions to freeze and / or revoke the business license of each corporation who have committed crimes environment.&quot;,&quot;issue&quot;:&quot;2&quot;,&quot;volume&quot;:&quot;1&quot;,&quot;container-title-short&quot;:&quot;&quot;},&quot;isTemporary&quot;:false}]},{&quot;citationID&quot;:&quot;MENDELEY_CITATION_680ec32e-a384-4ab1-a39c-0110a26ccea7&quot;,&quot;properties&quot;:{&quot;noteIndex&quot;:0},&quot;isEdited&quot;:false,&quot;manualOverride&quot;:{&quot;isManuallyOverridden&quot;:false,&quot;citeprocText&quot;:&quot;(Murni, 2019)&quot;,&quot;manualOverrideText&quot;:&quot;&quot;},&quot;citationTag&quot;:&quot;MENDELEY_CITATION_v3_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&quot;,&quot;citationItems&quot;:[{&quot;id&quot;:&quot;6de0b38e-349c-39c0-b536-570579273727&quot;,&quot;itemData&quot;:{&quot;type&quot;:&quot;thesis&quot;,&quot;id&quot;:&quot;6de0b38e-349c-39c0-b536-570579273727&quot;,&quot;title&quot;:&quot;EFEKTIVITAS SANKSI PIDANA PASAL 98\nUNDANG-UNDANG NOMOR 32 TAHUN 2009\nTERHADAP PELAKU PENCEMARAN LINGKUNGAN\nDI KABUPATEN MUARO JAMBI&quot;,&quot;author&quot;:[{&quot;family&quot;:&quot;Murni&quot;,&quot;given&quot;:&quot;Ahmad&quot;,&quot;parse-names&quot;:false,&quot;dropping-particle&quot;:&quot;&quot;,&quot;non-dropping-particle&quot;:&quot;&quot;}],&quot;issued&quot;:{&quot;date-parts&quot;:[[2019]]},&quot;publisher-place&quot;:&quot;Jambi&quot;,&quot;genre&quot;:&quot;Tesis&quot;,&quot;publisher&quot;:&quot;Universitas Batanghar&quot;,&quot;container-title-short&quot;:&quot;&quot;},&quot;isTemporary&quot;:false}]},{&quot;citationID&quot;:&quot;MENDELEY_CITATION_7f7d8f5a-b166-4827-9833-30396452c42e&quot;,&quot;properties&quot;:{&quot;noteIndex&quot;:0},&quot;isEdited&quot;:false,&quot;manualOverride&quot;:{&quot;isManuallyOverridden&quot;:false,&quot;citeprocText&quot;:&quot;(Suryawan et al., 2021)&quot;,&quot;manualOverrideText&quot;:&quot;&quot;},&quot;citationTag&quot;:&quot;MENDELEY_CITATION_v3_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&quot;,&quot;citationItems&quot;:[{&quot;id&quot;:&quot;23037b5a-1b83-34ac-b167-b5bba2a037aa&quot;,&quot;itemData&quot;:{&quot;type&quot;:&quot;article-journal&quot;,&quot;id&quot;:&quot;23037b5a-1b83-34ac-b167-b5bba2a037aa&quot;,&quot;title&quot;:&quot;Pertanggungjawaban Pidana terhadap Pencemaran Lingkungan di Indonesia&quot;,&quot;author&quot;:[{&quot;family&quot;:&quot;Suryawan&quot;,&quot;given&quot;:&quot;I Komang Agus Edi&quot;,&quot;parse-names&quot;:false,&quot;dropping-particle&quot;:&quot;&quot;,&quot;non-dropping-particle&quot;:&quot;&quot;},{&quot;family&quot;:&quot;Sugiartha&quot;,&quot;given&quot;:&quot;I Nyoman Gede&quot;,&quot;parse-names&quot;:false,&quot;dropping-particle&quot;:&quot;&quot;,&quot;non-dropping-particle&quot;:&quot;&quot;},{&quot;family&quot;:&quot;Sutama&quot;,&quot;given&quot;:&quot;I Nyoman&quot;,&quot;parse-names&quot;:false,&quot;dropping-particle&quot;:&quot;&quot;,&quot;non-dropping-particle&quot;:&quot;&quot;}],&quot;container-title&quot;:&quot;Jurnal Interpretasi Hukum&quot;,&quot;DOI&quot;:&quot;10.22225/juinhum.2.1.3092.59-63&quot;,&quot;ISSN&quot;:&quot;2746-5047&quot;,&quot;issued&quot;:{&quot;date-parts&quot;:[[2021,3,26]]},&quot;page&quot;:&quot;59-63&quot;,&quot;abstract&quot;:&quot;The environment as a place to live and at the same time as a storage for waste from human activities. Can return to normal if the waste does not damage the environment. Environmental pollution has a bad impact on society. Research and reports from related institutions noted Indonesia's environmental problems, namely polluted rivers, the quality of the water must be considered because it is widely used by the community. The research method in this writing uses normative legal research, first examining the problem using the basis of statutory law. Discussion of issues regarding legal arrangements for criminal acts of environmental pollution and responsibility for criminal acts of environmental pollution according to criminal law in Indonesia. In this case, the legal provisions for criminal acts of environmental pollution are regulated in Law No.32 of 2009 concerning Environmental Protection and Management. The accountability may be imposed on individuals, corporations and authorized officials.&quot;,&quot;publisher&quot;:&quot;Universitas Warmadewa&quot;,&quot;issue&quot;:&quot;1&quot;,&quot;volume&quot;:&quot;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7DDF-FBDE-4309-BC7A-1A7246D6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1969</Words>
  <Characters>13415</Characters>
  <Application>Microsoft Office Word</Application>
  <DocSecurity>0</DocSecurity>
  <Lines>235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Software Solution</cp:lastModifiedBy>
  <cp:revision>4</cp:revision>
  <dcterms:created xsi:type="dcterms:W3CDTF">2023-09-11T09:57:00Z</dcterms:created>
  <dcterms:modified xsi:type="dcterms:W3CDTF">2023-09-14T12:12:00Z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5fe24bfba5cf1862c3d5be4d0da2b4b2d69189c0820ee1eb5855748b768b84a9</vt:lpwstr>
  </property>
</Properties>
</file>