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1EA1" w14:textId="332A87FD" w:rsidR="00E05037" w:rsidRPr="00B17966" w:rsidRDefault="00592199" w:rsidP="00592199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17966">
        <w:rPr>
          <w:rFonts w:ascii="Arial" w:hAnsi="Arial" w:cs="Arial"/>
          <w:b/>
          <w:bCs/>
          <w:spacing w:val="20"/>
          <w:sz w:val="24"/>
          <w:szCs w:val="24"/>
        </w:rPr>
        <w:t>DAFTAR PUSTAKA</w:t>
      </w:r>
    </w:p>
    <w:p w14:paraId="10225FD2" w14:textId="034D73A9" w:rsidR="00592199" w:rsidRPr="00B17966" w:rsidRDefault="00592199">
      <w:pPr>
        <w:rPr>
          <w:rFonts w:ascii="Arial" w:hAnsi="Arial" w:cs="Arial"/>
          <w:spacing w:val="20"/>
          <w:sz w:val="24"/>
          <w:szCs w:val="24"/>
        </w:rPr>
      </w:pPr>
      <w:r w:rsidRPr="00B17966">
        <w:rPr>
          <w:rFonts w:ascii="Arial" w:hAnsi="Arial" w:cs="Arial"/>
          <w:spacing w:val="20"/>
          <w:sz w:val="24"/>
          <w:szCs w:val="24"/>
        </w:rPr>
        <w:t>A. Buku</w:t>
      </w:r>
    </w:p>
    <w:p w14:paraId="041AD5A8" w14:textId="0589BB8A" w:rsidR="00592199" w:rsidRPr="000316C0" w:rsidRDefault="00984944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Djumialdji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F. X. Djumialdji, Perjanjian Pemborongan, Bina Aksara, Jakarta, 1987.</w:t>
      </w:r>
    </w:p>
    <w:p w14:paraId="159801C5" w14:textId="77777777" w:rsidR="0019591E" w:rsidRPr="000316C0" w:rsidRDefault="0019591E" w:rsidP="000316C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en-ID"/>
        </w:rPr>
      </w:pPr>
    </w:p>
    <w:p w14:paraId="03889D77" w14:textId="0DD1F6C8" w:rsidR="0019591E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Djumialdji F. X</w:t>
      </w:r>
      <w:r w:rsidR="0019591E" w:rsidRPr="000316C0">
        <w:rPr>
          <w:rFonts w:ascii="Arial" w:hAnsi="Arial" w:cs="Arial"/>
          <w:sz w:val="24"/>
          <w:szCs w:val="24"/>
        </w:rPr>
        <w:t xml:space="preserve">, </w:t>
      </w:r>
      <w:r w:rsidR="0019591E" w:rsidRPr="000316C0">
        <w:rPr>
          <w:rFonts w:ascii="Arial" w:hAnsi="Arial" w:cs="Arial"/>
          <w:i/>
          <w:iCs/>
          <w:sz w:val="24"/>
          <w:szCs w:val="24"/>
        </w:rPr>
        <w:t>Hukum Bangunan</w:t>
      </w:r>
      <w:r w:rsidR="0019591E" w:rsidRPr="000316C0">
        <w:rPr>
          <w:rFonts w:ascii="Arial" w:hAnsi="Arial" w:cs="Arial"/>
          <w:sz w:val="24"/>
          <w:szCs w:val="24"/>
        </w:rPr>
        <w:t>, cet. 1, (Jakarta: Rineka Cipta, 1996).</w:t>
      </w:r>
    </w:p>
    <w:p w14:paraId="690590FC" w14:textId="77777777" w:rsidR="0019591E" w:rsidRPr="000316C0" w:rsidRDefault="0019591E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07DFC7A6" w14:textId="77777777" w:rsidR="00592199" w:rsidRPr="000316C0" w:rsidRDefault="00592199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</w:p>
    <w:p w14:paraId="7B523381" w14:textId="1317E87A" w:rsidR="00592199" w:rsidRDefault="00592199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Satrio</w:t>
      </w:r>
      <w:r w:rsidR="00984944">
        <w:rPr>
          <w:rFonts w:ascii="Arial" w:hAnsi="Arial" w:cs="Arial"/>
          <w:sz w:val="24"/>
          <w:szCs w:val="24"/>
        </w:rPr>
        <w:t>. J</w:t>
      </w:r>
      <w:r w:rsidRPr="000316C0">
        <w:rPr>
          <w:rFonts w:ascii="Arial" w:hAnsi="Arial" w:cs="Arial"/>
          <w:sz w:val="24"/>
          <w:szCs w:val="24"/>
        </w:rPr>
        <w:t>, Hukum Perikatan Perikatan pada umumnya, Alumni, Bandung, 1993.</w:t>
      </w:r>
    </w:p>
    <w:p w14:paraId="5296B1E1" w14:textId="77777777" w:rsidR="000316C0" w:rsidRPr="000316C0" w:rsidRDefault="000316C0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52EDC64D" w14:textId="1B3EEFC7" w:rsidR="00592199" w:rsidRDefault="00984944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16C0">
        <w:rPr>
          <w:rFonts w:ascii="Arial" w:hAnsi="Arial" w:cs="Arial"/>
          <w:sz w:val="24"/>
          <w:szCs w:val="24"/>
        </w:rPr>
        <w:t>Prodjodikoro</w:t>
      </w:r>
      <w:r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R. Wirjono Prodjodikoro,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Perdata Tentang Persetujuan Tertulis</w:t>
      </w:r>
      <w:r w:rsidR="00592199" w:rsidRPr="000316C0">
        <w:rPr>
          <w:rFonts w:ascii="Arial" w:hAnsi="Arial" w:cs="Arial"/>
          <w:sz w:val="24"/>
          <w:szCs w:val="24"/>
        </w:rPr>
        <w:t>, (Bandung: Subur,1991).</w:t>
      </w:r>
    </w:p>
    <w:p w14:paraId="107FB82D" w14:textId="0EC958D0" w:rsidR="000316C0" w:rsidRPr="000316C0" w:rsidRDefault="000316C0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06DD5809" w14:textId="67D004AC" w:rsidR="00592199" w:rsidRDefault="00592199" w:rsidP="000316C0">
      <w:pPr>
        <w:shd w:val="clear" w:color="auto" w:fill="FFFFFF"/>
        <w:spacing w:after="0" w:line="240" w:lineRule="auto"/>
        <w:ind w:left="567" w:hanging="284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0316C0">
        <w:rPr>
          <w:rFonts w:ascii="Arial" w:eastAsia="Times New Roman" w:hAnsi="Arial" w:cs="Arial"/>
          <w:sz w:val="24"/>
          <w:szCs w:val="24"/>
          <w:lang w:eastAsia="en-ID"/>
        </w:rPr>
        <w:t xml:space="preserve">Subekti, </w:t>
      </w:r>
      <w:r w:rsidRPr="000316C0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Aspek-Aspek Hukum Perikatan Nasional</w:t>
      </w:r>
      <w:r w:rsidRPr="000316C0">
        <w:rPr>
          <w:rFonts w:ascii="Arial" w:eastAsia="Times New Roman" w:hAnsi="Arial" w:cs="Arial"/>
          <w:sz w:val="24"/>
          <w:szCs w:val="24"/>
          <w:lang w:eastAsia="en-ID"/>
        </w:rPr>
        <w:t>, (Bandung, Alumni, 1984).</w:t>
      </w:r>
    </w:p>
    <w:p w14:paraId="32502D47" w14:textId="77777777" w:rsidR="000316C0" w:rsidRPr="000316C0" w:rsidRDefault="000316C0" w:rsidP="000316C0">
      <w:pPr>
        <w:shd w:val="clear" w:color="auto" w:fill="FFFFFF"/>
        <w:spacing w:after="0" w:line="240" w:lineRule="auto"/>
        <w:ind w:left="567" w:hanging="284"/>
        <w:jc w:val="both"/>
        <w:rPr>
          <w:rFonts w:ascii="Arial" w:eastAsia="Times New Roman" w:hAnsi="Arial" w:cs="Arial"/>
          <w:sz w:val="12"/>
          <w:szCs w:val="12"/>
          <w:lang w:eastAsia="en-ID"/>
        </w:rPr>
      </w:pPr>
    </w:p>
    <w:p w14:paraId="1E764610" w14:textId="48E5BAC2" w:rsidR="00592199" w:rsidRDefault="00592199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Hukum Perjanjian</w:t>
      </w:r>
      <w:r w:rsidRPr="000316C0">
        <w:rPr>
          <w:rFonts w:ascii="Arial" w:hAnsi="Arial" w:cs="Arial"/>
          <w:sz w:val="24"/>
          <w:szCs w:val="24"/>
        </w:rPr>
        <w:t>, (Intermasa, Jakarta, 2007).</w:t>
      </w:r>
    </w:p>
    <w:p w14:paraId="303A86A2" w14:textId="77777777" w:rsidR="000316C0" w:rsidRPr="000316C0" w:rsidRDefault="000316C0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1A0CF1E8" w14:textId="504BCCBE" w:rsidR="000334A0" w:rsidRDefault="000334A0" w:rsidP="000316C0">
      <w:pPr>
        <w:pStyle w:val="FootnoteText"/>
        <w:ind w:left="567" w:hanging="284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Hukum Perjanjian</w:t>
      </w:r>
      <w:r w:rsidRPr="000316C0">
        <w:rPr>
          <w:rFonts w:ascii="Arial" w:hAnsi="Arial" w:cs="Arial"/>
          <w:sz w:val="24"/>
          <w:szCs w:val="24"/>
        </w:rPr>
        <w:t>, (PT Intermasa, Jakarta, 1987).</w:t>
      </w:r>
    </w:p>
    <w:p w14:paraId="06FA7157" w14:textId="77777777" w:rsidR="000316C0" w:rsidRPr="000316C0" w:rsidRDefault="000316C0" w:rsidP="000316C0">
      <w:pPr>
        <w:pStyle w:val="FootnoteText"/>
        <w:ind w:left="567" w:hanging="284"/>
        <w:rPr>
          <w:rFonts w:ascii="Arial" w:hAnsi="Arial" w:cs="Arial"/>
          <w:sz w:val="12"/>
          <w:szCs w:val="12"/>
          <w:lang w:val="en-US"/>
        </w:rPr>
      </w:pPr>
    </w:p>
    <w:p w14:paraId="7A04AE1C" w14:textId="074D3BD9" w:rsidR="00592199" w:rsidRDefault="00984944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Muhammad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Abdul Kadir,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Perjanjian</w:t>
      </w:r>
      <w:r w:rsidR="00592199" w:rsidRPr="000316C0">
        <w:rPr>
          <w:rFonts w:ascii="Arial" w:hAnsi="Arial" w:cs="Arial"/>
          <w:sz w:val="24"/>
          <w:szCs w:val="24"/>
        </w:rPr>
        <w:t>, (Alumni, Bandung, 2004).</w:t>
      </w:r>
    </w:p>
    <w:p w14:paraId="734567C8" w14:textId="77777777" w:rsidR="000316C0" w:rsidRPr="000316C0" w:rsidRDefault="000316C0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7A038153" w14:textId="229C9AE6" w:rsidR="002C61BD" w:rsidRPr="000316C0" w:rsidRDefault="00984944" w:rsidP="000316C0">
      <w:pPr>
        <w:shd w:val="clear" w:color="auto" w:fill="FFFFFF"/>
        <w:spacing w:after="0" w:line="240" w:lineRule="auto"/>
        <w:ind w:left="567" w:hanging="284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0316C0">
        <w:rPr>
          <w:rFonts w:ascii="Arial" w:hAnsi="Arial" w:cs="Arial"/>
          <w:sz w:val="24"/>
          <w:szCs w:val="24"/>
        </w:rPr>
        <w:t>Muhammad</w:t>
      </w:r>
      <w:r w:rsidRPr="000316C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r w:rsidR="002C61BD" w:rsidRPr="000316C0">
        <w:rPr>
          <w:rFonts w:ascii="Arial" w:eastAsia="Times New Roman" w:hAnsi="Arial" w:cs="Arial"/>
          <w:sz w:val="24"/>
          <w:szCs w:val="24"/>
          <w:lang w:eastAsia="en-ID"/>
        </w:rPr>
        <w:t xml:space="preserve">Abdulkadir,  </w:t>
      </w:r>
      <w:r w:rsidR="002C61BD" w:rsidRPr="000316C0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Hukum Perjanjian</w:t>
      </w:r>
      <w:r w:rsidR="002C61BD" w:rsidRPr="000316C0">
        <w:rPr>
          <w:rFonts w:ascii="Arial" w:eastAsia="Times New Roman" w:hAnsi="Arial" w:cs="Arial"/>
          <w:sz w:val="24"/>
          <w:szCs w:val="24"/>
          <w:lang w:eastAsia="en-ID"/>
        </w:rPr>
        <w:t>,  (Bandung. Alumni,  1986).</w:t>
      </w:r>
    </w:p>
    <w:p w14:paraId="2098557F" w14:textId="44A79224" w:rsidR="00592199" w:rsidRDefault="00984944" w:rsidP="000316C0">
      <w:pPr>
        <w:pStyle w:val="FootnoteText"/>
        <w:ind w:left="567" w:hanging="284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Santoso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Djohari,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Perjanjian Indonesia</w:t>
      </w:r>
      <w:r w:rsidR="00592199" w:rsidRPr="000316C0">
        <w:rPr>
          <w:rFonts w:ascii="Arial" w:hAnsi="Arial" w:cs="Arial"/>
          <w:sz w:val="24"/>
          <w:szCs w:val="24"/>
        </w:rPr>
        <w:t>, (Perpustakaan Fak. Hukum Universitas Islam Indonesia, Yogyakarta, 1989)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723F7F5F" w14:textId="77777777" w:rsidR="000316C0" w:rsidRPr="000316C0" w:rsidRDefault="000316C0" w:rsidP="000316C0">
      <w:pPr>
        <w:pStyle w:val="FootnoteText"/>
        <w:ind w:left="567" w:hanging="284"/>
        <w:jc w:val="both"/>
        <w:rPr>
          <w:rFonts w:ascii="Arial" w:hAnsi="Arial" w:cs="Arial"/>
          <w:sz w:val="12"/>
          <w:szCs w:val="12"/>
        </w:rPr>
      </w:pPr>
    </w:p>
    <w:p w14:paraId="25D6A7BC" w14:textId="5335ED08" w:rsidR="0019591E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Santoso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2C61BD" w:rsidRPr="000316C0">
        <w:rPr>
          <w:rFonts w:ascii="Arial" w:hAnsi="Arial" w:cs="Arial"/>
          <w:sz w:val="24"/>
          <w:szCs w:val="24"/>
        </w:rPr>
        <w:t xml:space="preserve">Djohari, dan Achmad Ali, </w:t>
      </w:r>
      <w:r w:rsidR="002C61BD" w:rsidRPr="000316C0">
        <w:rPr>
          <w:rFonts w:ascii="Arial" w:hAnsi="Arial" w:cs="Arial"/>
          <w:i/>
          <w:iCs/>
          <w:sz w:val="24"/>
          <w:szCs w:val="24"/>
        </w:rPr>
        <w:t>Hukum Perjanjian Indonesia</w:t>
      </w:r>
      <w:r w:rsidR="002C61BD" w:rsidRPr="000316C0">
        <w:rPr>
          <w:rFonts w:ascii="Arial" w:hAnsi="Arial" w:cs="Arial"/>
          <w:sz w:val="24"/>
          <w:szCs w:val="24"/>
        </w:rPr>
        <w:t xml:space="preserve">, (Perpustakaan Fak. Hukum Universitas Islam Indonesia, Yogyakarta, </w:t>
      </w:r>
      <w:r>
        <w:rPr>
          <w:rFonts w:ascii="Arial" w:hAnsi="Arial" w:cs="Arial"/>
          <w:sz w:val="24"/>
          <w:szCs w:val="24"/>
        </w:rPr>
        <w:t xml:space="preserve"> </w:t>
      </w:r>
      <w:r w:rsidR="002C61BD" w:rsidRPr="000316C0">
        <w:rPr>
          <w:rFonts w:ascii="Arial" w:hAnsi="Arial" w:cs="Arial"/>
          <w:sz w:val="24"/>
          <w:szCs w:val="24"/>
        </w:rPr>
        <w:t>1989).</w:t>
      </w:r>
    </w:p>
    <w:p w14:paraId="551F9AD0" w14:textId="77777777" w:rsidR="000316C0" w:rsidRPr="000316C0" w:rsidRDefault="000316C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40F9BC45" w14:textId="4CE1B3D4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Marzuki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Peter Mahmud,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Pengantar Ilmu Hukum,</w:t>
      </w:r>
      <w:r w:rsidR="00592199" w:rsidRPr="000316C0">
        <w:rPr>
          <w:rFonts w:ascii="Arial" w:hAnsi="Arial" w:cs="Arial"/>
          <w:sz w:val="24"/>
          <w:szCs w:val="24"/>
        </w:rPr>
        <w:t xml:space="preserve"> (Kencana, Jakarta, 2008)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504A4754" w14:textId="77777777" w:rsidR="0019591E" w:rsidRPr="000316C0" w:rsidRDefault="0019591E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47B8744A" w14:textId="664D8F6D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Dirdjosisworo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Soedjono,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Bisnis</w:t>
      </w:r>
      <w:r w:rsidR="00592199" w:rsidRPr="000316C0">
        <w:rPr>
          <w:rFonts w:ascii="Arial" w:hAnsi="Arial" w:cs="Arial"/>
          <w:sz w:val="24"/>
          <w:szCs w:val="24"/>
        </w:rPr>
        <w:t>, (Bandung: Mandar Maju, 2003</w:t>
      </w:r>
      <w:r w:rsidR="0019591E" w:rsidRPr="000316C0">
        <w:rPr>
          <w:rFonts w:ascii="Arial" w:hAnsi="Arial" w:cs="Arial"/>
          <w:sz w:val="24"/>
          <w:szCs w:val="24"/>
        </w:rPr>
        <w:t>).</w:t>
      </w:r>
    </w:p>
    <w:p w14:paraId="1345FC8C" w14:textId="77777777" w:rsidR="0019591E" w:rsidRPr="000316C0" w:rsidRDefault="0019591E" w:rsidP="000316C0">
      <w:pPr>
        <w:pStyle w:val="FootnoteText"/>
        <w:ind w:left="567"/>
        <w:jc w:val="both"/>
        <w:rPr>
          <w:rFonts w:ascii="Arial" w:hAnsi="Arial" w:cs="Arial"/>
          <w:sz w:val="12"/>
          <w:szCs w:val="12"/>
          <w:lang w:val="en-US"/>
        </w:rPr>
      </w:pPr>
    </w:p>
    <w:p w14:paraId="05167023" w14:textId="11F5C8A9" w:rsidR="0019591E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Fajar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19591E" w:rsidRPr="000316C0">
        <w:rPr>
          <w:rFonts w:ascii="Arial" w:hAnsi="Arial" w:cs="Arial"/>
          <w:sz w:val="24"/>
          <w:szCs w:val="24"/>
        </w:rPr>
        <w:t xml:space="preserve">Mukti, </w:t>
      </w:r>
      <w:r w:rsidRPr="000316C0">
        <w:rPr>
          <w:rFonts w:ascii="Arial" w:hAnsi="Arial" w:cs="Arial"/>
          <w:sz w:val="24"/>
          <w:szCs w:val="24"/>
        </w:rPr>
        <w:t>Achmad</w:t>
      </w:r>
      <w:r>
        <w:rPr>
          <w:rFonts w:ascii="Arial" w:hAnsi="Arial" w:cs="Arial"/>
          <w:sz w:val="24"/>
          <w:szCs w:val="24"/>
        </w:rPr>
        <w:t xml:space="preserve"> </w:t>
      </w:r>
      <w:r w:rsidR="0019591E" w:rsidRPr="000316C0">
        <w:rPr>
          <w:rFonts w:ascii="Arial" w:hAnsi="Arial" w:cs="Arial"/>
          <w:sz w:val="24"/>
          <w:szCs w:val="24"/>
        </w:rPr>
        <w:t xml:space="preserve">Yulianto, 2015, </w:t>
      </w:r>
      <w:r w:rsidR="0019591E" w:rsidRPr="000316C0">
        <w:rPr>
          <w:rFonts w:ascii="Arial" w:hAnsi="Arial" w:cs="Arial"/>
          <w:i/>
          <w:iCs/>
          <w:sz w:val="24"/>
          <w:szCs w:val="24"/>
        </w:rPr>
        <w:t>Dualisme Penelitian Hukum-Normatif dan Empiris</w:t>
      </w:r>
      <w:r w:rsidR="0019591E" w:rsidRPr="000316C0">
        <w:rPr>
          <w:rFonts w:ascii="Arial" w:hAnsi="Arial" w:cs="Arial"/>
          <w:sz w:val="24"/>
          <w:szCs w:val="24"/>
        </w:rPr>
        <w:t>, (Yogyakarta, Pustaka Pelajar).</w:t>
      </w:r>
    </w:p>
    <w:p w14:paraId="7C23640C" w14:textId="77777777" w:rsidR="0019591E" w:rsidRPr="000316C0" w:rsidRDefault="0019591E" w:rsidP="000316C0">
      <w:pPr>
        <w:pStyle w:val="FootnoteText"/>
        <w:ind w:left="567" w:hanging="426"/>
        <w:jc w:val="both"/>
        <w:rPr>
          <w:rFonts w:ascii="Arial" w:hAnsi="Arial" w:cs="Arial"/>
          <w:sz w:val="12"/>
          <w:szCs w:val="12"/>
          <w:lang w:val="en-US"/>
        </w:rPr>
      </w:pPr>
    </w:p>
    <w:p w14:paraId="3E6C73E2" w14:textId="56E27FC1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Pokok-Pokok Hukum Perdata</w:t>
      </w:r>
      <w:r w:rsidRPr="000316C0">
        <w:rPr>
          <w:rFonts w:ascii="Arial" w:hAnsi="Arial" w:cs="Arial"/>
          <w:sz w:val="24"/>
          <w:szCs w:val="24"/>
        </w:rPr>
        <w:t>, (PT. Intermasa, Jakarta, 2001).</w:t>
      </w:r>
    </w:p>
    <w:p w14:paraId="4A4BE056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6F3D0FA4" w14:textId="5BEA192F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Pokok-Pokok Hukum Perdata</w:t>
      </w:r>
      <w:r w:rsidRPr="000316C0">
        <w:rPr>
          <w:rFonts w:ascii="Arial" w:hAnsi="Arial" w:cs="Arial"/>
          <w:sz w:val="24"/>
          <w:szCs w:val="24"/>
        </w:rPr>
        <w:t>, (PT. Intermasa, Bandung, 1987).</w:t>
      </w:r>
    </w:p>
    <w:p w14:paraId="3ED50707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48E056F" w14:textId="1A4E1348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Pokok-Pokok Hukum Perdata</w:t>
      </w:r>
      <w:r w:rsidRPr="000316C0">
        <w:rPr>
          <w:rFonts w:ascii="Arial" w:hAnsi="Arial" w:cs="Arial"/>
          <w:sz w:val="24"/>
          <w:szCs w:val="24"/>
        </w:rPr>
        <w:t>, (PT. Intermasa, Bandung, 1987).</w:t>
      </w:r>
    </w:p>
    <w:p w14:paraId="404681A1" w14:textId="77777777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12"/>
          <w:szCs w:val="12"/>
        </w:rPr>
      </w:pPr>
    </w:p>
    <w:p w14:paraId="793F1924" w14:textId="04B47736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Pokok Pokok Hukum Perdata</w:t>
      </w:r>
      <w:r w:rsidRPr="000316C0">
        <w:rPr>
          <w:rFonts w:ascii="Arial" w:hAnsi="Arial" w:cs="Arial"/>
          <w:sz w:val="24"/>
          <w:szCs w:val="24"/>
        </w:rPr>
        <w:t>, (PT Intermasa, Jakarta, 2008).</w:t>
      </w:r>
    </w:p>
    <w:p w14:paraId="5146EA77" w14:textId="77777777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12"/>
          <w:szCs w:val="12"/>
        </w:rPr>
      </w:pPr>
    </w:p>
    <w:p w14:paraId="448CF919" w14:textId="5C0063BF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Subekti, </w:t>
      </w:r>
      <w:r w:rsidRPr="000316C0">
        <w:rPr>
          <w:rFonts w:ascii="Arial" w:hAnsi="Arial" w:cs="Arial"/>
          <w:i/>
          <w:iCs/>
          <w:sz w:val="24"/>
          <w:szCs w:val="24"/>
        </w:rPr>
        <w:t>Pokok-Pokok Hukum Perdata</w:t>
      </w:r>
      <w:r w:rsidRPr="000316C0">
        <w:rPr>
          <w:rFonts w:ascii="Arial" w:hAnsi="Arial" w:cs="Arial"/>
          <w:sz w:val="24"/>
          <w:szCs w:val="24"/>
        </w:rPr>
        <w:t>, (Intermasa, Jakarta, 1979)</w:t>
      </w:r>
      <w:r w:rsidRPr="000316C0">
        <w:rPr>
          <w:rFonts w:ascii="Arial" w:hAnsi="Arial" w:cs="Arial"/>
          <w:sz w:val="24"/>
          <w:szCs w:val="24"/>
        </w:rPr>
        <w:softHyphen/>
        <w:t>.</w:t>
      </w:r>
    </w:p>
    <w:p w14:paraId="17F90279" w14:textId="77777777" w:rsidR="0019591E" w:rsidRPr="000316C0" w:rsidRDefault="0019591E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</w:p>
    <w:p w14:paraId="61A68A8E" w14:textId="4C3B519E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Budiono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Herlien, 2014, Ajaran Umum Hukum Perjanjian dan Penerapannya di Bidang Kenotariatan, (cet IV, PT Citra Aditya Bakti, Bandung</w:t>
      </w:r>
      <w:r w:rsidR="0019591E" w:rsidRPr="000316C0">
        <w:rPr>
          <w:rFonts w:ascii="Arial" w:hAnsi="Arial" w:cs="Arial"/>
          <w:sz w:val="24"/>
          <w:szCs w:val="24"/>
        </w:rPr>
        <w:t>).</w:t>
      </w:r>
    </w:p>
    <w:p w14:paraId="6747380C" w14:textId="77777777" w:rsidR="0019591E" w:rsidRPr="000316C0" w:rsidRDefault="0019591E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</w:p>
    <w:p w14:paraId="3D718DBD" w14:textId="275FEA48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0316C0">
        <w:rPr>
          <w:rFonts w:ascii="Arial" w:hAnsi="Arial" w:cs="Arial"/>
          <w:sz w:val="24"/>
          <w:szCs w:val="24"/>
          <w:lang w:val="en-US"/>
        </w:rPr>
        <w:t>Aryani</w:t>
      </w:r>
      <w:r w:rsidRPr="000316C0">
        <w:rPr>
          <w:rFonts w:ascii="Arial" w:hAnsi="Arial" w:cs="Arial"/>
          <w:sz w:val="24"/>
          <w:szCs w:val="24"/>
          <w:lang w:val="en-US"/>
        </w:rPr>
        <w:t xml:space="preserve"> </w:t>
      </w:r>
      <w:r w:rsidR="00592199" w:rsidRPr="000316C0">
        <w:rPr>
          <w:rFonts w:ascii="Arial" w:hAnsi="Arial" w:cs="Arial"/>
          <w:sz w:val="24"/>
          <w:szCs w:val="24"/>
          <w:lang w:val="en-US"/>
        </w:rPr>
        <w:t xml:space="preserve">Evi, </w:t>
      </w:r>
      <w:r w:rsidR="00592199" w:rsidRPr="000316C0">
        <w:rPr>
          <w:rFonts w:ascii="Arial" w:hAnsi="Arial" w:cs="Arial"/>
          <w:i/>
          <w:iCs/>
          <w:sz w:val="24"/>
          <w:szCs w:val="24"/>
          <w:lang w:val="en-US"/>
        </w:rPr>
        <w:t>Hukum Perjanjian</w:t>
      </w:r>
      <w:r w:rsidR="00592199" w:rsidRPr="000316C0">
        <w:rPr>
          <w:rFonts w:ascii="Arial" w:hAnsi="Arial" w:cs="Arial"/>
          <w:sz w:val="24"/>
          <w:szCs w:val="24"/>
          <w:lang w:val="en-US"/>
        </w:rPr>
        <w:t xml:space="preserve"> (Yogyakarta: Penerbit Ombak, 2013)</w:t>
      </w:r>
      <w:r w:rsidR="0019591E" w:rsidRPr="000316C0">
        <w:rPr>
          <w:rFonts w:ascii="Arial" w:hAnsi="Arial" w:cs="Arial"/>
          <w:sz w:val="24"/>
          <w:szCs w:val="24"/>
          <w:lang w:val="en-US"/>
        </w:rPr>
        <w:t>.</w:t>
      </w:r>
    </w:p>
    <w:p w14:paraId="362EC8EF" w14:textId="77777777" w:rsidR="0019591E" w:rsidRPr="000316C0" w:rsidRDefault="0019591E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48574EA5" w14:textId="1C9BBA86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Miru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Ahmadi,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Kontrak dan Perancangan Kontrak</w:t>
      </w:r>
      <w:r w:rsidR="00592199" w:rsidRPr="000316C0">
        <w:rPr>
          <w:rFonts w:ascii="Arial" w:hAnsi="Arial" w:cs="Arial"/>
          <w:sz w:val="24"/>
          <w:szCs w:val="24"/>
        </w:rPr>
        <w:t xml:space="preserve">, (Rajawali Pers, </w:t>
      </w:r>
      <w:r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Jakarta, 2014)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3C44C5D1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5BD7E4A8" w14:textId="1E9A8683" w:rsidR="000334A0" w:rsidRPr="000316C0" w:rsidRDefault="00984944" w:rsidP="000316C0">
      <w:pPr>
        <w:pStyle w:val="FootnoteText"/>
        <w:ind w:left="567" w:hanging="283"/>
        <w:rPr>
          <w:rFonts w:ascii="Arial" w:hAnsi="Arial" w:cs="Arial"/>
          <w:sz w:val="24"/>
          <w:szCs w:val="24"/>
          <w:lang w:val="en-US"/>
        </w:rPr>
      </w:pPr>
      <w:r w:rsidRPr="000316C0">
        <w:rPr>
          <w:rFonts w:ascii="Arial" w:hAnsi="Arial" w:cs="Arial"/>
          <w:sz w:val="24"/>
          <w:szCs w:val="24"/>
        </w:rPr>
        <w:t>Miru Ahmadi</w:t>
      </w:r>
      <w:r w:rsidR="000334A0" w:rsidRPr="000316C0">
        <w:rPr>
          <w:rFonts w:ascii="Arial" w:hAnsi="Arial" w:cs="Arial"/>
          <w:sz w:val="24"/>
          <w:szCs w:val="24"/>
        </w:rPr>
        <w:t xml:space="preserve">, </w:t>
      </w:r>
      <w:r w:rsidR="000334A0" w:rsidRPr="000316C0">
        <w:rPr>
          <w:rFonts w:ascii="Arial" w:hAnsi="Arial" w:cs="Arial"/>
          <w:i/>
          <w:iCs/>
          <w:sz w:val="24"/>
          <w:szCs w:val="24"/>
        </w:rPr>
        <w:t>Hukum Kontrak dan Perancangan Kontrak</w:t>
      </w:r>
      <w:r w:rsidR="000334A0" w:rsidRPr="000316C0">
        <w:rPr>
          <w:rFonts w:ascii="Arial" w:hAnsi="Arial" w:cs="Arial"/>
          <w:sz w:val="24"/>
          <w:szCs w:val="24"/>
        </w:rPr>
        <w:t>, (Rajawali Pers, Jakarta, 2013).</w:t>
      </w:r>
    </w:p>
    <w:p w14:paraId="5870F89D" w14:textId="32316681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00FE95BA" w14:textId="7BA806DC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H.S</w:t>
      </w:r>
      <w:r w:rsidR="00984944">
        <w:rPr>
          <w:rFonts w:ascii="Arial" w:hAnsi="Arial" w:cs="Arial"/>
          <w:sz w:val="24"/>
          <w:szCs w:val="24"/>
        </w:rPr>
        <w:t xml:space="preserve"> </w:t>
      </w:r>
      <w:r w:rsidR="00984944" w:rsidRPr="000316C0">
        <w:rPr>
          <w:rFonts w:ascii="Arial" w:hAnsi="Arial" w:cs="Arial"/>
          <w:sz w:val="24"/>
          <w:szCs w:val="24"/>
        </w:rPr>
        <w:t>Salim</w:t>
      </w:r>
      <w:r w:rsidR="00984944">
        <w:rPr>
          <w:rFonts w:ascii="Arial" w:hAnsi="Arial" w:cs="Arial"/>
          <w:sz w:val="24"/>
          <w:szCs w:val="24"/>
        </w:rPr>
        <w:t xml:space="preserve"> </w:t>
      </w:r>
      <w:r w:rsidRPr="000316C0">
        <w:rPr>
          <w:rFonts w:ascii="Arial" w:hAnsi="Arial" w:cs="Arial"/>
          <w:sz w:val="24"/>
          <w:szCs w:val="24"/>
        </w:rPr>
        <w:t xml:space="preserve">dkk, </w:t>
      </w:r>
      <w:r w:rsidRPr="000316C0">
        <w:rPr>
          <w:rFonts w:ascii="Arial" w:hAnsi="Arial" w:cs="Arial"/>
          <w:i/>
          <w:iCs/>
          <w:sz w:val="24"/>
          <w:szCs w:val="24"/>
        </w:rPr>
        <w:t>Perancangan Kontrak dan Memorandum of Understanding (MoU),</w:t>
      </w:r>
      <w:r w:rsidRPr="000316C0">
        <w:rPr>
          <w:rFonts w:ascii="Arial" w:hAnsi="Arial" w:cs="Arial"/>
          <w:sz w:val="24"/>
          <w:szCs w:val="24"/>
        </w:rPr>
        <w:t xml:space="preserve"> (Jakarta: Sinar grafika, 2007)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4E344D2E" w14:textId="77777777" w:rsidR="000316C0" w:rsidRPr="00B17966" w:rsidRDefault="000316C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5852CED9" w14:textId="44C824B9" w:rsidR="00592199" w:rsidRPr="000316C0" w:rsidRDefault="00984944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Subekti</w:t>
      </w:r>
      <w:r>
        <w:rPr>
          <w:rFonts w:ascii="Arial" w:hAnsi="Arial" w:cs="Arial"/>
          <w:sz w:val="24"/>
          <w:szCs w:val="24"/>
        </w:rPr>
        <w:t xml:space="preserve">. </w:t>
      </w:r>
      <w:r w:rsidR="00592199" w:rsidRPr="000316C0">
        <w:rPr>
          <w:rFonts w:ascii="Arial" w:hAnsi="Arial" w:cs="Arial"/>
          <w:sz w:val="24"/>
          <w:szCs w:val="24"/>
        </w:rPr>
        <w:t xml:space="preserve">R,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Aneka Perjanjian</w:t>
      </w:r>
      <w:r w:rsidR="00592199" w:rsidRPr="000316C0">
        <w:rPr>
          <w:rFonts w:ascii="Arial" w:hAnsi="Arial" w:cs="Arial"/>
          <w:sz w:val="24"/>
          <w:szCs w:val="24"/>
        </w:rPr>
        <w:t>, (Alumni Bandung, 1985)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51BDA02A" w14:textId="77777777" w:rsidR="0019591E" w:rsidRPr="000316C0" w:rsidRDefault="0019591E" w:rsidP="000316C0">
      <w:pPr>
        <w:pStyle w:val="FootnoteText"/>
        <w:ind w:left="567" w:hanging="283"/>
        <w:rPr>
          <w:rFonts w:ascii="Arial" w:hAnsi="Arial" w:cs="Arial"/>
          <w:sz w:val="24"/>
          <w:szCs w:val="24"/>
          <w:lang w:val="en-US"/>
        </w:rPr>
      </w:pPr>
    </w:p>
    <w:p w14:paraId="7BD644A1" w14:textId="341E52B6" w:rsidR="00592199" w:rsidRPr="000316C0" w:rsidRDefault="00984944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  <w:lang w:val="en-US"/>
        </w:rPr>
        <w:t>Nurwijayanto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92199" w:rsidRPr="000316C0">
        <w:rPr>
          <w:rFonts w:ascii="Arial" w:hAnsi="Arial" w:cs="Arial"/>
          <w:sz w:val="24"/>
          <w:szCs w:val="24"/>
          <w:lang w:val="en-US"/>
        </w:rPr>
        <w:t xml:space="preserve">Apit, </w:t>
      </w:r>
      <w:r w:rsidR="00592199" w:rsidRPr="000316C0">
        <w:rPr>
          <w:rFonts w:ascii="Arial" w:hAnsi="Arial" w:cs="Arial"/>
          <w:i/>
          <w:iCs/>
          <w:sz w:val="24"/>
          <w:szCs w:val="24"/>
          <w:lang w:val="en-US"/>
        </w:rPr>
        <w:t xml:space="preserve">Teisis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Pelaksanaan Perjanjian Pemborongan Bangunan Pada PT Purikencana Mulyapersada di Semarang</w:t>
      </w:r>
      <w:r w:rsidR="00592199" w:rsidRPr="000316C0">
        <w:rPr>
          <w:rFonts w:ascii="Arial" w:hAnsi="Arial" w:cs="Arial"/>
          <w:sz w:val="24"/>
          <w:szCs w:val="24"/>
        </w:rPr>
        <w:t>, (Program Studi Magister Kenotariatan (S2) Universitas Diponegoro Semarang 2007).</w:t>
      </w:r>
    </w:p>
    <w:p w14:paraId="1ED0FEB6" w14:textId="28B4227F" w:rsidR="00592199" w:rsidRPr="000316C0" w:rsidRDefault="00592199" w:rsidP="000316C0">
      <w:pPr>
        <w:pStyle w:val="FootnoteText"/>
        <w:ind w:left="567" w:hanging="283"/>
        <w:rPr>
          <w:rFonts w:ascii="Arial" w:hAnsi="Arial" w:cs="Arial"/>
          <w:sz w:val="12"/>
          <w:szCs w:val="12"/>
          <w:lang w:val="en-US"/>
        </w:rPr>
      </w:pPr>
    </w:p>
    <w:p w14:paraId="52C83E05" w14:textId="4AB2082A" w:rsidR="00592199" w:rsidRPr="000316C0" w:rsidRDefault="00592199" w:rsidP="000316C0">
      <w:pPr>
        <w:pStyle w:val="FootnoteText"/>
        <w:ind w:left="567" w:hanging="283"/>
        <w:rPr>
          <w:rFonts w:ascii="Arial" w:hAnsi="Arial" w:cs="Arial"/>
          <w:sz w:val="24"/>
          <w:szCs w:val="24"/>
          <w:lang w:val="en-US"/>
        </w:rPr>
      </w:pPr>
      <w:r w:rsidRPr="000316C0">
        <w:rPr>
          <w:rFonts w:ascii="Arial" w:hAnsi="Arial" w:cs="Arial"/>
          <w:sz w:val="24"/>
          <w:szCs w:val="24"/>
          <w:lang w:val="en-US"/>
        </w:rPr>
        <w:t xml:space="preserve">Komarian, </w:t>
      </w:r>
      <w:r w:rsidRPr="000316C0">
        <w:rPr>
          <w:rFonts w:ascii="Arial" w:hAnsi="Arial" w:cs="Arial"/>
          <w:i/>
          <w:iCs/>
          <w:sz w:val="24"/>
          <w:szCs w:val="24"/>
          <w:lang w:val="en-US"/>
        </w:rPr>
        <w:t>Hukum Perdata</w:t>
      </w:r>
      <w:r w:rsidRPr="000316C0">
        <w:rPr>
          <w:rFonts w:ascii="Arial" w:hAnsi="Arial" w:cs="Arial"/>
          <w:sz w:val="24"/>
          <w:szCs w:val="24"/>
          <w:lang w:val="en-US"/>
        </w:rPr>
        <w:t>, (Malang: Universitas Muhammadiyah Malang, 2002)</w:t>
      </w:r>
      <w:r w:rsidR="0019591E" w:rsidRPr="000316C0">
        <w:rPr>
          <w:rFonts w:ascii="Arial" w:hAnsi="Arial" w:cs="Arial"/>
          <w:sz w:val="24"/>
          <w:szCs w:val="24"/>
          <w:lang w:val="en-US"/>
        </w:rPr>
        <w:t>.</w:t>
      </w:r>
    </w:p>
    <w:p w14:paraId="2AF016C4" w14:textId="77777777" w:rsidR="0019591E" w:rsidRPr="000316C0" w:rsidRDefault="0019591E" w:rsidP="000316C0">
      <w:pPr>
        <w:pStyle w:val="FootnoteText"/>
        <w:ind w:left="567" w:hanging="283"/>
        <w:rPr>
          <w:rFonts w:ascii="Arial" w:hAnsi="Arial" w:cs="Arial"/>
          <w:sz w:val="12"/>
          <w:szCs w:val="12"/>
          <w:lang w:val="en-US"/>
        </w:rPr>
      </w:pPr>
    </w:p>
    <w:p w14:paraId="67001E9B" w14:textId="26C8C114" w:rsidR="00592199" w:rsidRPr="000316C0" w:rsidRDefault="00984944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Muhammad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Abdulkadir,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Perikatan</w:t>
      </w:r>
      <w:r w:rsidR="00592199" w:rsidRPr="000316C0">
        <w:rPr>
          <w:rFonts w:ascii="Arial" w:hAnsi="Arial" w:cs="Arial"/>
          <w:sz w:val="24"/>
          <w:szCs w:val="24"/>
        </w:rPr>
        <w:t>, (Bandung : PT. Citra Aditya Bakti,1990)</w:t>
      </w:r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4E52917F" w14:textId="77777777" w:rsidR="00D75235" w:rsidRPr="000316C0" w:rsidRDefault="00D75235" w:rsidP="000316C0">
      <w:pPr>
        <w:pStyle w:val="FootnoteText"/>
        <w:ind w:left="567" w:hanging="283"/>
        <w:rPr>
          <w:rFonts w:ascii="Arial" w:hAnsi="Arial" w:cs="Arial"/>
          <w:sz w:val="12"/>
          <w:szCs w:val="12"/>
          <w:lang w:val="en-US"/>
        </w:rPr>
      </w:pPr>
    </w:p>
    <w:p w14:paraId="0AA30384" w14:textId="5ED29D4B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Sofwan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Sri Soedewi Masjchoen,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 xml:space="preserve">Hukum Perdata-Hukum PerUtangan, </w:t>
      </w:r>
      <w:r w:rsidR="00592199" w:rsidRPr="000316C0">
        <w:rPr>
          <w:rFonts w:ascii="Arial" w:hAnsi="Arial" w:cs="Arial"/>
          <w:sz w:val="24"/>
          <w:szCs w:val="24"/>
        </w:rPr>
        <w:t>(Bagian A, Seksi Hukum Perdata UGM, Yogyakarta, 1980)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056C03EA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2ACAA550" w14:textId="1C238C42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Yudhistira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Eko,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Aspek Hukum Wanprestasi Dalam Perjanjian Komisi   menurut KUH Perdata</w:t>
      </w:r>
      <w:r w:rsidR="00592199" w:rsidRPr="000316C0">
        <w:rPr>
          <w:rFonts w:ascii="Arial" w:hAnsi="Arial" w:cs="Arial"/>
          <w:sz w:val="24"/>
          <w:szCs w:val="24"/>
        </w:rPr>
        <w:t>, (Fakultas Hukum USU, 2016)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25B5FD75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</w:p>
    <w:p w14:paraId="3B34B70B" w14:textId="7128C1BF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 xml:space="preserve">Salim, </w:t>
      </w:r>
      <w:r w:rsidRPr="000316C0">
        <w:rPr>
          <w:rFonts w:ascii="Arial" w:hAnsi="Arial" w:cs="Arial"/>
          <w:i/>
          <w:iCs/>
          <w:sz w:val="24"/>
          <w:szCs w:val="24"/>
        </w:rPr>
        <w:t>Hukum Kontrak Teori &amp; Teknik Penyusunan Kontrak, Jakarta</w:t>
      </w:r>
      <w:r w:rsidRPr="000316C0">
        <w:rPr>
          <w:rFonts w:ascii="Arial" w:hAnsi="Arial" w:cs="Arial"/>
          <w:sz w:val="24"/>
          <w:szCs w:val="24"/>
        </w:rPr>
        <w:t>, (Sinar  Grafika, 2011)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439DC13C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705EF7AF" w14:textId="4432A11C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Tampubolon</w:t>
      </w:r>
      <w:r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Boris,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Panduan Memahami (Masalah) Hukum di Masyarakat Agar tidak Menjadi Korban, Advokat dan Konsultan Hukum</w:t>
      </w:r>
      <w:r w:rsidR="00592199" w:rsidRPr="000316C0">
        <w:rPr>
          <w:rFonts w:ascii="Arial" w:hAnsi="Arial" w:cs="Arial"/>
          <w:sz w:val="24"/>
          <w:szCs w:val="24"/>
        </w:rPr>
        <w:t>, (Prenadamedia Group, Devisi Kencana. 2006)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669D0349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0650FAD9" w14:textId="3E521431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Yudhistira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Eko,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Aspek Hukum Wanprestasi Dalam Perjanjian Komisi menurut KUH Perdat</w:t>
      </w:r>
      <w:r w:rsidR="00592199" w:rsidRPr="000316C0">
        <w:rPr>
          <w:rFonts w:ascii="Arial" w:hAnsi="Arial" w:cs="Arial"/>
          <w:sz w:val="24"/>
          <w:szCs w:val="24"/>
        </w:rPr>
        <w:t>a, (Fakultas Hukum USU, 2016)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5E0E8B00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6BB41D7D" w14:textId="7F0D41CB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Fuady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Munir,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Kontrak (dari Sudut Pandang Hukum Bisnis</w:t>
      </w:r>
      <w:r w:rsidR="00592199" w:rsidRPr="000316C0">
        <w:rPr>
          <w:rFonts w:ascii="Arial" w:hAnsi="Arial" w:cs="Arial"/>
          <w:sz w:val="24"/>
          <w:szCs w:val="24"/>
        </w:rPr>
        <w:t>, (Jakarta: Citra Aditya Bakti, 2007)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22995BF6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77DC2943" w14:textId="6298D50B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Pramono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Nindyo,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Komersil</w:t>
      </w:r>
      <w:r w:rsidR="00592199" w:rsidRPr="000316C0">
        <w:rPr>
          <w:rFonts w:ascii="Arial" w:hAnsi="Arial" w:cs="Arial"/>
          <w:sz w:val="24"/>
          <w:szCs w:val="24"/>
        </w:rPr>
        <w:t>, (Pusat Penerbitan UT, Jakarta, 2003).</w:t>
      </w:r>
    </w:p>
    <w:p w14:paraId="18321ADF" w14:textId="25ECF938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366F767D" w14:textId="72FD8B74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Harahap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M. Yahya,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Segi-segi Hukum Perjanjian</w:t>
      </w:r>
      <w:r w:rsidR="00592199" w:rsidRPr="000316C0">
        <w:rPr>
          <w:rFonts w:ascii="Arial" w:hAnsi="Arial" w:cs="Arial"/>
          <w:sz w:val="24"/>
          <w:szCs w:val="24"/>
        </w:rPr>
        <w:t>, (Alumni, Bandung, 1982).</w:t>
      </w:r>
    </w:p>
    <w:p w14:paraId="6CD64708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</w:p>
    <w:p w14:paraId="6D216071" w14:textId="51F54F37" w:rsidR="00592199" w:rsidRPr="000316C0" w:rsidRDefault="00592199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lastRenderedPageBreak/>
        <w:t xml:space="preserve">Ridwan Khairandy, </w:t>
      </w:r>
      <w:r w:rsidRPr="000316C0">
        <w:rPr>
          <w:rFonts w:ascii="Arial" w:hAnsi="Arial" w:cs="Arial"/>
          <w:i/>
          <w:iCs/>
          <w:sz w:val="24"/>
          <w:szCs w:val="24"/>
        </w:rPr>
        <w:t>Persoalan Terbatas, Doktrin, Peraturan Perundang-undangan dan Yurisprudensi, Edisi Revisi</w:t>
      </w:r>
      <w:r w:rsidRPr="000316C0">
        <w:rPr>
          <w:rFonts w:ascii="Arial" w:hAnsi="Arial" w:cs="Arial"/>
          <w:sz w:val="24"/>
          <w:szCs w:val="24"/>
        </w:rPr>
        <w:t>, (Yogyakarta: Kreasi Total Media, 2009)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4AECD6A8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347DB062" w14:textId="11F4C2AD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Prodjodikoro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Wirjono,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Perbuatan Melanggar Hukum</w:t>
      </w:r>
      <w:r w:rsidR="00592199" w:rsidRPr="000316C0">
        <w:rPr>
          <w:rFonts w:ascii="Arial" w:hAnsi="Arial" w:cs="Arial"/>
          <w:sz w:val="24"/>
          <w:szCs w:val="24"/>
        </w:rPr>
        <w:t>, (Cet. V, Sumur Bandung, Bandung, 1967)</w:t>
      </w:r>
      <w:r w:rsidR="00D75235" w:rsidRPr="000316C0">
        <w:rPr>
          <w:rFonts w:ascii="Arial" w:hAnsi="Arial" w:cs="Arial"/>
          <w:sz w:val="24"/>
          <w:szCs w:val="24"/>
        </w:rPr>
        <w:t>.</w:t>
      </w:r>
    </w:p>
    <w:p w14:paraId="46B9F329" w14:textId="77777777" w:rsidR="00D75235" w:rsidRPr="000316C0" w:rsidRDefault="00D75235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798105F7" w14:textId="46870CB5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Miru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Ahmadi &amp; </w:t>
      </w:r>
      <w:r w:rsidRPr="000316C0">
        <w:rPr>
          <w:rFonts w:ascii="Arial" w:hAnsi="Arial" w:cs="Arial"/>
          <w:sz w:val="24"/>
          <w:szCs w:val="24"/>
        </w:rPr>
        <w:t>Pati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Sakka,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Hukum Perikatan (Penjelasan Makna Pasal 1233 sampai 1456 KUH PERDATA),</w:t>
      </w:r>
      <w:r w:rsidR="00592199" w:rsidRPr="000316C0">
        <w:rPr>
          <w:rFonts w:ascii="Arial" w:hAnsi="Arial" w:cs="Arial"/>
          <w:sz w:val="24"/>
          <w:szCs w:val="24"/>
        </w:rPr>
        <w:t xml:space="preserve"> (Rajawali Pers, Jakarta, 2011</w:t>
      </w:r>
      <w:r w:rsidR="000334A0" w:rsidRPr="000316C0">
        <w:rPr>
          <w:rFonts w:ascii="Arial" w:hAnsi="Arial" w:cs="Arial"/>
          <w:sz w:val="24"/>
          <w:szCs w:val="24"/>
        </w:rPr>
        <w:t>)</w:t>
      </w:r>
      <w:r w:rsidR="00592199" w:rsidRPr="000316C0">
        <w:rPr>
          <w:rFonts w:ascii="Arial" w:hAnsi="Arial" w:cs="Arial"/>
          <w:sz w:val="24"/>
          <w:szCs w:val="24"/>
        </w:rPr>
        <w:t>.</w:t>
      </w:r>
    </w:p>
    <w:p w14:paraId="14FEF7D8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06AF38C3" w14:textId="2B28286B" w:rsidR="000334A0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Miru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0334A0" w:rsidRPr="000316C0">
        <w:rPr>
          <w:rFonts w:ascii="Arial" w:hAnsi="Arial" w:cs="Arial"/>
          <w:sz w:val="24"/>
          <w:szCs w:val="24"/>
        </w:rPr>
        <w:t xml:space="preserve">Ahmadi &amp; </w:t>
      </w:r>
      <w:r w:rsidRPr="000316C0">
        <w:rPr>
          <w:rFonts w:ascii="Arial" w:hAnsi="Arial" w:cs="Arial"/>
          <w:sz w:val="24"/>
          <w:szCs w:val="24"/>
        </w:rPr>
        <w:t>Pati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0334A0" w:rsidRPr="000316C0">
        <w:rPr>
          <w:rFonts w:ascii="Arial" w:hAnsi="Arial" w:cs="Arial"/>
          <w:sz w:val="24"/>
          <w:szCs w:val="24"/>
        </w:rPr>
        <w:t xml:space="preserve">Sakka, </w:t>
      </w:r>
      <w:r w:rsidR="000334A0" w:rsidRPr="000316C0">
        <w:rPr>
          <w:rFonts w:ascii="Arial" w:hAnsi="Arial" w:cs="Arial"/>
          <w:i/>
          <w:iCs/>
          <w:sz w:val="24"/>
          <w:szCs w:val="24"/>
        </w:rPr>
        <w:t>Hukum Perikatan (Penjelasan Makna Pasal 1233 sampai 1456 KUH PERDATA)</w:t>
      </w:r>
      <w:r w:rsidR="000334A0" w:rsidRPr="000316C0">
        <w:rPr>
          <w:rFonts w:ascii="Arial" w:hAnsi="Arial" w:cs="Arial"/>
          <w:sz w:val="24"/>
          <w:szCs w:val="24"/>
        </w:rPr>
        <w:t>, (Rajawali Pers, Jakarta, 2011).</w:t>
      </w:r>
    </w:p>
    <w:p w14:paraId="29C55F30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2AE9E7CF" w14:textId="441B4514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0316C0">
        <w:rPr>
          <w:rFonts w:ascii="Arial" w:hAnsi="Arial" w:cs="Arial"/>
          <w:sz w:val="24"/>
          <w:szCs w:val="24"/>
          <w:lang w:val="en-US"/>
        </w:rPr>
        <w:t>Fuady</w:t>
      </w:r>
      <w:r w:rsidRPr="000316C0">
        <w:rPr>
          <w:rFonts w:ascii="Arial" w:hAnsi="Arial" w:cs="Arial"/>
          <w:sz w:val="24"/>
          <w:szCs w:val="24"/>
          <w:lang w:val="en-US"/>
        </w:rPr>
        <w:t xml:space="preserve"> </w:t>
      </w:r>
      <w:r w:rsidR="00592199" w:rsidRPr="000316C0">
        <w:rPr>
          <w:rFonts w:ascii="Arial" w:hAnsi="Arial" w:cs="Arial"/>
          <w:sz w:val="24"/>
          <w:szCs w:val="24"/>
          <w:lang w:val="en-US"/>
        </w:rPr>
        <w:t xml:space="preserve">Munir, </w:t>
      </w:r>
      <w:r w:rsidR="00592199" w:rsidRPr="000316C0">
        <w:rPr>
          <w:rFonts w:ascii="Arial" w:hAnsi="Arial" w:cs="Arial"/>
          <w:i/>
          <w:iCs/>
          <w:sz w:val="24"/>
          <w:szCs w:val="24"/>
          <w:lang w:val="en-US"/>
        </w:rPr>
        <w:t>Kontrak Pemborongan Mega Proyek</w:t>
      </w:r>
      <w:r w:rsidR="00592199" w:rsidRPr="000316C0">
        <w:rPr>
          <w:rFonts w:ascii="Arial" w:hAnsi="Arial" w:cs="Arial"/>
          <w:sz w:val="24"/>
          <w:szCs w:val="24"/>
          <w:lang w:val="en-US"/>
        </w:rPr>
        <w:t>, (PT. Citra Aditya Bakti, Bandung 1998).</w:t>
      </w:r>
    </w:p>
    <w:p w14:paraId="01DED4D2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3521CC23" w14:textId="16D35C32" w:rsidR="00592199" w:rsidRPr="000316C0" w:rsidRDefault="00261D08" w:rsidP="000316C0">
      <w:pPr>
        <w:pStyle w:val="FootnoteText"/>
        <w:ind w:left="567" w:hanging="283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Muhammad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Abdulkadir, Hukum Perdata Indonesia, Alumni, Bandung, 2001).</w:t>
      </w:r>
    </w:p>
    <w:p w14:paraId="72EF9D3C" w14:textId="77777777" w:rsidR="000334A0" w:rsidRPr="000316C0" w:rsidRDefault="000334A0" w:rsidP="000316C0">
      <w:pPr>
        <w:pStyle w:val="FootnoteText"/>
        <w:ind w:left="567" w:hanging="283"/>
        <w:rPr>
          <w:rFonts w:ascii="Arial" w:hAnsi="Arial" w:cs="Arial"/>
          <w:sz w:val="12"/>
          <w:szCs w:val="12"/>
          <w:lang w:val="en-US"/>
        </w:rPr>
      </w:pPr>
    </w:p>
    <w:p w14:paraId="6CA125B7" w14:textId="43C89BA1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Satrio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J., 2002, Hukum Perjanjian (Perjanjian Pada Umumnya), (PT. Citra Aditya Bakti, Bandung)</w:t>
      </w:r>
      <w:r w:rsidR="000334A0" w:rsidRPr="000316C0">
        <w:rPr>
          <w:rFonts w:ascii="Arial" w:hAnsi="Arial" w:cs="Arial"/>
          <w:sz w:val="24"/>
          <w:szCs w:val="24"/>
        </w:rPr>
        <w:t>.</w:t>
      </w:r>
    </w:p>
    <w:p w14:paraId="672A6D2F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4E70B5D3" w14:textId="59A97D47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Manan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Abdul,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Penerapan Hukum Acara Perdata di Lingkungan Peradilan Agama</w:t>
      </w:r>
      <w:r w:rsidR="00592199" w:rsidRPr="000316C0">
        <w:rPr>
          <w:rFonts w:ascii="Arial" w:hAnsi="Arial" w:cs="Arial"/>
          <w:sz w:val="24"/>
          <w:szCs w:val="24"/>
        </w:rPr>
        <w:t>, (Kencana, Jakarta: 2008)</w:t>
      </w:r>
      <w:r w:rsidR="000334A0" w:rsidRPr="000316C0">
        <w:rPr>
          <w:rFonts w:ascii="Arial" w:hAnsi="Arial" w:cs="Arial"/>
          <w:sz w:val="24"/>
          <w:szCs w:val="24"/>
        </w:rPr>
        <w:t>.</w:t>
      </w:r>
    </w:p>
    <w:p w14:paraId="42DB9323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54FC41A8" w14:textId="7BF2ECF2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Asshiddiqie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Jimly and </w:t>
      </w:r>
      <w:r w:rsidRPr="000316C0">
        <w:rPr>
          <w:rFonts w:ascii="Arial" w:hAnsi="Arial" w:cs="Arial"/>
          <w:sz w:val="24"/>
          <w:szCs w:val="24"/>
        </w:rPr>
        <w:t>Safa’at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 xml:space="preserve">Muchamad Ali, </w:t>
      </w:r>
      <w:r w:rsidR="00592199" w:rsidRPr="000316C0">
        <w:rPr>
          <w:rFonts w:ascii="Arial" w:hAnsi="Arial" w:cs="Arial"/>
          <w:i/>
          <w:iCs/>
          <w:sz w:val="24"/>
          <w:szCs w:val="24"/>
        </w:rPr>
        <w:t>Teori Hans Kelsen Tentang Hukum</w:t>
      </w:r>
      <w:r w:rsidR="00592199" w:rsidRPr="000316C0">
        <w:rPr>
          <w:rFonts w:ascii="Arial" w:hAnsi="Arial" w:cs="Arial"/>
          <w:sz w:val="24"/>
          <w:szCs w:val="24"/>
        </w:rPr>
        <w:t xml:space="preserve"> (Mahkamah Konstitusi RI, Sekretariat Jenderal dan Kenpaniteraan, 2006).</w:t>
      </w:r>
    </w:p>
    <w:p w14:paraId="1132BC2B" w14:textId="77777777" w:rsidR="000334A0" w:rsidRPr="000316C0" w:rsidRDefault="000334A0" w:rsidP="000316C0">
      <w:pPr>
        <w:pStyle w:val="FootnoteText"/>
        <w:ind w:left="567" w:hanging="283"/>
        <w:jc w:val="both"/>
        <w:rPr>
          <w:rFonts w:ascii="Arial" w:hAnsi="Arial" w:cs="Arial"/>
          <w:sz w:val="12"/>
          <w:szCs w:val="12"/>
          <w:lang w:val="en-US"/>
        </w:rPr>
      </w:pPr>
    </w:p>
    <w:p w14:paraId="6C6FBA59" w14:textId="18C4FDFE" w:rsidR="00592199" w:rsidRPr="000316C0" w:rsidRDefault="00261D08" w:rsidP="000316C0">
      <w:pPr>
        <w:pStyle w:val="FootnoteText"/>
        <w:ind w:left="567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0316C0">
        <w:rPr>
          <w:rFonts w:ascii="Arial" w:hAnsi="Arial" w:cs="Arial"/>
          <w:sz w:val="24"/>
          <w:szCs w:val="24"/>
        </w:rPr>
        <w:t>Muhtadi</w:t>
      </w:r>
      <w:r w:rsidRPr="000316C0">
        <w:rPr>
          <w:rFonts w:ascii="Arial" w:hAnsi="Arial" w:cs="Arial"/>
          <w:sz w:val="24"/>
          <w:szCs w:val="24"/>
        </w:rPr>
        <w:t xml:space="preserve"> </w:t>
      </w:r>
      <w:r w:rsidR="00592199" w:rsidRPr="000316C0">
        <w:rPr>
          <w:rFonts w:ascii="Arial" w:hAnsi="Arial" w:cs="Arial"/>
          <w:sz w:val="24"/>
          <w:szCs w:val="24"/>
        </w:rPr>
        <w:t>Muhtadi, ‘Penerapan Teori Hans Kelsen Dalam Tertib Hukum Indonesia’, Fiat Justisia, 5.3 (2017).</w:t>
      </w:r>
    </w:p>
    <w:p w14:paraId="5592EB56" w14:textId="34305166" w:rsidR="00592199" w:rsidRPr="000316C0" w:rsidRDefault="00592199" w:rsidP="00592199">
      <w:pPr>
        <w:rPr>
          <w:rFonts w:ascii="Arial" w:hAnsi="Arial" w:cs="Arial"/>
          <w:sz w:val="24"/>
          <w:szCs w:val="24"/>
        </w:rPr>
      </w:pPr>
    </w:p>
    <w:p w14:paraId="55F7FF0D" w14:textId="4FF88151" w:rsidR="00592199" w:rsidRPr="000316C0" w:rsidRDefault="000316C0" w:rsidP="00592199">
      <w:pPr>
        <w:rPr>
          <w:rFonts w:ascii="Arial" w:hAnsi="Arial" w:cs="Arial"/>
          <w:b/>
          <w:bCs/>
          <w:sz w:val="24"/>
          <w:szCs w:val="24"/>
        </w:rPr>
      </w:pPr>
      <w:r w:rsidRPr="000316C0">
        <w:rPr>
          <w:rFonts w:ascii="Arial" w:hAnsi="Arial" w:cs="Arial"/>
          <w:b/>
          <w:bCs/>
          <w:sz w:val="24"/>
          <w:szCs w:val="24"/>
        </w:rPr>
        <w:t>B. Undang-Undang</w:t>
      </w:r>
    </w:p>
    <w:p w14:paraId="57450B3E" w14:textId="261314A4" w:rsidR="000316C0" w:rsidRDefault="000316C0" w:rsidP="000334A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Undang-undang Dasar 1945</w:t>
      </w:r>
    </w:p>
    <w:p w14:paraId="450B9458" w14:textId="77777777" w:rsidR="000316C0" w:rsidRDefault="000316C0" w:rsidP="000334A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</w:p>
    <w:p w14:paraId="62E35723" w14:textId="16946DCD" w:rsidR="000316C0" w:rsidRDefault="000316C0" w:rsidP="000334A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Kitab Undang-undang Hukum Perdata</w:t>
      </w:r>
    </w:p>
    <w:p w14:paraId="3F6EBEA4" w14:textId="77777777" w:rsidR="000316C0" w:rsidRDefault="000316C0" w:rsidP="000334A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</w:p>
    <w:p w14:paraId="004803C6" w14:textId="0EF3F0EF" w:rsidR="000334A0" w:rsidRPr="000316C0" w:rsidRDefault="000334A0" w:rsidP="000334A0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0316C0">
        <w:rPr>
          <w:rFonts w:ascii="Arial" w:hAnsi="Arial" w:cs="Arial"/>
          <w:sz w:val="24"/>
          <w:szCs w:val="24"/>
        </w:rPr>
        <w:t>Peraturan Presiden Republik Indonesia Nomor 16 Tahun 2018 Tentang Pengadaan Barang/Jasa Pemerintah.</w:t>
      </w:r>
    </w:p>
    <w:p w14:paraId="1209EAB6" w14:textId="080EAA7F" w:rsidR="000334A0" w:rsidRDefault="000334A0" w:rsidP="000334A0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14:paraId="35AF6FAD" w14:textId="77777777" w:rsidR="000316C0" w:rsidRPr="000316C0" w:rsidRDefault="000316C0" w:rsidP="000334A0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14:paraId="61ECC087" w14:textId="3BEF967A" w:rsidR="00592199" w:rsidRPr="000316C0" w:rsidRDefault="00592199" w:rsidP="00592199">
      <w:pPr>
        <w:rPr>
          <w:rFonts w:ascii="Arial" w:hAnsi="Arial" w:cs="Arial"/>
          <w:b/>
          <w:bCs/>
          <w:sz w:val="24"/>
          <w:szCs w:val="24"/>
        </w:rPr>
      </w:pPr>
      <w:r w:rsidRPr="000316C0">
        <w:rPr>
          <w:rFonts w:ascii="Arial" w:hAnsi="Arial" w:cs="Arial"/>
          <w:b/>
          <w:bCs/>
          <w:sz w:val="24"/>
          <w:szCs w:val="24"/>
        </w:rPr>
        <w:t>C. Internet</w:t>
      </w:r>
    </w:p>
    <w:p w14:paraId="6C3B39BE" w14:textId="727EE84D" w:rsidR="00592199" w:rsidRPr="000316C0" w:rsidRDefault="00261D08" w:rsidP="000316C0">
      <w:pPr>
        <w:pStyle w:val="FootnoteText"/>
        <w:jc w:val="both"/>
        <w:rPr>
          <w:rFonts w:ascii="Arial" w:hAnsi="Arial" w:cs="Arial"/>
          <w:sz w:val="24"/>
          <w:szCs w:val="24"/>
        </w:rPr>
      </w:pPr>
      <w:hyperlink r:id="rId5" w:history="1">
        <w:r w:rsidR="00592199" w:rsidRPr="000316C0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https://penelitianilmiah.com/landasan-teori/Pengertian</w:t>
        </w:r>
      </w:hyperlink>
      <w:r w:rsidR="000316C0" w:rsidRPr="000316C0">
        <w:rPr>
          <w:rFonts w:ascii="Arial" w:hAnsi="Arial" w:cs="Arial"/>
          <w:sz w:val="24"/>
          <w:szCs w:val="24"/>
        </w:rPr>
        <w:t>.</w:t>
      </w:r>
    </w:p>
    <w:p w14:paraId="0E9E6BA7" w14:textId="6E948EE0" w:rsidR="0019591E" w:rsidRPr="000316C0" w:rsidRDefault="0019591E" w:rsidP="000316C0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14:paraId="543A23D4" w14:textId="50FB4BEA" w:rsidR="0019591E" w:rsidRPr="000316C0" w:rsidRDefault="00261D08" w:rsidP="000316C0">
      <w:pPr>
        <w:pStyle w:val="FootnoteText"/>
        <w:jc w:val="both"/>
        <w:rPr>
          <w:rFonts w:ascii="Arial" w:hAnsi="Arial" w:cs="Arial"/>
          <w:sz w:val="24"/>
          <w:szCs w:val="24"/>
        </w:rPr>
      </w:pPr>
      <w:hyperlink r:id="rId6" w:history="1">
        <w:r w:rsidR="0019591E" w:rsidRPr="000316C0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https://www.hukumonline.com/klinik/detail/ulasan/cl5059/perjanjian-pemborongan-pekerjaan</w:t>
        </w:r>
      </w:hyperlink>
      <w:r w:rsidR="0019591E" w:rsidRPr="000316C0">
        <w:rPr>
          <w:rFonts w:ascii="Arial" w:hAnsi="Arial" w:cs="Arial"/>
          <w:sz w:val="24"/>
          <w:szCs w:val="24"/>
        </w:rPr>
        <w:t>.</w:t>
      </w:r>
    </w:p>
    <w:p w14:paraId="34E6D73E" w14:textId="16DC3D58" w:rsidR="0019591E" w:rsidRPr="000316C0" w:rsidRDefault="0019591E" w:rsidP="000316C0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14:paraId="597FCAD8" w14:textId="221A0B38" w:rsidR="0019591E" w:rsidRPr="000316C0" w:rsidRDefault="00261D08" w:rsidP="000316C0">
      <w:pPr>
        <w:pStyle w:val="FootnoteText"/>
        <w:jc w:val="both"/>
        <w:rPr>
          <w:rFonts w:ascii="Arial" w:hAnsi="Arial" w:cs="Arial"/>
          <w:sz w:val="24"/>
          <w:szCs w:val="24"/>
        </w:rPr>
      </w:pPr>
      <w:hyperlink r:id="rId7" w:history="1">
        <w:r w:rsidR="000316C0" w:rsidRPr="000316C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https://business-law.binus.ac.id/2017/02/27/asas-konsensualisme-dalam-perspektif-hukum-positif-dan-hukum-islam/</w:t>
        </w:r>
      </w:hyperlink>
      <w:r w:rsidR="0019591E" w:rsidRPr="000316C0">
        <w:rPr>
          <w:rFonts w:ascii="Arial" w:hAnsi="Arial" w:cs="Arial"/>
          <w:sz w:val="24"/>
          <w:szCs w:val="24"/>
        </w:rPr>
        <w:t xml:space="preserve">. </w:t>
      </w:r>
    </w:p>
    <w:p w14:paraId="3076ED8D" w14:textId="77777777" w:rsidR="000316C0" w:rsidRPr="000316C0" w:rsidRDefault="000316C0" w:rsidP="000316C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</w:p>
    <w:p w14:paraId="1695AAF2" w14:textId="1EFB91BA" w:rsidR="0019591E" w:rsidRPr="000316C0" w:rsidRDefault="00261D08" w:rsidP="000316C0">
      <w:pPr>
        <w:pStyle w:val="FootnoteText"/>
        <w:jc w:val="both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0316C0" w:rsidRPr="000316C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https://text-id.123dok.com/document/6zkdlmeqx-bentuk-perjanjian-pemborongan-pekerjaan-jenis-perjanjian-pemborongan-pekerjaan.html</w:t>
        </w:r>
      </w:hyperlink>
      <w:r w:rsidR="0019591E" w:rsidRPr="000316C0">
        <w:rPr>
          <w:rFonts w:ascii="Arial" w:hAnsi="Arial" w:cs="Arial"/>
          <w:sz w:val="24"/>
          <w:szCs w:val="24"/>
        </w:rPr>
        <w:t>.</w:t>
      </w:r>
    </w:p>
    <w:sectPr w:rsidR="0019591E" w:rsidRPr="000316C0" w:rsidSect="00592199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37D45"/>
    <w:multiLevelType w:val="hybridMultilevel"/>
    <w:tmpl w:val="488A5CD6"/>
    <w:lvl w:ilvl="0" w:tplc="D8F27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99"/>
    <w:rsid w:val="000316C0"/>
    <w:rsid w:val="000334A0"/>
    <w:rsid w:val="0019591E"/>
    <w:rsid w:val="00261D08"/>
    <w:rsid w:val="002C61BD"/>
    <w:rsid w:val="00592199"/>
    <w:rsid w:val="00984944"/>
    <w:rsid w:val="00B17966"/>
    <w:rsid w:val="00D75235"/>
    <w:rsid w:val="00E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A2D4"/>
  <w15:chartTrackingRefBased/>
  <w15:docId w15:val="{F8336986-2B55-4C7C-84EA-87690764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2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1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1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21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id.123dok.com/document/6zkdlmeqx-bentuk-perjanjian-pemborongan-pekerjaan-jenis-perjanjian-pemborongan-pekerja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-law.binus.ac.id/2017/02/27/asas-konsensualisme-dalam-perspektif-hukum-positif-dan-hukum-isl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kumonline.com/klinik/detail/ulasan/cl5059/perjanjian-pemborongan-pekerjaan" TargetMode="External"/><Relationship Id="rId5" Type="http://schemas.openxmlformats.org/officeDocument/2006/relationships/hyperlink" Target="https://penelitianilmiah.com/landasan-teori/Pengerti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6281319061311</dc:creator>
  <cp:keywords/>
  <dc:description/>
  <cp:lastModifiedBy>6281319061311</cp:lastModifiedBy>
  <cp:revision>2</cp:revision>
  <dcterms:created xsi:type="dcterms:W3CDTF">2021-02-05T14:40:00Z</dcterms:created>
  <dcterms:modified xsi:type="dcterms:W3CDTF">2021-02-13T06:44:00Z</dcterms:modified>
</cp:coreProperties>
</file>