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21" w:rsidRDefault="00342F33" w:rsidP="00E35B21">
      <w:pPr>
        <w:spacing w:after="0" w:line="480" w:lineRule="auto"/>
        <w:jc w:val="center"/>
        <w:rPr>
          <w:rFonts w:ascii="Arial" w:hAnsi="Arial" w:cs="Arial"/>
          <w:b/>
          <w:spacing w:val="4"/>
          <w:sz w:val="24"/>
          <w:szCs w:val="24"/>
          <w:lang w:val="id-ID"/>
        </w:rPr>
      </w:pPr>
      <w:r w:rsidRPr="00C57515">
        <w:rPr>
          <w:rFonts w:ascii="Arial" w:hAnsi="Arial" w:cs="Arial"/>
          <w:b/>
          <w:spacing w:val="4"/>
          <w:sz w:val="24"/>
          <w:szCs w:val="24"/>
        </w:rPr>
        <w:t>DAFTAR PUSTAKA</w:t>
      </w:r>
    </w:p>
    <w:p w:rsidR="00342F33" w:rsidRPr="00E35B21" w:rsidRDefault="004D3FA1" w:rsidP="00E35B21">
      <w:pPr>
        <w:pStyle w:val="ListParagraph"/>
        <w:numPr>
          <w:ilvl w:val="0"/>
          <w:numId w:val="7"/>
        </w:numPr>
        <w:spacing w:after="0" w:line="480" w:lineRule="auto"/>
        <w:ind w:hanging="436"/>
        <w:rPr>
          <w:rFonts w:ascii="Arial" w:hAnsi="Arial" w:cs="Arial"/>
          <w:b/>
          <w:spacing w:val="4"/>
          <w:sz w:val="24"/>
          <w:szCs w:val="24"/>
          <w:lang w:val="id-ID"/>
        </w:rPr>
      </w:pPr>
      <w:r w:rsidRPr="00E35B21">
        <w:rPr>
          <w:rFonts w:ascii="Arial" w:hAnsi="Arial" w:cs="Arial"/>
          <w:b/>
          <w:spacing w:val="4"/>
          <w:sz w:val="24"/>
          <w:szCs w:val="24"/>
        </w:rPr>
        <w:t xml:space="preserve">Buku-Buku </w:t>
      </w:r>
      <w:r w:rsidRPr="00E35B21">
        <w:rPr>
          <w:rFonts w:ascii="Arial" w:hAnsi="Arial" w:cs="Arial"/>
          <w:b/>
          <w:spacing w:val="4"/>
          <w:sz w:val="24"/>
          <w:szCs w:val="24"/>
          <w:lang w:val="id-ID"/>
        </w:rPr>
        <w:t xml:space="preserve"> :</w:t>
      </w:r>
    </w:p>
    <w:p w:rsidR="00E35B21" w:rsidRDefault="00EC71CF" w:rsidP="00E35B21">
      <w:pPr>
        <w:spacing w:after="240" w:line="480" w:lineRule="auto"/>
        <w:ind w:left="720" w:hanging="436"/>
        <w:jc w:val="both"/>
        <w:rPr>
          <w:rFonts w:ascii="Arial" w:hAnsi="Arial" w:cs="Arial"/>
          <w:sz w:val="24"/>
          <w:szCs w:val="24"/>
          <w:lang w:val="id-ID"/>
        </w:rPr>
      </w:pPr>
      <w:r w:rsidRPr="004D3FA1">
        <w:rPr>
          <w:rFonts w:ascii="Arial" w:hAnsi="Arial" w:cs="Arial"/>
          <w:sz w:val="24"/>
          <w:szCs w:val="24"/>
          <w:lang w:val="id-ID"/>
        </w:rPr>
        <w:t xml:space="preserve">A.W., Widjaya., </w:t>
      </w:r>
      <w:r w:rsidRPr="004D3FA1">
        <w:rPr>
          <w:rFonts w:ascii="Arial" w:hAnsi="Arial" w:cs="Arial"/>
          <w:i/>
          <w:sz w:val="24"/>
          <w:szCs w:val="24"/>
          <w:lang w:val="id-ID"/>
        </w:rPr>
        <w:t>Masalah Kenakalan Remaja Dan Penyalahgunaan Narkotika</w:t>
      </w:r>
      <w:r w:rsidRPr="004D3FA1">
        <w:rPr>
          <w:rFonts w:ascii="Arial" w:hAnsi="Arial" w:cs="Arial"/>
          <w:sz w:val="24"/>
          <w:szCs w:val="24"/>
          <w:lang w:val="id-ID"/>
        </w:rPr>
        <w:t>, Bandung : Armico, 1985</w:t>
      </w:r>
      <w:r w:rsidR="004D3FA1">
        <w:rPr>
          <w:rFonts w:ascii="Arial" w:hAnsi="Arial" w:cs="Arial"/>
          <w:sz w:val="24"/>
          <w:szCs w:val="24"/>
          <w:lang w:val="id-ID"/>
        </w:rPr>
        <w:t>.</w:t>
      </w:r>
    </w:p>
    <w:p w:rsidR="00E35B21" w:rsidRDefault="00EC71CF" w:rsidP="00E35B21">
      <w:pPr>
        <w:spacing w:after="240" w:line="480" w:lineRule="auto"/>
        <w:ind w:left="720" w:hanging="436"/>
        <w:jc w:val="both"/>
        <w:rPr>
          <w:rFonts w:ascii="Arial" w:hAnsi="Arial" w:cs="Arial"/>
          <w:sz w:val="24"/>
          <w:szCs w:val="24"/>
          <w:lang w:val="id-ID"/>
        </w:rPr>
      </w:pPr>
      <w:r w:rsidRPr="004D3FA1">
        <w:rPr>
          <w:rFonts w:ascii="Arial" w:hAnsi="Arial" w:cs="Arial"/>
          <w:sz w:val="24"/>
          <w:szCs w:val="24"/>
        </w:rPr>
        <w:t xml:space="preserve">Apeldron Van, </w:t>
      </w:r>
      <w:r w:rsidRPr="004D3FA1">
        <w:rPr>
          <w:rFonts w:ascii="Arial" w:hAnsi="Arial" w:cs="Arial"/>
          <w:i/>
          <w:sz w:val="24"/>
          <w:szCs w:val="24"/>
        </w:rPr>
        <w:t xml:space="preserve">Pengantar Imu Hukum, </w:t>
      </w:r>
      <w:r w:rsidRPr="004D3FA1">
        <w:rPr>
          <w:rFonts w:ascii="Arial" w:hAnsi="Arial" w:cs="Arial"/>
          <w:sz w:val="24"/>
          <w:szCs w:val="24"/>
        </w:rPr>
        <w:t>Jakarta : PT. Pradnya Paramita</w:t>
      </w:r>
      <w:r w:rsidRPr="004D3FA1">
        <w:rPr>
          <w:rFonts w:ascii="Arial" w:hAnsi="Arial" w:cs="Arial"/>
          <w:sz w:val="24"/>
          <w:szCs w:val="24"/>
          <w:lang w:val="id-ID"/>
        </w:rPr>
        <w:t>, 2005</w:t>
      </w:r>
      <w:r w:rsidR="004D3FA1">
        <w:rPr>
          <w:rFonts w:ascii="Arial" w:hAnsi="Arial" w:cs="Arial"/>
          <w:sz w:val="24"/>
          <w:szCs w:val="24"/>
          <w:lang w:val="id-ID"/>
        </w:rPr>
        <w:t>.</w:t>
      </w:r>
    </w:p>
    <w:p w:rsidR="00E35B21" w:rsidRDefault="00EC71CF" w:rsidP="00E35B21">
      <w:pPr>
        <w:spacing w:after="240" w:line="480" w:lineRule="auto"/>
        <w:ind w:left="720" w:hanging="436"/>
        <w:jc w:val="both"/>
        <w:rPr>
          <w:rFonts w:ascii="Arial" w:hAnsi="Arial" w:cs="Arial"/>
          <w:sz w:val="24"/>
          <w:szCs w:val="24"/>
          <w:lang w:val="id-ID"/>
        </w:rPr>
      </w:pPr>
      <w:r w:rsidRPr="004D3FA1">
        <w:rPr>
          <w:rFonts w:ascii="Arial" w:hAnsi="Arial" w:cs="Arial"/>
          <w:spacing w:val="4"/>
          <w:sz w:val="24"/>
          <w:szCs w:val="24"/>
        </w:rPr>
        <w:t xml:space="preserve">Adi, Kusno, </w:t>
      </w:r>
      <w:r w:rsidRPr="004D3FA1">
        <w:rPr>
          <w:rFonts w:ascii="Arial" w:hAnsi="Arial" w:cs="Arial"/>
          <w:i/>
          <w:spacing w:val="4"/>
          <w:sz w:val="24"/>
          <w:szCs w:val="24"/>
        </w:rPr>
        <w:t>Kebijakan Kriminal Dalam Penanggulangan Tindak Pidana Narkotika Oleh Anak</w:t>
      </w:r>
      <w:r w:rsidRPr="004D3FA1">
        <w:rPr>
          <w:rFonts w:ascii="Arial" w:hAnsi="Arial" w:cs="Arial"/>
          <w:spacing w:val="4"/>
          <w:sz w:val="24"/>
          <w:szCs w:val="24"/>
        </w:rPr>
        <w:t>, UMM Press, Malang, 2009</w:t>
      </w:r>
    </w:p>
    <w:p w:rsidR="00E35B21" w:rsidRDefault="00EC71CF" w:rsidP="00E35B21">
      <w:pPr>
        <w:spacing w:after="240" w:line="480" w:lineRule="auto"/>
        <w:ind w:left="720" w:hanging="436"/>
        <w:jc w:val="both"/>
        <w:rPr>
          <w:rFonts w:ascii="Arial" w:hAnsi="Arial" w:cs="Arial"/>
          <w:sz w:val="24"/>
          <w:szCs w:val="24"/>
          <w:lang w:val="id-ID"/>
        </w:rPr>
      </w:pPr>
      <w:r w:rsidRPr="004D3FA1">
        <w:rPr>
          <w:rFonts w:ascii="Arial" w:eastAsia="Times New Roman" w:hAnsi="Arial" w:cs="Arial"/>
          <w:sz w:val="24"/>
          <w:szCs w:val="24"/>
          <w:lang w:eastAsia="id-ID"/>
        </w:rPr>
        <w:t>Chaerudin, Victimologi, Beberapa Aspek Korban Kejahatan, Fakultas Hukum Universitas Islam As-Syafi’iyah, Jakarta,1997</w:t>
      </w:r>
    </w:p>
    <w:p w:rsidR="00E35B21" w:rsidRDefault="00EC71CF" w:rsidP="00E35B21">
      <w:pPr>
        <w:spacing w:after="240" w:line="480" w:lineRule="auto"/>
        <w:ind w:left="720" w:hanging="436"/>
        <w:jc w:val="both"/>
        <w:rPr>
          <w:rFonts w:ascii="Arial" w:hAnsi="Arial" w:cs="Arial"/>
          <w:sz w:val="24"/>
          <w:szCs w:val="24"/>
          <w:lang w:val="id-ID"/>
        </w:rPr>
      </w:pPr>
      <w:r w:rsidRPr="004D3FA1">
        <w:rPr>
          <w:rFonts w:ascii="Arial" w:hAnsi="Arial" w:cs="Arial"/>
          <w:sz w:val="24"/>
          <w:szCs w:val="24"/>
          <w:lang w:val="id-ID"/>
        </w:rPr>
        <w:t xml:space="preserve">Djoko Prakoso,dkk </w:t>
      </w:r>
      <w:r w:rsidRPr="004D3FA1">
        <w:rPr>
          <w:rFonts w:ascii="Arial" w:hAnsi="Arial" w:cs="Arial"/>
          <w:i/>
          <w:sz w:val="24"/>
          <w:szCs w:val="24"/>
          <w:lang w:val="id-ID"/>
        </w:rPr>
        <w:t>Kejahatan-kejahatan yang merugikan dan membahayakan negara</w:t>
      </w:r>
      <w:r w:rsidRPr="004D3FA1">
        <w:rPr>
          <w:rFonts w:ascii="Arial" w:hAnsi="Arial" w:cs="Arial"/>
          <w:sz w:val="24"/>
          <w:szCs w:val="24"/>
          <w:lang w:val="id-ID"/>
        </w:rPr>
        <w:t xml:space="preserve"> Jakarta : Bina Aksara 2002</w:t>
      </w:r>
      <w:r w:rsidR="00E35B21">
        <w:rPr>
          <w:rFonts w:ascii="Arial" w:hAnsi="Arial" w:cs="Arial"/>
          <w:sz w:val="24"/>
          <w:szCs w:val="24"/>
          <w:lang w:val="id-ID"/>
        </w:rPr>
        <w:t>.</w:t>
      </w:r>
    </w:p>
    <w:p w:rsidR="004D3FA1" w:rsidRDefault="00EC71CF" w:rsidP="00E35B21">
      <w:pPr>
        <w:spacing w:after="240" w:line="480" w:lineRule="auto"/>
        <w:ind w:left="720" w:hanging="436"/>
        <w:jc w:val="both"/>
        <w:rPr>
          <w:rFonts w:ascii="Arial" w:hAnsi="Arial" w:cs="Arial"/>
          <w:sz w:val="24"/>
          <w:szCs w:val="24"/>
          <w:lang w:val="id-ID"/>
        </w:rPr>
      </w:pPr>
      <w:r w:rsidRPr="004D3FA1">
        <w:rPr>
          <w:rFonts w:ascii="Arial" w:hAnsi="Arial" w:cs="Arial"/>
          <w:sz w:val="24"/>
          <w:szCs w:val="24"/>
        </w:rPr>
        <w:t xml:space="preserve">Djoko, </w:t>
      </w:r>
      <w:r w:rsidRPr="004D3FA1">
        <w:rPr>
          <w:rFonts w:ascii="Arial" w:hAnsi="Arial" w:cs="Arial"/>
          <w:i/>
          <w:sz w:val="24"/>
          <w:szCs w:val="24"/>
        </w:rPr>
        <w:t>Pidana Penjara Bagi Pecandu Narkotika</w:t>
      </w:r>
      <w:r w:rsidRPr="004D3FA1">
        <w:rPr>
          <w:rFonts w:ascii="Arial" w:hAnsi="Arial" w:cs="Arial"/>
          <w:sz w:val="24"/>
          <w:szCs w:val="24"/>
        </w:rPr>
        <w:t>, Kompas 7 April 2007</w:t>
      </w:r>
      <w:r w:rsidR="004D3FA1">
        <w:rPr>
          <w:rFonts w:ascii="Arial" w:hAnsi="Arial" w:cs="Arial"/>
          <w:sz w:val="24"/>
          <w:szCs w:val="24"/>
          <w:lang w:val="id-ID"/>
        </w:rPr>
        <w:t>.</w:t>
      </w:r>
    </w:p>
    <w:p w:rsidR="00E35B21" w:rsidRDefault="00E35B21" w:rsidP="00E35B21">
      <w:pPr>
        <w:spacing w:after="240" w:line="480" w:lineRule="auto"/>
        <w:ind w:left="720" w:hanging="436"/>
        <w:jc w:val="both"/>
        <w:rPr>
          <w:rFonts w:ascii="Arial" w:hAnsi="Arial" w:cs="Arial"/>
          <w:sz w:val="24"/>
          <w:szCs w:val="24"/>
          <w:lang w:val="id-ID"/>
        </w:rPr>
      </w:pPr>
      <w:r w:rsidRPr="004D3FA1">
        <w:rPr>
          <w:rFonts w:ascii="Arial" w:hAnsi="Arial" w:cs="Arial"/>
          <w:spacing w:val="4"/>
          <w:sz w:val="24"/>
          <w:szCs w:val="24"/>
        </w:rPr>
        <w:t xml:space="preserve">F. Agsya, </w:t>
      </w:r>
      <w:r w:rsidRPr="004D3FA1">
        <w:rPr>
          <w:rFonts w:ascii="Arial" w:hAnsi="Arial" w:cs="Arial"/>
          <w:i/>
          <w:spacing w:val="4"/>
          <w:sz w:val="24"/>
          <w:szCs w:val="24"/>
        </w:rPr>
        <w:t>Undang-undang narkotika dan Undang-undang Psikotropika</w:t>
      </w:r>
      <w:r w:rsidRPr="004D3FA1">
        <w:rPr>
          <w:rFonts w:ascii="Arial" w:hAnsi="Arial" w:cs="Arial"/>
          <w:spacing w:val="4"/>
          <w:sz w:val="24"/>
          <w:szCs w:val="24"/>
        </w:rPr>
        <w:t>, Asa Mandiri, 2010</w:t>
      </w:r>
      <w:r>
        <w:rPr>
          <w:rFonts w:ascii="Arial" w:hAnsi="Arial" w:cs="Arial"/>
          <w:spacing w:val="4"/>
          <w:sz w:val="24"/>
          <w:szCs w:val="24"/>
          <w:lang w:val="id-ID"/>
        </w:rPr>
        <w:t>.</w:t>
      </w:r>
    </w:p>
    <w:p w:rsidR="00E35B21" w:rsidRDefault="00EC71CF" w:rsidP="00E35B21">
      <w:pPr>
        <w:spacing w:after="240" w:line="480" w:lineRule="auto"/>
        <w:ind w:left="720" w:hanging="436"/>
        <w:jc w:val="both"/>
        <w:rPr>
          <w:rFonts w:ascii="Arial" w:hAnsi="Arial" w:cs="Arial"/>
          <w:sz w:val="24"/>
          <w:szCs w:val="24"/>
          <w:lang w:val="id-ID"/>
        </w:rPr>
      </w:pPr>
      <w:r w:rsidRPr="004D3FA1">
        <w:rPr>
          <w:rFonts w:ascii="Arial" w:hAnsi="Arial" w:cs="Arial"/>
          <w:sz w:val="24"/>
          <w:szCs w:val="24"/>
        </w:rPr>
        <w:t xml:space="preserve">Harsono H.S, </w:t>
      </w:r>
      <w:r w:rsidRPr="004D3FA1">
        <w:rPr>
          <w:rFonts w:ascii="Arial" w:hAnsi="Arial" w:cs="Arial"/>
          <w:i/>
          <w:iCs/>
          <w:sz w:val="24"/>
          <w:szCs w:val="24"/>
        </w:rPr>
        <w:t xml:space="preserve">sistem Baru Pembinaan Narapidana, </w:t>
      </w:r>
      <w:r w:rsidRPr="004D3FA1">
        <w:rPr>
          <w:rFonts w:ascii="Arial" w:hAnsi="Arial" w:cs="Arial"/>
          <w:sz w:val="24"/>
          <w:szCs w:val="24"/>
        </w:rPr>
        <w:t>(Jakarta : Djambatan, 1995</w:t>
      </w:r>
    </w:p>
    <w:p w:rsidR="00E35B21" w:rsidRDefault="004D3FA1" w:rsidP="00E35B21">
      <w:pPr>
        <w:spacing w:after="240" w:line="480" w:lineRule="auto"/>
        <w:ind w:left="720" w:hanging="436"/>
        <w:jc w:val="both"/>
        <w:rPr>
          <w:rFonts w:ascii="Arial" w:hAnsi="Arial" w:cs="Arial"/>
          <w:sz w:val="24"/>
          <w:szCs w:val="24"/>
          <w:lang w:val="id-ID"/>
        </w:rPr>
      </w:pPr>
      <w:r w:rsidRPr="004D3FA1">
        <w:rPr>
          <w:rFonts w:ascii="Arial" w:hAnsi="Arial" w:cs="Arial"/>
          <w:spacing w:val="4"/>
          <w:sz w:val="24"/>
          <w:szCs w:val="24"/>
        </w:rPr>
        <w:t xml:space="preserve">Hamzah, Andi, </w:t>
      </w:r>
      <w:r w:rsidRPr="004D3FA1">
        <w:rPr>
          <w:rFonts w:ascii="Arial" w:hAnsi="Arial" w:cs="Arial"/>
          <w:i/>
          <w:spacing w:val="4"/>
          <w:sz w:val="24"/>
          <w:szCs w:val="24"/>
        </w:rPr>
        <w:t>Sistem Pidana dan Pemidanaan Indonesia</w:t>
      </w:r>
      <w:r w:rsidRPr="004D3FA1">
        <w:rPr>
          <w:rFonts w:ascii="Arial" w:hAnsi="Arial" w:cs="Arial"/>
          <w:spacing w:val="4"/>
          <w:sz w:val="24"/>
          <w:szCs w:val="24"/>
        </w:rPr>
        <w:t>, PT. Pradnya Paramita, Jakarta, 1997.</w:t>
      </w:r>
    </w:p>
    <w:p w:rsidR="00E35B21" w:rsidRDefault="00EC71CF" w:rsidP="00E35B21">
      <w:pPr>
        <w:spacing w:after="240" w:line="480" w:lineRule="auto"/>
        <w:ind w:left="720" w:hanging="436"/>
        <w:jc w:val="both"/>
        <w:rPr>
          <w:rFonts w:ascii="Arial" w:hAnsi="Arial" w:cs="Arial"/>
          <w:sz w:val="24"/>
          <w:szCs w:val="24"/>
          <w:lang w:val="id-ID"/>
        </w:rPr>
      </w:pPr>
      <w:r w:rsidRPr="004D3FA1">
        <w:rPr>
          <w:rFonts w:ascii="Arial" w:hAnsi="Arial" w:cs="Arial"/>
          <w:sz w:val="24"/>
          <w:szCs w:val="24"/>
          <w:lang w:val="id-ID"/>
        </w:rPr>
        <w:lastRenderedPageBreak/>
        <w:t xml:space="preserve">Hari Sasangka, </w:t>
      </w:r>
      <w:r w:rsidRPr="004D3FA1">
        <w:rPr>
          <w:rFonts w:ascii="Arial" w:hAnsi="Arial" w:cs="Arial"/>
          <w:i/>
          <w:sz w:val="24"/>
          <w:szCs w:val="24"/>
          <w:lang w:val="id-ID"/>
        </w:rPr>
        <w:t>Narkoba Dan Psikotropika Dalam Hukum Pidana, 2003.</w:t>
      </w:r>
    </w:p>
    <w:p w:rsidR="00E35B21" w:rsidRDefault="00EC71CF" w:rsidP="00E35B21">
      <w:pPr>
        <w:spacing w:after="240" w:line="480" w:lineRule="auto"/>
        <w:ind w:left="720" w:hanging="436"/>
        <w:jc w:val="both"/>
        <w:rPr>
          <w:rFonts w:ascii="Arial" w:hAnsi="Arial" w:cs="Arial"/>
          <w:sz w:val="24"/>
          <w:szCs w:val="24"/>
          <w:lang w:val="id-ID"/>
        </w:rPr>
      </w:pPr>
      <w:r w:rsidRPr="004D3FA1">
        <w:rPr>
          <w:rFonts w:ascii="Arial" w:hAnsi="Arial" w:cs="Arial"/>
          <w:sz w:val="24"/>
          <w:szCs w:val="24"/>
        </w:rPr>
        <w:t xml:space="preserve">Henri Panggabean, </w:t>
      </w:r>
      <w:r w:rsidRPr="004D3FA1">
        <w:rPr>
          <w:rFonts w:ascii="Arial" w:hAnsi="Arial" w:cs="Arial"/>
          <w:i/>
          <w:sz w:val="24"/>
          <w:szCs w:val="24"/>
        </w:rPr>
        <w:t xml:space="preserve">Fungsi Mahkamah Agung Bersifat Pengaturan, </w:t>
      </w:r>
      <w:r w:rsidRPr="004D3FA1">
        <w:rPr>
          <w:rFonts w:ascii="Arial" w:hAnsi="Arial" w:cs="Arial"/>
          <w:sz w:val="24"/>
          <w:szCs w:val="24"/>
        </w:rPr>
        <w:t>(Yogyakarta : Liberty, 2005)</w:t>
      </w:r>
      <w:r w:rsidR="004D3FA1">
        <w:rPr>
          <w:rFonts w:ascii="Arial" w:hAnsi="Arial" w:cs="Arial"/>
          <w:sz w:val="24"/>
          <w:szCs w:val="24"/>
          <w:lang w:val="id-ID"/>
        </w:rPr>
        <w:t>.</w:t>
      </w:r>
    </w:p>
    <w:p w:rsidR="00E35B21" w:rsidRDefault="00EC71CF" w:rsidP="00E35B21">
      <w:pPr>
        <w:spacing w:after="240" w:line="480" w:lineRule="auto"/>
        <w:ind w:left="720" w:hanging="436"/>
        <w:jc w:val="both"/>
        <w:rPr>
          <w:rFonts w:ascii="Arial" w:hAnsi="Arial" w:cs="Arial"/>
          <w:sz w:val="24"/>
          <w:szCs w:val="24"/>
          <w:lang w:val="id-ID"/>
        </w:rPr>
      </w:pPr>
      <w:r w:rsidRPr="004D3FA1">
        <w:rPr>
          <w:rFonts w:ascii="Arial" w:hAnsi="Arial" w:cs="Arial"/>
          <w:sz w:val="24"/>
          <w:szCs w:val="24"/>
        </w:rPr>
        <w:t xml:space="preserve">Kusno Adi. </w:t>
      </w:r>
      <w:r w:rsidRPr="004D3FA1">
        <w:rPr>
          <w:rFonts w:ascii="Arial" w:hAnsi="Arial" w:cs="Arial"/>
          <w:i/>
          <w:sz w:val="24"/>
          <w:szCs w:val="24"/>
        </w:rPr>
        <w:t>Diversi Sebagai upaya alternative penanggulanagan tindak pidana Narkotika</w:t>
      </w:r>
      <w:r w:rsidRPr="004D3FA1">
        <w:rPr>
          <w:rFonts w:ascii="Arial" w:hAnsi="Arial" w:cs="Arial"/>
          <w:sz w:val="24"/>
          <w:szCs w:val="24"/>
        </w:rPr>
        <w:t>, (Umm Press), 2009</w:t>
      </w:r>
      <w:r w:rsidR="004D3FA1">
        <w:rPr>
          <w:rFonts w:ascii="Arial" w:hAnsi="Arial" w:cs="Arial"/>
          <w:sz w:val="24"/>
          <w:szCs w:val="24"/>
          <w:lang w:val="id-ID"/>
        </w:rPr>
        <w:t>.</w:t>
      </w:r>
    </w:p>
    <w:p w:rsidR="00E35B21" w:rsidRDefault="00EC71CF" w:rsidP="00E35B21">
      <w:pPr>
        <w:spacing w:after="240" w:line="480" w:lineRule="auto"/>
        <w:ind w:left="720" w:hanging="436"/>
        <w:jc w:val="both"/>
        <w:rPr>
          <w:rFonts w:ascii="Arial" w:hAnsi="Arial" w:cs="Arial"/>
          <w:sz w:val="24"/>
          <w:szCs w:val="24"/>
          <w:lang w:val="id-ID"/>
        </w:rPr>
      </w:pPr>
      <w:r w:rsidRPr="004D3FA1">
        <w:rPr>
          <w:rFonts w:ascii="Arial" w:hAnsi="Arial" w:cs="Arial"/>
          <w:color w:val="000000" w:themeColor="text1"/>
          <w:spacing w:val="4"/>
          <w:sz w:val="24"/>
          <w:szCs w:val="24"/>
        </w:rPr>
        <w:t xml:space="preserve">Muladi dan Barda Nawawi Arief, </w:t>
      </w:r>
      <w:r w:rsidRPr="004D3FA1">
        <w:rPr>
          <w:rFonts w:ascii="Arial" w:hAnsi="Arial" w:cs="Arial"/>
          <w:i/>
          <w:color w:val="000000" w:themeColor="text1"/>
          <w:spacing w:val="4"/>
          <w:sz w:val="24"/>
          <w:szCs w:val="24"/>
        </w:rPr>
        <w:t>Teori-teori dan kebijakan Pidana</w:t>
      </w:r>
      <w:r w:rsidRPr="004D3FA1">
        <w:rPr>
          <w:rFonts w:ascii="Arial" w:hAnsi="Arial" w:cs="Arial"/>
          <w:color w:val="000000" w:themeColor="text1"/>
          <w:spacing w:val="4"/>
          <w:sz w:val="24"/>
          <w:szCs w:val="24"/>
        </w:rPr>
        <w:t>, (Bandung Alumni, 1992)</w:t>
      </w:r>
      <w:r w:rsidR="004D3FA1">
        <w:rPr>
          <w:rFonts w:ascii="Arial" w:hAnsi="Arial" w:cs="Arial"/>
          <w:spacing w:val="4"/>
          <w:sz w:val="24"/>
          <w:szCs w:val="24"/>
          <w:lang w:val="id-ID"/>
        </w:rPr>
        <w:t>.</w:t>
      </w:r>
    </w:p>
    <w:p w:rsidR="00E35B21" w:rsidRDefault="004D3FA1" w:rsidP="00E35B21">
      <w:pPr>
        <w:spacing w:after="240" w:line="480" w:lineRule="auto"/>
        <w:ind w:left="720" w:hanging="436"/>
        <w:jc w:val="both"/>
        <w:rPr>
          <w:rFonts w:ascii="Arial" w:hAnsi="Arial" w:cs="Arial"/>
          <w:sz w:val="24"/>
          <w:szCs w:val="24"/>
          <w:lang w:val="id-ID"/>
        </w:rPr>
      </w:pPr>
      <w:r w:rsidRPr="004D3FA1">
        <w:rPr>
          <w:rFonts w:ascii="Arial" w:hAnsi="Arial" w:cs="Arial"/>
          <w:sz w:val="24"/>
          <w:szCs w:val="24"/>
        </w:rPr>
        <w:t xml:space="preserve">Moeljatno, </w:t>
      </w:r>
      <w:r w:rsidRPr="004D3FA1">
        <w:rPr>
          <w:rFonts w:ascii="Arial" w:hAnsi="Arial" w:cs="Arial"/>
          <w:i/>
          <w:iCs/>
          <w:sz w:val="24"/>
          <w:szCs w:val="24"/>
        </w:rPr>
        <w:t>Asas-Asas Hukum Pidana</w:t>
      </w:r>
      <w:r w:rsidRPr="004D3FA1">
        <w:rPr>
          <w:rFonts w:ascii="Arial" w:hAnsi="Arial" w:cs="Arial"/>
          <w:sz w:val="24"/>
          <w:szCs w:val="24"/>
        </w:rPr>
        <w:t>, (Jakarta: Bina Aksara, 1994)</w:t>
      </w:r>
      <w:r w:rsidRPr="004D3FA1">
        <w:rPr>
          <w:rFonts w:ascii="Arial" w:hAnsi="Arial" w:cs="Arial"/>
          <w:color w:val="000000" w:themeColor="text1"/>
          <w:spacing w:val="4"/>
          <w:sz w:val="24"/>
          <w:szCs w:val="24"/>
        </w:rPr>
        <w:t>.</w:t>
      </w:r>
    </w:p>
    <w:p w:rsidR="00E35B21" w:rsidRDefault="004D3FA1" w:rsidP="00E35B21">
      <w:pPr>
        <w:spacing w:after="240" w:line="480" w:lineRule="auto"/>
        <w:ind w:left="720" w:hanging="436"/>
        <w:jc w:val="both"/>
        <w:rPr>
          <w:rFonts w:ascii="Arial" w:hAnsi="Arial" w:cs="Arial"/>
          <w:sz w:val="24"/>
          <w:szCs w:val="24"/>
          <w:lang w:val="id-ID"/>
        </w:rPr>
      </w:pPr>
      <w:r w:rsidRPr="004D3FA1">
        <w:rPr>
          <w:rFonts w:ascii="Arial" w:hAnsi="Arial" w:cs="Arial"/>
          <w:sz w:val="24"/>
          <w:szCs w:val="24"/>
          <w:lang w:val="id-ID"/>
        </w:rPr>
        <w:t xml:space="preserve">Martono, </w:t>
      </w:r>
      <w:r w:rsidRPr="004D3FA1">
        <w:rPr>
          <w:rFonts w:ascii="Arial" w:hAnsi="Arial" w:cs="Arial"/>
          <w:i/>
          <w:sz w:val="24"/>
          <w:szCs w:val="24"/>
          <w:lang w:val="id-ID"/>
        </w:rPr>
        <w:t xml:space="preserve">Jenis-Jenis Narkotika </w:t>
      </w:r>
      <w:r w:rsidRPr="004D3FA1">
        <w:rPr>
          <w:rFonts w:ascii="Arial" w:hAnsi="Arial" w:cs="Arial"/>
          <w:sz w:val="24"/>
          <w:szCs w:val="24"/>
          <w:lang w:val="id-ID"/>
        </w:rPr>
        <w:t>(Jakarta : Ghalia Indonesia, 2002)</w:t>
      </w:r>
      <w:r>
        <w:rPr>
          <w:rFonts w:ascii="Arial" w:hAnsi="Arial" w:cs="Arial"/>
          <w:color w:val="000000" w:themeColor="text1"/>
          <w:spacing w:val="4"/>
          <w:sz w:val="24"/>
          <w:szCs w:val="24"/>
          <w:lang w:val="id-ID"/>
        </w:rPr>
        <w:t>.</w:t>
      </w:r>
    </w:p>
    <w:p w:rsidR="00E35B21" w:rsidRDefault="00EC71CF" w:rsidP="00E35B21">
      <w:pPr>
        <w:spacing w:after="240" w:line="480" w:lineRule="auto"/>
        <w:ind w:left="720" w:hanging="436"/>
        <w:jc w:val="both"/>
        <w:rPr>
          <w:rFonts w:ascii="Arial" w:hAnsi="Arial" w:cs="Arial"/>
          <w:sz w:val="24"/>
          <w:szCs w:val="24"/>
          <w:lang w:val="id-ID"/>
        </w:rPr>
      </w:pPr>
      <w:r w:rsidRPr="004D3FA1">
        <w:rPr>
          <w:rFonts w:ascii="Arial" w:hAnsi="Arial" w:cs="Arial"/>
          <w:color w:val="000000" w:themeColor="text1"/>
          <w:spacing w:val="4"/>
          <w:sz w:val="24"/>
          <w:szCs w:val="24"/>
        </w:rPr>
        <w:t xml:space="preserve">Moh. Taufik Makarao, SuhasriI, dan Moh. Zakky A.S., </w:t>
      </w:r>
      <w:r w:rsidRPr="004D3FA1">
        <w:rPr>
          <w:rFonts w:ascii="Arial" w:hAnsi="Arial" w:cs="Arial"/>
          <w:i/>
          <w:color w:val="000000" w:themeColor="text1"/>
          <w:spacing w:val="4"/>
          <w:sz w:val="24"/>
          <w:szCs w:val="24"/>
        </w:rPr>
        <w:t>Tindak Pidana Narkotika</w:t>
      </w:r>
      <w:r w:rsidRPr="004D3FA1">
        <w:rPr>
          <w:rFonts w:ascii="Arial" w:hAnsi="Arial" w:cs="Arial"/>
          <w:color w:val="000000" w:themeColor="text1"/>
          <w:spacing w:val="4"/>
          <w:sz w:val="24"/>
          <w:szCs w:val="24"/>
        </w:rPr>
        <w:t>,</w:t>
      </w:r>
      <w:r w:rsidRPr="004D3FA1">
        <w:rPr>
          <w:rFonts w:ascii="Arial" w:hAnsi="Arial" w:cs="Arial"/>
          <w:color w:val="000000" w:themeColor="text1"/>
          <w:spacing w:val="4"/>
          <w:sz w:val="24"/>
          <w:szCs w:val="24"/>
          <w:lang w:val="id-ID"/>
        </w:rPr>
        <w:t xml:space="preserve"> </w:t>
      </w:r>
      <w:r w:rsidRPr="004D3FA1">
        <w:rPr>
          <w:rFonts w:ascii="Arial" w:hAnsi="Arial" w:cs="Arial"/>
          <w:color w:val="000000" w:themeColor="text1"/>
          <w:spacing w:val="4"/>
          <w:sz w:val="24"/>
          <w:szCs w:val="24"/>
        </w:rPr>
        <w:t>(Jakarta: Ghalia Indonesia, 2003)</w:t>
      </w:r>
    </w:p>
    <w:p w:rsidR="00E35B21" w:rsidRDefault="004D3FA1" w:rsidP="00E35B21">
      <w:pPr>
        <w:spacing w:after="240" w:line="480" w:lineRule="auto"/>
        <w:ind w:left="720" w:hanging="436"/>
        <w:jc w:val="both"/>
        <w:rPr>
          <w:rFonts w:ascii="Arial" w:hAnsi="Arial" w:cs="Arial"/>
          <w:sz w:val="24"/>
          <w:szCs w:val="24"/>
          <w:lang w:val="id-ID"/>
        </w:rPr>
      </w:pPr>
      <w:r w:rsidRPr="004D3FA1">
        <w:rPr>
          <w:rFonts w:ascii="Arial" w:hAnsi="Arial" w:cs="Arial"/>
          <w:color w:val="000000" w:themeColor="text1"/>
          <w:spacing w:val="4"/>
          <w:sz w:val="24"/>
          <w:szCs w:val="24"/>
        </w:rPr>
        <w:t xml:space="preserve">M. Sholehuddin, </w:t>
      </w:r>
      <w:r w:rsidRPr="004D3FA1">
        <w:rPr>
          <w:rFonts w:ascii="Arial" w:hAnsi="Arial" w:cs="Arial"/>
          <w:i/>
          <w:color w:val="000000" w:themeColor="text1"/>
          <w:spacing w:val="4"/>
          <w:sz w:val="24"/>
          <w:szCs w:val="24"/>
        </w:rPr>
        <w:t>Sistem Sanksi dalam Flukum Pidana, Ide Dasar Double Track</w:t>
      </w:r>
      <w:r w:rsidRPr="004D3FA1">
        <w:rPr>
          <w:rFonts w:ascii="Arial" w:hAnsi="Arial" w:cs="Arial"/>
          <w:i/>
          <w:color w:val="000000" w:themeColor="text1"/>
          <w:spacing w:val="4"/>
          <w:sz w:val="24"/>
          <w:szCs w:val="24"/>
          <w:lang w:val="id-ID"/>
        </w:rPr>
        <w:t xml:space="preserve"> </w:t>
      </w:r>
      <w:r w:rsidRPr="004D3FA1">
        <w:rPr>
          <w:rFonts w:ascii="Arial" w:hAnsi="Arial" w:cs="Arial"/>
          <w:i/>
          <w:color w:val="000000" w:themeColor="text1"/>
          <w:spacing w:val="4"/>
          <w:sz w:val="24"/>
          <w:szCs w:val="24"/>
        </w:rPr>
        <w:t>System dan Implementasinya</w:t>
      </w:r>
      <w:r w:rsidRPr="004D3FA1">
        <w:rPr>
          <w:rFonts w:ascii="Arial" w:hAnsi="Arial" w:cs="Arial"/>
          <w:color w:val="000000" w:themeColor="text1"/>
          <w:spacing w:val="4"/>
          <w:sz w:val="24"/>
          <w:szCs w:val="24"/>
        </w:rPr>
        <w:t>, (Jakarta: Raja Grafindo Persada, 2007)</w:t>
      </w:r>
      <w:r>
        <w:rPr>
          <w:rFonts w:ascii="Arial" w:hAnsi="Arial" w:cs="Arial"/>
          <w:color w:val="000000" w:themeColor="text1"/>
          <w:spacing w:val="4"/>
          <w:sz w:val="24"/>
          <w:szCs w:val="24"/>
          <w:lang w:val="id-ID"/>
        </w:rPr>
        <w:t>.</w:t>
      </w:r>
    </w:p>
    <w:p w:rsidR="00E35B21" w:rsidRDefault="004D3FA1" w:rsidP="00E35B21">
      <w:pPr>
        <w:spacing w:after="240" w:line="480" w:lineRule="auto"/>
        <w:ind w:left="720" w:hanging="436"/>
        <w:jc w:val="both"/>
        <w:rPr>
          <w:rFonts w:ascii="Arial" w:hAnsi="Arial" w:cs="Arial"/>
          <w:sz w:val="24"/>
          <w:szCs w:val="24"/>
          <w:lang w:val="id-ID"/>
        </w:rPr>
      </w:pPr>
      <w:r w:rsidRPr="004D3FA1">
        <w:rPr>
          <w:rFonts w:ascii="Arial" w:hAnsi="Arial" w:cs="Arial"/>
          <w:spacing w:val="4"/>
          <w:sz w:val="24"/>
          <w:szCs w:val="24"/>
        </w:rPr>
        <w:t xml:space="preserve">M. Arief Mansur, Dikdik dan Elisatris Gultom, </w:t>
      </w:r>
      <w:r w:rsidRPr="004D3FA1">
        <w:rPr>
          <w:rFonts w:ascii="Arial" w:hAnsi="Arial" w:cs="Arial"/>
          <w:i/>
          <w:spacing w:val="4"/>
          <w:sz w:val="24"/>
          <w:szCs w:val="24"/>
        </w:rPr>
        <w:t>Urgensi Perlindungan Korban Kejahatan</w:t>
      </w:r>
      <w:r w:rsidRPr="004D3FA1">
        <w:rPr>
          <w:rFonts w:ascii="Arial" w:hAnsi="Arial" w:cs="Arial"/>
          <w:spacing w:val="4"/>
          <w:sz w:val="24"/>
          <w:szCs w:val="24"/>
        </w:rPr>
        <w:t>, PT. Raja Grafindo Persada, Jakarta: 2007.</w:t>
      </w:r>
    </w:p>
    <w:p w:rsidR="00E35B21" w:rsidRDefault="004D3FA1" w:rsidP="00E35B21">
      <w:pPr>
        <w:spacing w:after="240" w:line="480" w:lineRule="auto"/>
        <w:ind w:left="720" w:hanging="436"/>
        <w:jc w:val="both"/>
        <w:rPr>
          <w:rFonts w:ascii="Arial" w:hAnsi="Arial" w:cs="Arial"/>
          <w:sz w:val="24"/>
          <w:szCs w:val="24"/>
          <w:lang w:val="id-ID"/>
        </w:rPr>
      </w:pPr>
      <w:r w:rsidRPr="004D3FA1">
        <w:rPr>
          <w:rFonts w:ascii="Arial" w:hAnsi="Arial" w:cs="Arial"/>
          <w:color w:val="000000" w:themeColor="text1"/>
          <w:spacing w:val="4"/>
          <w:sz w:val="24"/>
          <w:szCs w:val="24"/>
        </w:rPr>
        <w:t xml:space="preserve">Niniek Suparni, </w:t>
      </w:r>
      <w:r w:rsidRPr="004D3FA1">
        <w:rPr>
          <w:rFonts w:ascii="Arial" w:hAnsi="Arial" w:cs="Arial"/>
          <w:i/>
          <w:color w:val="000000" w:themeColor="text1"/>
          <w:spacing w:val="4"/>
          <w:sz w:val="24"/>
          <w:szCs w:val="24"/>
        </w:rPr>
        <w:t>Eksistensi Pidana Denda Dalam System Pidana dan Pemidanaan</w:t>
      </w:r>
      <w:r w:rsidRPr="004D3FA1">
        <w:rPr>
          <w:rFonts w:ascii="Arial" w:hAnsi="Arial" w:cs="Arial"/>
          <w:color w:val="000000" w:themeColor="text1"/>
          <w:spacing w:val="4"/>
          <w:sz w:val="24"/>
          <w:szCs w:val="24"/>
        </w:rPr>
        <w:t>, (Jakarta: Sinar Gratika, 1996</w:t>
      </w:r>
      <w:r>
        <w:rPr>
          <w:rFonts w:ascii="Arial" w:hAnsi="Arial" w:cs="Arial"/>
          <w:color w:val="000000" w:themeColor="text1"/>
          <w:spacing w:val="4"/>
          <w:sz w:val="24"/>
          <w:szCs w:val="24"/>
          <w:lang w:val="id-ID"/>
        </w:rPr>
        <w:t>)</w:t>
      </w:r>
    </w:p>
    <w:p w:rsidR="00E35B21" w:rsidRDefault="004D3FA1" w:rsidP="00E35B21">
      <w:pPr>
        <w:spacing w:after="240" w:line="480" w:lineRule="auto"/>
        <w:ind w:left="720" w:hanging="436"/>
        <w:jc w:val="both"/>
        <w:rPr>
          <w:rFonts w:ascii="Arial" w:hAnsi="Arial" w:cs="Arial"/>
          <w:sz w:val="24"/>
          <w:szCs w:val="24"/>
          <w:lang w:val="id-ID"/>
        </w:rPr>
      </w:pPr>
      <w:r w:rsidRPr="004D3FA1">
        <w:rPr>
          <w:rFonts w:ascii="Arial" w:hAnsi="Arial" w:cs="Arial"/>
          <w:sz w:val="24"/>
          <w:szCs w:val="24"/>
        </w:rPr>
        <w:lastRenderedPageBreak/>
        <w:t xml:space="preserve">Parasian Simanungkalit, </w:t>
      </w:r>
      <w:r w:rsidRPr="004D3FA1">
        <w:rPr>
          <w:rFonts w:ascii="Arial" w:hAnsi="Arial" w:cs="Arial"/>
          <w:i/>
          <w:sz w:val="24"/>
          <w:szCs w:val="24"/>
        </w:rPr>
        <w:t xml:space="preserve">Meningkatkan Peran Serta Masyarakat Dalam Menanggulangi Penyalahgunaan Narkotika, </w:t>
      </w:r>
      <w:r w:rsidRPr="004D3FA1">
        <w:rPr>
          <w:rFonts w:ascii="Arial" w:hAnsi="Arial" w:cs="Arial"/>
          <w:sz w:val="24"/>
          <w:szCs w:val="24"/>
        </w:rPr>
        <w:t>(Jakarta : Yayasan Wajar Hidup, 2004).</w:t>
      </w:r>
    </w:p>
    <w:p w:rsidR="00E35B21" w:rsidRPr="00E35B21" w:rsidRDefault="004D3FA1" w:rsidP="00E35B21">
      <w:pPr>
        <w:spacing w:after="240" w:line="480" w:lineRule="auto"/>
        <w:ind w:left="720" w:hanging="436"/>
        <w:jc w:val="both"/>
        <w:rPr>
          <w:rFonts w:ascii="Arial" w:hAnsi="Arial" w:cs="Arial"/>
          <w:spacing w:val="4"/>
          <w:sz w:val="24"/>
          <w:szCs w:val="24"/>
          <w:lang w:val="id-ID"/>
        </w:rPr>
      </w:pPr>
      <w:r w:rsidRPr="004D3FA1">
        <w:rPr>
          <w:rFonts w:ascii="Arial" w:hAnsi="Arial" w:cs="Arial"/>
          <w:spacing w:val="4"/>
          <w:sz w:val="24"/>
          <w:szCs w:val="24"/>
        </w:rPr>
        <w:t xml:space="preserve">Suparni, Niniek, </w:t>
      </w:r>
      <w:r w:rsidRPr="004D3FA1">
        <w:rPr>
          <w:rFonts w:ascii="Arial" w:hAnsi="Arial" w:cs="Arial"/>
          <w:i/>
          <w:spacing w:val="4"/>
          <w:sz w:val="24"/>
          <w:szCs w:val="24"/>
        </w:rPr>
        <w:t>Eksistensi Pidana Denda dalam Sistem Pidana dan Pemidanaan</w:t>
      </w:r>
      <w:r w:rsidRPr="004D3FA1">
        <w:rPr>
          <w:rFonts w:ascii="Arial" w:hAnsi="Arial" w:cs="Arial"/>
          <w:spacing w:val="4"/>
          <w:sz w:val="24"/>
          <w:szCs w:val="24"/>
        </w:rPr>
        <w:t>, Sinar Grafika, Jakarta: 1996</w:t>
      </w:r>
      <w:r w:rsidR="00E35B21">
        <w:rPr>
          <w:rFonts w:ascii="Arial" w:hAnsi="Arial" w:cs="Arial"/>
          <w:spacing w:val="4"/>
          <w:sz w:val="24"/>
          <w:szCs w:val="24"/>
          <w:lang w:val="id-ID"/>
        </w:rPr>
        <w:t>.</w:t>
      </w:r>
    </w:p>
    <w:p w:rsidR="00E35B21" w:rsidRDefault="004D3FA1" w:rsidP="00E35B21">
      <w:pPr>
        <w:spacing w:after="240" w:line="480" w:lineRule="auto"/>
        <w:ind w:left="720" w:hanging="436"/>
        <w:jc w:val="both"/>
        <w:rPr>
          <w:rFonts w:ascii="Arial" w:hAnsi="Arial" w:cs="Arial"/>
          <w:sz w:val="24"/>
          <w:szCs w:val="24"/>
          <w:lang w:val="id-ID"/>
        </w:rPr>
      </w:pPr>
      <w:r w:rsidRPr="004D3FA1">
        <w:rPr>
          <w:rFonts w:ascii="Arial" w:hAnsi="Arial" w:cs="Arial"/>
          <w:color w:val="000000" w:themeColor="text1"/>
          <w:spacing w:val="4"/>
          <w:sz w:val="24"/>
          <w:szCs w:val="24"/>
        </w:rPr>
        <w:t xml:space="preserve">Soerjono Soekanto, </w:t>
      </w:r>
      <w:r w:rsidRPr="004D3FA1">
        <w:rPr>
          <w:rFonts w:ascii="Arial" w:hAnsi="Arial" w:cs="Arial"/>
          <w:i/>
          <w:color w:val="000000" w:themeColor="text1"/>
          <w:spacing w:val="4"/>
          <w:sz w:val="24"/>
          <w:szCs w:val="24"/>
        </w:rPr>
        <w:t>Penguntar Penelitian Hukum</w:t>
      </w:r>
      <w:r w:rsidR="00E35B21">
        <w:rPr>
          <w:rFonts w:ascii="Arial" w:hAnsi="Arial" w:cs="Arial"/>
          <w:color w:val="000000" w:themeColor="text1"/>
          <w:spacing w:val="4"/>
          <w:sz w:val="24"/>
          <w:szCs w:val="24"/>
        </w:rPr>
        <w:t>, (UI Press, cet. ke-</w:t>
      </w:r>
      <w:r w:rsidR="00E35B21">
        <w:rPr>
          <w:rFonts w:ascii="Arial" w:hAnsi="Arial" w:cs="Arial"/>
          <w:color w:val="000000" w:themeColor="text1"/>
          <w:spacing w:val="4"/>
          <w:sz w:val="24"/>
          <w:szCs w:val="24"/>
          <w:lang w:val="id-ID"/>
        </w:rPr>
        <w:t>II</w:t>
      </w:r>
      <w:r w:rsidRPr="004D3FA1">
        <w:rPr>
          <w:rFonts w:ascii="Arial" w:hAnsi="Arial" w:cs="Arial"/>
          <w:color w:val="000000" w:themeColor="text1"/>
          <w:spacing w:val="4"/>
          <w:sz w:val="24"/>
          <w:szCs w:val="24"/>
        </w:rPr>
        <w:t>, 1999)</w:t>
      </w:r>
      <w:r>
        <w:rPr>
          <w:rFonts w:ascii="Arial" w:hAnsi="Arial" w:cs="Arial"/>
          <w:color w:val="000000" w:themeColor="text1"/>
          <w:spacing w:val="4"/>
          <w:sz w:val="24"/>
          <w:szCs w:val="24"/>
          <w:lang w:val="id-ID"/>
        </w:rPr>
        <w:t>.</w:t>
      </w:r>
    </w:p>
    <w:p w:rsidR="00E35B21" w:rsidRDefault="004D3FA1" w:rsidP="00E35B21">
      <w:pPr>
        <w:spacing w:after="240" w:line="480" w:lineRule="auto"/>
        <w:ind w:left="720" w:hanging="436"/>
        <w:jc w:val="both"/>
        <w:rPr>
          <w:rFonts w:ascii="Arial" w:hAnsi="Arial" w:cs="Arial"/>
          <w:color w:val="000000" w:themeColor="text1"/>
          <w:spacing w:val="4"/>
          <w:sz w:val="24"/>
          <w:szCs w:val="24"/>
          <w:lang w:val="id-ID"/>
        </w:rPr>
      </w:pPr>
      <w:r w:rsidRPr="004D3FA1">
        <w:rPr>
          <w:rFonts w:ascii="Arial" w:hAnsi="Arial" w:cs="Arial"/>
          <w:color w:val="000000" w:themeColor="text1"/>
          <w:spacing w:val="4"/>
          <w:sz w:val="24"/>
          <w:szCs w:val="24"/>
        </w:rPr>
        <w:t xml:space="preserve">Sudarto, </w:t>
      </w:r>
      <w:r w:rsidRPr="004D3FA1">
        <w:rPr>
          <w:rFonts w:ascii="Arial" w:hAnsi="Arial" w:cs="Arial"/>
          <w:i/>
          <w:color w:val="000000" w:themeColor="text1"/>
          <w:spacing w:val="4"/>
          <w:sz w:val="24"/>
          <w:szCs w:val="24"/>
        </w:rPr>
        <w:t>Kapila Selekta Hukum Pidana</w:t>
      </w:r>
      <w:r w:rsidRPr="004D3FA1">
        <w:rPr>
          <w:rFonts w:ascii="Arial" w:hAnsi="Arial" w:cs="Arial"/>
          <w:color w:val="000000" w:themeColor="text1"/>
          <w:spacing w:val="4"/>
          <w:sz w:val="24"/>
          <w:szCs w:val="24"/>
        </w:rPr>
        <w:t>, (Bandung: Alumni, 2006)</w:t>
      </w:r>
    </w:p>
    <w:p w:rsidR="00E35B21" w:rsidRDefault="00C57515" w:rsidP="00E35B21">
      <w:pPr>
        <w:spacing w:after="240" w:line="480" w:lineRule="auto"/>
        <w:ind w:left="720" w:hanging="436"/>
        <w:jc w:val="both"/>
        <w:rPr>
          <w:rFonts w:ascii="Arial" w:hAnsi="Arial" w:cs="Arial"/>
          <w:sz w:val="24"/>
          <w:szCs w:val="24"/>
          <w:lang w:val="id-ID"/>
        </w:rPr>
      </w:pPr>
      <w:r w:rsidRPr="004D3FA1">
        <w:rPr>
          <w:rFonts w:ascii="Arial" w:hAnsi="Arial" w:cs="Arial"/>
          <w:sz w:val="24"/>
          <w:szCs w:val="24"/>
        </w:rPr>
        <w:t xml:space="preserve">Tindak Pidana (Strafbaar feit) dan Pertanggungjawaban Pidana.  </w:t>
      </w:r>
    </w:p>
    <w:p w:rsidR="00E35B21" w:rsidRPr="00E35B21" w:rsidRDefault="00C57515" w:rsidP="00E35B21">
      <w:pPr>
        <w:spacing w:after="240" w:line="480" w:lineRule="auto"/>
        <w:ind w:left="720" w:hanging="436"/>
        <w:jc w:val="both"/>
        <w:rPr>
          <w:rFonts w:ascii="Arial" w:hAnsi="Arial" w:cs="Arial"/>
          <w:sz w:val="24"/>
          <w:szCs w:val="24"/>
          <w:lang w:val="id-ID"/>
        </w:rPr>
      </w:pPr>
      <w:r w:rsidRPr="004D3FA1">
        <w:rPr>
          <w:rFonts w:ascii="Arial" w:hAnsi="Arial" w:cs="Arial"/>
          <w:sz w:val="24"/>
          <w:szCs w:val="24"/>
        </w:rPr>
        <w:t xml:space="preserve">Sudarto, </w:t>
      </w:r>
      <w:r w:rsidRPr="004D3FA1">
        <w:rPr>
          <w:rFonts w:ascii="Arial" w:hAnsi="Arial" w:cs="Arial"/>
          <w:i/>
          <w:iCs/>
          <w:sz w:val="24"/>
          <w:szCs w:val="24"/>
        </w:rPr>
        <w:t>Hukum Pidana</w:t>
      </w:r>
      <w:r w:rsidRPr="004D3FA1">
        <w:rPr>
          <w:rFonts w:ascii="Arial" w:hAnsi="Arial" w:cs="Arial"/>
          <w:sz w:val="24"/>
          <w:szCs w:val="24"/>
        </w:rPr>
        <w:t>, (Semarang: Yayasan Sudarto, 1990).</w:t>
      </w:r>
    </w:p>
    <w:p w:rsidR="00E35B21" w:rsidRPr="00E35B21" w:rsidRDefault="004D3FA1" w:rsidP="00E35B21">
      <w:pPr>
        <w:pStyle w:val="ListParagraph"/>
        <w:numPr>
          <w:ilvl w:val="0"/>
          <w:numId w:val="7"/>
        </w:numPr>
        <w:spacing w:after="240" w:line="480" w:lineRule="auto"/>
        <w:ind w:hanging="436"/>
        <w:jc w:val="both"/>
        <w:rPr>
          <w:rFonts w:ascii="Arial" w:hAnsi="Arial" w:cs="Arial"/>
          <w:b/>
          <w:spacing w:val="4"/>
          <w:sz w:val="24"/>
          <w:szCs w:val="24"/>
          <w:u w:val="single"/>
        </w:rPr>
      </w:pPr>
      <w:r w:rsidRPr="00E35B21">
        <w:rPr>
          <w:rFonts w:ascii="Arial" w:hAnsi="Arial" w:cs="Arial"/>
          <w:b/>
          <w:spacing w:val="4"/>
          <w:sz w:val="24"/>
          <w:szCs w:val="24"/>
          <w:u w:val="single"/>
        </w:rPr>
        <w:t>Peraturan Perundang-Undangan :</w:t>
      </w:r>
    </w:p>
    <w:p w:rsidR="00E35B21" w:rsidRDefault="004D3FA1" w:rsidP="00E35B21">
      <w:pPr>
        <w:pStyle w:val="ListParagraph"/>
        <w:spacing w:after="240" w:line="480" w:lineRule="auto"/>
        <w:jc w:val="both"/>
        <w:rPr>
          <w:rFonts w:ascii="Arial" w:hAnsi="Arial" w:cs="Arial"/>
          <w:spacing w:val="4"/>
          <w:sz w:val="24"/>
          <w:szCs w:val="24"/>
          <w:lang w:val="id-ID"/>
        </w:rPr>
      </w:pPr>
      <w:r w:rsidRPr="00E35B21">
        <w:rPr>
          <w:rFonts w:ascii="Arial" w:hAnsi="Arial" w:cs="Arial"/>
          <w:spacing w:val="4"/>
          <w:sz w:val="24"/>
          <w:szCs w:val="24"/>
        </w:rPr>
        <w:t>Undang-Undang Dasar 1945</w:t>
      </w:r>
    </w:p>
    <w:p w:rsidR="00E35B21" w:rsidRDefault="004D3FA1" w:rsidP="00E35B21">
      <w:pPr>
        <w:pStyle w:val="ListParagraph"/>
        <w:spacing w:after="240" w:line="480" w:lineRule="auto"/>
        <w:jc w:val="both"/>
        <w:rPr>
          <w:rFonts w:ascii="Arial" w:hAnsi="Arial" w:cs="Arial"/>
          <w:spacing w:val="4"/>
          <w:sz w:val="24"/>
          <w:szCs w:val="24"/>
          <w:lang w:val="id-ID"/>
        </w:rPr>
      </w:pPr>
      <w:r w:rsidRPr="00C57515">
        <w:rPr>
          <w:rFonts w:ascii="Arial" w:hAnsi="Arial" w:cs="Arial"/>
          <w:spacing w:val="4"/>
          <w:sz w:val="24"/>
          <w:szCs w:val="24"/>
        </w:rPr>
        <w:t>K</w:t>
      </w:r>
      <w:r w:rsidR="00E35B21">
        <w:rPr>
          <w:rFonts w:ascii="Arial" w:hAnsi="Arial" w:cs="Arial"/>
          <w:spacing w:val="4"/>
          <w:sz w:val="24"/>
          <w:szCs w:val="24"/>
        </w:rPr>
        <w:t>itab Undang-undang Hukum Pidana</w:t>
      </w:r>
      <w:r w:rsidR="00E35B21">
        <w:rPr>
          <w:rFonts w:ascii="Arial" w:hAnsi="Arial" w:cs="Arial"/>
          <w:spacing w:val="4"/>
          <w:sz w:val="24"/>
          <w:szCs w:val="24"/>
          <w:lang w:val="id-ID"/>
        </w:rPr>
        <w:t>.</w:t>
      </w:r>
    </w:p>
    <w:p w:rsidR="00E35B21" w:rsidRDefault="004D3FA1" w:rsidP="00E35B21">
      <w:pPr>
        <w:pStyle w:val="ListParagraph"/>
        <w:spacing w:after="240" w:line="480" w:lineRule="auto"/>
        <w:jc w:val="both"/>
        <w:rPr>
          <w:rFonts w:ascii="Arial" w:hAnsi="Arial" w:cs="Arial"/>
          <w:spacing w:val="4"/>
          <w:sz w:val="24"/>
          <w:szCs w:val="24"/>
          <w:lang w:val="id-ID"/>
        </w:rPr>
      </w:pPr>
      <w:r w:rsidRPr="00C57515">
        <w:rPr>
          <w:rFonts w:ascii="Arial" w:hAnsi="Arial" w:cs="Arial"/>
          <w:spacing w:val="4"/>
          <w:sz w:val="24"/>
          <w:szCs w:val="24"/>
        </w:rPr>
        <w:t>Undang-undang No. 22 Tahun 1997 Tentang Narkotika.</w:t>
      </w:r>
    </w:p>
    <w:p w:rsidR="00E35B21" w:rsidRDefault="004D3FA1" w:rsidP="00E35B21">
      <w:pPr>
        <w:pStyle w:val="ListParagraph"/>
        <w:spacing w:after="240" w:line="480" w:lineRule="auto"/>
        <w:jc w:val="both"/>
        <w:rPr>
          <w:rFonts w:ascii="Arial" w:hAnsi="Arial" w:cs="Arial"/>
          <w:spacing w:val="4"/>
          <w:sz w:val="24"/>
          <w:szCs w:val="24"/>
          <w:lang w:val="id-ID"/>
        </w:rPr>
      </w:pPr>
      <w:r w:rsidRPr="00C57515">
        <w:rPr>
          <w:rFonts w:ascii="Arial" w:hAnsi="Arial" w:cs="Arial"/>
          <w:spacing w:val="4"/>
          <w:sz w:val="24"/>
          <w:szCs w:val="24"/>
        </w:rPr>
        <w:t>Undang-undang No. 35 Tahun 2009 Tentang Narkotika.</w:t>
      </w:r>
    </w:p>
    <w:p w:rsidR="00E35B21" w:rsidRDefault="004D3FA1" w:rsidP="00E35B21">
      <w:pPr>
        <w:pStyle w:val="ListParagraph"/>
        <w:spacing w:after="240" w:line="480" w:lineRule="auto"/>
        <w:ind w:left="1134" w:hanging="414"/>
        <w:jc w:val="both"/>
        <w:rPr>
          <w:rFonts w:ascii="Arial" w:hAnsi="Arial" w:cs="Arial"/>
          <w:spacing w:val="4"/>
          <w:sz w:val="24"/>
          <w:szCs w:val="24"/>
          <w:lang w:val="id-ID"/>
        </w:rPr>
      </w:pPr>
      <w:r w:rsidRPr="00C57515">
        <w:rPr>
          <w:rFonts w:ascii="Arial" w:hAnsi="Arial" w:cs="Arial"/>
          <w:spacing w:val="4"/>
          <w:sz w:val="24"/>
          <w:szCs w:val="24"/>
        </w:rPr>
        <w:t>Surat Edaran Mahkamah Agung RI Nomor 7 Tahun 2009 Tentang Penempatan Pemakai Narkotika Ke Dalam Terapi dan Rehabilitasi.</w:t>
      </w:r>
    </w:p>
    <w:p w:rsidR="00342F33" w:rsidRPr="00E35B21" w:rsidRDefault="004D3FA1" w:rsidP="00E35B21">
      <w:pPr>
        <w:pStyle w:val="ListParagraph"/>
        <w:spacing w:after="240" w:line="480" w:lineRule="auto"/>
        <w:ind w:left="1134" w:hanging="414"/>
        <w:jc w:val="both"/>
        <w:rPr>
          <w:rFonts w:ascii="Arial" w:hAnsi="Arial" w:cs="Arial"/>
          <w:b/>
          <w:spacing w:val="4"/>
          <w:sz w:val="24"/>
          <w:szCs w:val="24"/>
          <w:u w:val="single"/>
          <w:lang w:val="id-ID"/>
        </w:rPr>
      </w:pPr>
      <w:r w:rsidRPr="00C57515">
        <w:rPr>
          <w:rFonts w:ascii="Arial" w:hAnsi="Arial" w:cs="Arial"/>
          <w:spacing w:val="4"/>
          <w:sz w:val="24"/>
          <w:szCs w:val="24"/>
        </w:rPr>
        <w:t>Surat Edaran Mahkamah Agung RI Nomor 4 tahun 2010 Tentang Penempatan Korban Penyalahgunaan Narkotika Di Dalam Lembaga Rehabilitasi Medis Dan Rehabilitasi Sosial</w:t>
      </w:r>
    </w:p>
    <w:p w:rsidR="00E35B21" w:rsidRPr="00E35B21" w:rsidRDefault="00342F33" w:rsidP="00E35B21">
      <w:pPr>
        <w:pStyle w:val="ListParagraph"/>
        <w:numPr>
          <w:ilvl w:val="0"/>
          <w:numId w:val="7"/>
        </w:numPr>
        <w:spacing w:after="240" w:line="480" w:lineRule="auto"/>
        <w:ind w:hanging="436"/>
        <w:jc w:val="both"/>
        <w:rPr>
          <w:rFonts w:ascii="Arial" w:hAnsi="Arial" w:cs="Arial"/>
          <w:b/>
          <w:spacing w:val="4"/>
          <w:sz w:val="24"/>
          <w:szCs w:val="24"/>
        </w:rPr>
      </w:pPr>
      <w:r w:rsidRPr="00E35B21">
        <w:rPr>
          <w:rFonts w:ascii="Arial" w:hAnsi="Arial" w:cs="Arial"/>
          <w:b/>
          <w:spacing w:val="4"/>
          <w:sz w:val="24"/>
          <w:szCs w:val="24"/>
        </w:rPr>
        <w:lastRenderedPageBreak/>
        <w:t>Internet :</w:t>
      </w:r>
    </w:p>
    <w:p w:rsidR="00E35B21" w:rsidRDefault="00342F33" w:rsidP="00E35B21">
      <w:pPr>
        <w:pStyle w:val="ListParagraph"/>
        <w:spacing w:after="240" w:line="480" w:lineRule="auto"/>
        <w:ind w:left="1134" w:hanging="414"/>
        <w:jc w:val="both"/>
        <w:rPr>
          <w:rFonts w:ascii="Arial" w:hAnsi="Arial" w:cs="Arial"/>
          <w:spacing w:val="4"/>
          <w:sz w:val="24"/>
          <w:szCs w:val="24"/>
          <w:lang w:val="id-ID"/>
        </w:rPr>
      </w:pPr>
      <w:r w:rsidRPr="00E35B21">
        <w:rPr>
          <w:rFonts w:ascii="Arial" w:hAnsi="Arial" w:cs="Arial"/>
          <w:spacing w:val="4"/>
          <w:sz w:val="24"/>
          <w:szCs w:val="24"/>
        </w:rPr>
        <w:t>www.</w:t>
      </w:r>
      <w:r w:rsidR="00E35B21">
        <w:rPr>
          <w:rFonts w:ascii="Arial" w:hAnsi="Arial" w:cs="Arial"/>
          <w:spacing w:val="4"/>
          <w:sz w:val="24"/>
          <w:szCs w:val="24"/>
        </w:rPr>
        <w:t>id-id.facebook.com/</w:t>
      </w:r>
      <w:r w:rsidRPr="00E35B21">
        <w:rPr>
          <w:rFonts w:ascii="Arial" w:hAnsi="Arial" w:cs="Arial"/>
          <w:spacing w:val="4"/>
          <w:sz w:val="24"/>
          <w:szCs w:val="24"/>
        </w:rPr>
        <w:t>Perlindungan Hukum Pecandu</w:t>
      </w:r>
      <w:r w:rsidR="00E35B21">
        <w:rPr>
          <w:rFonts w:ascii="Arial" w:hAnsi="Arial" w:cs="Arial"/>
          <w:spacing w:val="4"/>
          <w:sz w:val="24"/>
          <w:szCs w:val="24"/>
        </w:rPr>
        <w:t xml:space="preserve">/Pemakai Narkotika, diakses 20 </w:t>
      </w:r>
      <w:r w:rsidR="00E35B21">
        <w:rPr>
          <w:rFonts w:ascii="Arial" w:hAnsi="Arial" w:cs="Arial"/>
          <w:spacing w:val="4"/>
          <w:sz w:val="24"/>
          <w:szCs w:val="24"/>
          <w:lang w:val="id-ID"/>
        </w:rPr>
        <w:t>April</w:t>
      </w:r>
      <w:r w:rsidR="00E35B21">
        <w:rPr>
          <w:rFonts w:ascii="Arial" w:hAnsi="Arial" w:cs="Arial"/>
          <w:spacing w:val="4"/>
          <w:sz w:val="24"/>
          <w:szCs w:val="24"/>
        </w:rPr>
        <w:t xml:space="preserve"> 201</w:t>
      </w:r>
      <w:r w:rsidR="00E35B21">
        <w:rPr>
          <w:rFonts w:ascii="Arial" w:hAnsi="Arial" w:cs="Arial"/>
          <w:spacing w:val="4"/>
          <w:sz w:val="24"/>
          <w:szCs w:val="24"/>
          <w:lang w:val="id-ID"/>
        </w:rPr>
        <w:t>4.</w:t>
      </w:r>
    </w:p>
    <w:p w:rsidR="00E35B21" w:rsidRDefault="00342F33" w:rsidP="00E35B21">
      <w:pPr>
        <w:pStyle w:val="ListParagraph"/>
        <w:spacing w:after="240" w:line="480" w:lineRule="auto"/>
        <w:ind w:left="1134" w:hanging="414"/>
        <w:jc w:val="both"/>
        <w:rPr>
          <w:rFonts w:ascii="Arial" w:hAnsi="Arial" w:cs="Arial"/>
          <w:spacing w:val="4"/>
          <w:sz w:val="24"/>
          <w:szCs w:val="24"/>
          <w:lang w:val="id-ID"/>
        </w:rPr>
      </w:pPr>
      <w:r w:rsidRPr="00E35B21">
        <w:rPr>
          <w:rFonts w:ascii="Arial" w:hAnsi="Arial" w:cs="Arial"/>
          <w:spacing w:val="4"/>
          <w:sz w:val="24"/>
          <w:szCs w:val="24"/>
        </w:rPr>
        <w:t>www.Abhymaulanainitulisanku.blogspot, Tindak Pidana Narkotika; Penyalahguna Dan Pecandu Narkotika (Penjatuhan Tindakan</w:t>
      </w:r>
      <w:r w:rsidR="00822D40" w:rsidRPr="00E35B21">
        <w:rPr>
          <w:rFonts w:ascii="Arial" w:hAnsi="Arial" w:cs="Arial"/>
          <w:spacing w:val="4"/>
          <w:sz w:val="24"/>
          <w:szCs w:val="24"/>
        </w:rPr>
        <w:t xml:space="preserve"> Rehabilitas0, diakses </w:t>
      </w:r>
      <w:r w:rsidR="00822D40" w:rsidRPr="00E35B21">
        <w:rPr>
          <w:rFonts w:ascii="Arial" w:hAnsi="Arial" w:cs="Arial"/>
          <w:spacing w:val="4"/>
          <w:sz w:val="24"/>
          <w:szCs w:val="24"/>
          <w:lang w:val="id-ID"/>
        </w:rPr>
        <w:t>14 9 2014</w:t>
      </w:r>
    </w:p>
    <w:p w:rsidR="00E35B21" w:rsidRPr="00E35B21" w:rsidRDefault="00E2517A" w:rsidP="00E35B21">
      <w:pPr>
        <w:pStyle w:val="ListParagraph"/>
        <w:spacing w:after="240" w:line="480" w:lineRule="auto"/>
        <w:ind w:left="1134" w:hanging="414"/>
        <w:jc w:val="both"/>
        <w:rPr>
          <w:rFonts w:ascii="Arial" w:hAnsi="Arial" w:cs="Arial"/>
          <w:color w:val="000000" w:themeColor="text1"/>
          <w:spacing w:val="4"/>
          <w:sz w:val="24"/>
          <w:szCs w:val="24"/>
          <w:lang w:val="id-ID"/>
        </w:rPr>
      </w:pPr>
      <w:hyperlink r:id="rId5" w:history="1">
        <w:r w:rsidR="00822D40" w:rsidRPr="00E35B21">
          <w:rPr>
            <w:rStyle w:val="Hyperlink"/>
            <w:rFonts w:ascii="Arial" w:hAnsi="Arial" w:cs="Arial"/>
            <w:color w:val="000000" w:themeColor="text1"/>
            <w:spacing w:val="4"/>
            <w:sz w:val="24"/>
            <w:szCs w:val="24"/>
          </w:rPr>
          <w:t>www.id-id.facebook.com/</w:t>
        </w:r>
      </w:hyperlink>
      <w:r w:rsidR="00822D40" w:rsidRPr="00E35B21">
        <w:rPr>
          <w:rFonts w:ascii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="00822D40" w:rsidRPr="00E35B21">
        <w:rPr>
          <w:rFonts w:ascii="Arial" w:hAnsi="Arial" w:cs="Arial"/>
          <w:i/>
          <w:color w:val="000000" w:themeColor="text1"/>
          <w:spacing w:val="4"/>
          <w:sz w:val="24"/>
          <w:szCs w:val="24"/>
        </w:rPr>
        <w:t>Perlindungan Hukum Pecandu/Pernakai Narkotika</w:t>
      </w:r>
      <w:r w:rsidR="00AC0F61">
        <w:rPr>
          <w:rFonts w:ascii="Arial" w:hAnsi="Arial" w:cs="Arial"/>
          <w:color w:val="000000" w:themeColor="text1"/>
          <w:spacing w:val="4"/>
          <w:sz w:val="24"/>
          <w:szCs w:val="24"/>
        </w:rPr>
        <w:t>, diakses 20</w:t>
      </w:r>
      <w:r w:rsidR="00AC0F61">
        <w:rPr>
          <w:rFonts w:ascii="Arial" w:hAnsi="Arial" w:cs="Arial"/>
          <w:color w:val="000000" w:themeColor="text1"/>
          <w:spacing w:val="4"/>
          <w:sz w:val="24"/>
          <w:szCs w:val="24"/>
          <w:lang w:val="id-ID"/>
        </w:rPr>
        <w:t xml:space="preserve"> </w:t>
      </w:r>
      <w:r w:rsidR="00AC0F61">
        <w:rPr>
          <w:rFonts w:ascii="Arial" w:hAnsi="Arial" w:cs="Arial"/>
          <w:color w:val="000000" w:themeColor="text1"/>
          <w:spacing w:val="4"/>
          <w:sz w:val="24"/>
          <w:szCs w:val="24"/>
        </w:rPr>
        <w:t>9</w:t>
      </w:r>
      <w:r w:rsidR="00AC0F61">
        <w:rPr>
          <w:rFonts w:ascii="Arial" w:hAnsi="Arial" w:cs="Arial"/>
          <w:color w:val="000000" w:themeColor="text1"/>
          <w:spacing w:val="4"/>
          <w:sz w:val="24"/>
          <w:szCs w:val="24"/>
          <w:lang w:val="id-ID"/>
        </w:rPr>
        <w:t xml:space="preserve"> </w:t>
      </w:r>
      <w:r w:rsidR="00822D40" w:rsidRPr="00E35B21">
        <w:rPr>
          <w:rFonts w:ascii="Arial" w:hAnsi="Arial" w:cs="Arial"/>
          <w:color w:val="000000" w:themeColor="text1"/>
          <w:spacing w:val="4"/>
          <w:sz w:val="24"/>
          <w:szCs w:val="24"/>
        </w:rPr>
        <w:t>2014</w:t>
      </w:r>
      <w:r w:rsidR="00E35B21">
        <w:rPr>
          <w:rFonts w:ascii="Arial" w:hAnsi="Arial" w:cs="Arial"/>
          <w:color w:val="000000" w:themeColor="text1"/>
          <w:spacing w:val="4"/>
          <w:sz w:val="24"/>
          <w:szCs w:val="24"/>
          <w:lang w:val="id-ID"/>
        </w:rPr>
        <w:t>.</w:t>
      </w:r>
    </w:p>
    <w:p w:rsidR="00E35B21" w:rsidRPr="00E35B21" w:rsidRDefault="00822D40" w:rsidP="00E35B21">
      <w:pPr>
        <w:pStyle w:val="ListParagraph"/>
        <w:spacing w:after="240" w:line="480" w:lineRule="auto"/>
        <w:ind w:left="1134" w:hanging="414"/>
        <w:jc w:val="both"/>
        <w:rPr>
          <w:rFonts w:ascii="Arial" w:hAnsi="Arial" w:cs="Arial"/>
          <w:sz w:val="24"/>
          <w:szCs w:val="24"/>
          <w:lang w:val="id-ID"/>
        </w:rPr>
      </w:pPr>
      <w:r w:rsidRPr="00E35B21">
        <w:rPr>
          <w:rFonts w:ascii="Arial" w:hAnsi="Arial" w:cs="Arial"/>
          <w:sz w:val="24"/>
          <w:szCs w:val="24"/>
        </w:rPr>
        <w:t>blogspot.com/2013/11/pengertian-kokainamfetamin-dan-ganja</w:t>
      </w:r>
      <w:r w:rsidR="00E35B21">
        <w:rPr>
          <w:rFonts w:ascii="Arial" w:hAnsi="Arial" w:cs="Arial"/>
          <w:sz w:val="24"/>
          <w:szCs w:val="24"/>
          <w:lang w:val="id-ID"/>
        </w:rPr>
        <w:t>.</w:t>
      </w:r>
    </w:p>
    <w:p w:rsidR="00E35B21" w:rsidRDefault="00822D40" w:rsidP="00E35B21">
      <w:pPr>
        <w:pStyle w:val="ListParagraph"/>
        <w:spacing w:after="240" w:line="480" w:lineRule="auto"/>
        <w:ind w:left="1134" w:hanging="414"/>
        <w:jc w:val="both"/>
        <w:rPr>
          <w:rFonts w:ascii="Arial" w:hAnsi="Arial" w:cs="Arial"/>
          <w:i/>
          <w:sz w:val="24"/>
          <w:szCs w:val="24"/>
          <w:lang w:val="id-ID"/>
        </w:rPr>
      </w:pPr>
      <w:r w:rsidRPr="00E35B21">
        <w:rPr>
          <w:rFonts w:ascii="Arial" w:hAnsi="Arial" w:cs="Arial"/>
          <w:sz w:val="24"/>
          <w:szCs w:val="24"/>
          <w:lang w:val="id-ID"/>
        </w:rPr>
        <w:t xml:space="preserve">Narkoba. blogspot. com. </w:t>
      </w:r>
      <w:r w:rsidRPr="00E35B21">
        <w:rPr>
          <w:rFonts w:ascii="Arial" w:hAnsi="Arial" w:cs="Arial"/>
          <w:i/>
          <w:sz w:val="24"/>
          <w:szCs w:val="24"/>
          <w:lang w:val="id-ID"/>
        </w:rPr>
        <w:t>Pemakaian narkoba yang berlebihan.</w:t>
      </w:r>
    </w:p>
    <w:p w:rsidR="00822D40" w:rsidRPr="00E35B21" w:rsidRDefault="00822D40" w:rsidP="00E35B21">
      <w:pPr>
        <w:pStyle w:val="ListParagraph"/>
        <w:spacing w:after="240" w:line="480" w:lineRule="auto"/>
        <w:ind w:left="1134" w:hanging="414"/>
        <w:jc w:val="both"/>
        <w:rPr>
          <w:rFonts w:ascii="Arial" w:hAnsi="Arial" w:cs="Arial"/>
          <w:spacing w:val="4"/>
          <w:sz w:val="24"/>
          <w:szCs w:val="24"/>
          <w:lang w:val="id-ID"/>
        </w:rPr>
      </w:pPr>
      <w:r w:rsidRPr="00E35B21">
        <w:rPr>
          <w:rFonts w:ascii="Arial" w:eastAsia="Times New Roman" w:hAnsi="Arial" w:cs="Arial"/>
          <w:sz w:val="24"/>
          <w:szCs w:val="24"/>
          <w:lang w:eastAsia="id-ID"/>
        </w:rPr>
        <w:t>Blogat wordpress.com. 1,9 Persen Penduduk Indonesia Pakai Narkoba</w:t>
      </w:r>
      <w:r w:rsidR="00C57515" w:rsidRPr="00E35B21">
        <w:rPr>
          <w:rFonts w:ascii="Arial" w:eastAsia="Times New Roman" w:hAnsi="Arial" w:cs="Arial"/>
          <w:sz w:val="24"/>
          <w:szCs w:val="24"/>
          <w:lang w:val="id-ID" w:eastAsia="id-ID"/>
        </w:rPr>
        <w:t xml:space="preserve"> </w:t>
      </w:r>
      <w:r w:rsidRPr="00E35B21">
        <w:rPr>
          <w:rFonts w:ascii="Arial" w:eastAsia="Times New Roman" w:hAnsi="Arial" w:cs="Arial"/>
          <w:sz w:val="24"/>
          <w:szCs w:val="24"/>
          <w:lang w:eastAsia="id-ID"/>
        </w:rPr>
        <w:t>|</w:t>
      </w:r>
      <w:r w:rsidR="00C57515" w:rsidRPr="00E35B21">
        <w:rPr>
          <w:rFonts w:ascii="Arial" w:eastAsia="Times New Roman" w:hAnsi="Arial" w:cs="Arial"/>
          <w:sz w:val="24"/>
          <w:szCs w:val="24"/>
          <w:lang w:val="id-ID" w:eastAsia="id-ID"/>
        </w:rPr>
        <w:t xml:space="preserve"> </w:t>
      </w:r>
      <w:r w:rsidRPr="00E35B21">
        <w:rPr>
          <w:rFonts w:ascii="Arial" w:eastAsia="Times New Roman" w:hAnsi="Arial" w:cs="Arial"/>
          <w:sz w:val="24"/>
          <w:szCs w:val="24"/>
          <w:lang w:eastAsia="id-ID"/>
        </w:rPr>
        <w:t xml:space="preserve">Kompas  </w:t>
      </w:r>
      <w:r w:rsidR="00AC0F61">
        <w:rPr>
          <w:rFonts w:ascii="Arial" w:eastAsia="Times New Roman" w:hAnsi="Arial" w:cs="Arial"/>
          <w:sz w:val="24"/>
          <w:szCs w:val="24"/>
          <w:lang w:val="id-ID" w:eastAsia="id-ID"/>
        </w:rPr>
        <w:t>di</w:t>
      </w:r>
      <w:r w:rsidRPr="00E35B21">
        <w:rPr>
          <w:rFonts w:ascii="Arial" w:eastAsia="Times New Roman" w:hAnsi="Arial" w:cs="Arial"/>
          <w:sz w:val="24"/>
          <w:szCs w:val="24"/>
          <w:lang w:eastAsia="id-ID"/>
        </w:rPr>
        <w:t xml:space="preserve"> akses pada</w:t>
      </w:r>
      <w:r w:rsidR="00C57515" w:rsidRPr="00E35B21">
        <w:rPr>
          <w:rFonts w:ascii="Arial" w:eastAsia="Times New Roman" w:hAnsi="Arial" w:cs="Arial"/>
          <w:sz w:val="24"/>
          <w:szCs w:val="24"/>
          <w:lang w:val="id-ID" w:eastAsia="id-ID"/>
        </w:rPr>
        <w:t xml:space="preserve"> tanggal 27 Oktober 2014</w:t>
      </w:r>
    </w:p>
    <w:p w:rsidR="00342F33" w:rsidRPr="00C57515" w:rsidRDefault="00342F33" w:rsidP="00E35B21">
      <w:pPr>
        <w:spacing w:after="240" w:line="480" w:lineRule="auto"/>
        <w:ind w:left="720" w:hanging="720"/>
        <w:jc w:val="both"/>
        <w:rPr>
          <w:rFonts w:ascii="Arial" w:hAnsi="Arial" w:cs="Arial"/>
          <w:spacing w:val="4"/>
          <w:sz w:val="24"/>
          <w:szCs w:val="24"/>
          <w:lang w:val="id-ID"/>
        </w:rPr>
      </w:pPr>
    </w:p>
    <w:p w:rsidR="00342F33" w:rsidRPr="00C57515" w:rsidRDefault="00342F33" w:rsidP="00E35B21">
      <w:pPr>
        <w:spacing w:after="240" w:line="480" w:lineRule="auto"/>
        <w:ind w:left="720" w:hanging="720"/>
        <w:jc w:val="both"/>
        <w:rPr>
          <w:rFonts w:ascii="Arial" w:hAnsi="Arial" w:cs="Arial"/>
          <w:spacing w:val="4"/>
          <w:sz w:val="24"/>
          <w:szCs w:val="24"/>
          <w:lang w:val="id-ID"/>
        </w:rPr>
      </w:pPr>
    </w:p>
    <w:p w:rsidR="00342F33" w:rsidRPr="00C57515" w:rsidRDefault="00342F33" w:rsidP="00E35B21">
      <w:pPr>
        <w:spacing w:after="240" w:line="480" w:lineRule="auto"/>
        <w:ind w:left="720" w:hanging="720"/>
        <w:jc w:val="both"/>
        <w:rPr>
          <w:rFonts w:ascii="Arial" w:hAnsi="Arial" w:cs="Arial"/>
          <w:spacing w:val="4"/>
          <w:sz w:val="24"/>
          <w:szCs w:val="24"/>
          <w:lang w:val="id-ID"/>
        </w:rPr>
      </w:pPr>
    </w:p>
    <w:sectPr w:rsidR="00342F33" w:rsidRPr="00C57515" w:rsidSect="00E35B21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1EC7"/>
    <w:multiLevelType w:val="hybridMultilevel"/>
    <w:tmpl w:val="2252F500"/>
    <w:lvl w:ilvl="0" w:tplc="D02A7D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11FBA"/>
    <w:multiLevelType w:val="hybridMultilevel"/>
    <w:tmpl w:val="A0B4B1F8"/>
    <w:lvl w:ilvl="0" w:tplc="B89499E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3594A"/>
    <w:multiLevelType w:val="hybridMultilevel"/>
    <w:tmpl w:val="7FBE24FC"/>
    <w:lvl w:ilvl="0" w:tplc="6CB0FFD6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C5CD3"/>
    <w:multiLevelType w:val="hybridMultilevel"/>
    <w:tmpl w:val="BF2A41C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657C4"/>
    <w:multiLevelType w:val="hybridMultilevel"/>
    <w:tmpl w:val="13C00230"/>
    <w:lvl w:ilvl="0" w:tplc="7A744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F74848"/>
    <w:multiLevelType w:val="hybridMultilevel"/>
    <w:tmpl w:val="5B8460EC"/>
    <w:lvl w:ilvl="0" w:tplc="6CB0FFD6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A1C23"/>
    <w:multiLevelType w:val="hybridMultilevel"/>
    <w:tmpl w:val="0F98798C"/>
    <w:lvl w:ilvl="0" w:tplc="DB2819BE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2F33"/>
    <w:rsid w:val="00342F33"/>
    <w:rsid w:val="004D3FA1"/>
    <w:rsid w:val="00822D40"/>
    <w:rsid w:val="00A52479"/>
    <w:rsid w:val="00AC0F61"/>
    <w:rsid w:val="00C57515"/>
    <w:rsid w:val="00E2517A"/>
    <w:rsid w:val="00E35B21"/>
    <w:rsid w:val="00E64A9C"/>
    <w:rsid w:val="00EC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3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22D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2D40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22D4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2D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7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d-id.faceboo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user name</cp:lastModifiedBy>
  <cp:revision>3</cp:revision>
  <dcterms:created xsi:type="dcterms:W3CDTF">2014-12-04T15:54:00Z</dcterms:created>
  <dcterms:modified xsi:type="dcterms:W3CDTF">2014-12-14T19:38:00Z</dcterms:modified>
</cp:coreProperties>
</file>