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B70A8" w14:textId="6C7F86A4" w:rsidR="00BA4BF9" w:rsidRPr="00BA4BF9" w:rsidRDefault="00D91C9A" w:rsidP="007F6008">
      <w:pPr>
        <w:pStyle w:val="Heading"/>
        <w:rPr>
          <w:rFonts w:ascii="Times New Roman" w:hAnsi="Times New Roman" w:cs="Times New Roman"/>
          <w:b w:val="0"/>
          <w:bCs w:val="0"/>
          <w:sz w:val="28"/>
          <w:szCs w:val="28"/>
        </w:rPr>
      </w:pPr>
      <w:r>
        <w:rPr>
          <w:rFonts w:ascii="Times New Roman" w:hAnsi="Times New Roman" w:cs="Times New Roman"/>
          <w:sz w:val="28"/>
          <w:szCs w:val="28"/>
        </w:rPr>
        <w:t xml:space="preserve"> </w:t>
      </w:r>
      <w:r w:rsidRPr="00D91C9A">
        <w:rPr>
          <w:rFonts w:ascii="Times New Roman" w:hAnsi="Times New Roman" w:cs="Times New Roman"/>
          <w:sz w:val="28"/>
          <w:szCs w:val="28"/>
        </w:rPr>
        <w:t>Analysis of Criminal Law Aspects related to Hate Speech on Social Media</w:t>
      </w:r>
    </w:p>
    <w:p w14:paraId="7BFCEF2F" w14:textId="77777777" w:rsidR="00FB570A" w:rsidRPr="00FB570A" w:rsidRDefault="00FB570A" w:rsidP="002018F7">
      <w:pPr>
        <w:pStyle w:val="Body"/>
        <w:spacing w:after="0"/>
        <w:rPr>
          <w:lang w:val="en-US"/>
        </w:rPr>
      </w:pPr>
    </w:p>
    <w:p w14:paraId="4AAF0157" w14:textId="4D87E4F8" w:rsidR="00DB05C1" w:rsidRPr="008A6A1F" w:rsidRDefault="00D91C9A" w:rsidP="008A6A1F">
      <w:pPr>
        <w:pStyle w:val="Heading"/>
        <w:rPr>
          <w:rFonts w:ascii="Times New Roman" w:hAnsi="Times New Roman" w:cs="Times New Roman"/>
          <w:sz w:val="24"/>
          <w:szCs w:val="24"/>
        </w:rPr>
      </w:pPr>
      <w:r>
        <w:rPr>
          <w:rFonts w:ascii="Times New Roman" w:hAnsi="Times New Roman" w:cs="Times New Roman"/>
          <w:sz w:val="24"/>
          <w:szCs w:val="24"/>
        </w:rPr>
        <w:t>Analisis Aspek Hukum</w:t>
      </w:r>
      <w:r w:rsidR="00271435" w:rsidRPr="00271435">
        <w:rPr>
          <w:rFonts w:ascii="Times New Roman" w:hAnsi="Times New Roman" w:cs="Times New Roman"/>
          <w:sz w:val="24"/>
          <w:szCs w:val="24"/>
        </w:rPr>
        <w:t xml:space="preserve"> </w:t>
      </w:r>
      <w:r>
        <w:rPr>
          <w:rFonts w:ascii="Times New Roman" w:hAnsi="Times New Roman" w:cs="Times New Roman"/>
          <w:sz w:val="24"/>
          <w:szCs w:val="24"/>
        </w:rPr>
        <w:t xml:space="preserve">Pidana </w:t>
      </w:r>
      <w:proofErr w:type="gramStart"/>
      <w:r>
        <w:rPr>
          <w:rFonts w:ascii="Times New Roman" w:hAnsi="Times New Roman" w:cs="Times New Roman"/>
          <w:sz w:val="24"/>
          <w:szCs w:val="24"/>
        </w:rPr>
        <w:t xml:space="preserve">terkait </w:t>
      </w:r>
      <w:r w:rsidR="008A6A1F">
        <w:rPr>
          <w:rFonts w:ascii="Times New Roman" w:hAnsi="Times New Roman" w:cs="Times New Roman"/>
          <w:sz w:val="24"/>
          <w:szCs w:val="24"/>
        </w:rPr>
        <w:t xml:space="preserve"> </w:t>
      </w:r>
      <w:r w:rsidR="00271435" w:rsidRPr="00271435">
        <w:rPr>
          <w:rFonts w:ascii="Times New Roman" w:hAnsi="Times New Roman" w:cs="Times New Roman"/>
          <w:sz w:val="24"/>
          <w:szCs w:val="24"/>
        </w:rPr>
        <w:t>Ujaran</w:t>
      </w:r>
      <w:proofErr w:type="gramEnd"/>
      <w:r w:rsidR="00271435" w:rsidRPr="00271435">
        <w:rPr>
          <w:rFonts w:ascii="Times New Roman" w:hAnsi="Times New Roman" w:cs="Times New Roman"/>
          <w:sz w:val="24"/>
          <w:szCs w:val="24"/>
        </w:rPr>
        <w:t xml:space="preserve"> Kebencian (</w:t>
      </w:r>
      <w:r w:rsidR="00271435" w:rsidRPr="00D91C9A">
        <w:rPr>
          <w:rFonts w:ascii="Times New Roman" w:hAnsi="Times New Roman" w:cs="Times New Roman"/>
          <w:i/>
          <w:iCs/>
          <w:sz w:val="24"/>
          <w:szCs w:val="24"/>
        </w:rPr>
        <w:t>Hate Speech</w:t>
      </w:r>
      <w:r w:rsidR="00271435" w:rsidRPr="00271435">
        <w:rPr>
          <w:rFonts w:ascii="Times New Roman" w:hAnsi="Times New Roman" w:cs="Times New Roman"/>
          <w:sz w:val="24"/>
          <w:szCs w:val="24"/>
        </w:rPr>
        <w:t>) Di Media Sosial</w:t>
      </w:r>
    </w:p>
    <w:p w14:paraId="2EDB9462" w14:textId="77777777" w:rsidR="00FB570A" w:rsidRPr="00FB570A" w:rsidRDefault="00FB570A" w:rsidP="002018F7">
      <w:pPr>
        <w:pStyle w:val="Body"/>
        <w:spacing w:after="0"/>
        <w:rPr>
          <w:lang w:val="en-US"/>
        </w:rPr>
      </w:pPr>
    </w:p>
    <w:p w14:paraId="521CA1DC" w14:textId="77777777" w:rsidR="004624D1" w:rsidRDefault="004624D1" w:rsidP="004624D1">
      <w:pPr>
        <w:pStyle w:val="Heading"/>
        <w:rPr>
          <w:rFonts w:ascii="Times New Roman" w:hAnsi="Times New Roman" w:cs="Times New Roman"/>
          <w:sz w:val="24"/>
          <w:szCs w:val="24"/>
        </w:rPr>
      </w:pPr>
      <w:bookmarkStart w:id="0" w:name="_GoBack"/>
      <w:r w:rsidRPr="004624D1">
        <w:rPr>
          <w:rFonts w:ascii="Times New Roman" w:hAnsi="Times New Roman" w:cs="Times New Roman"/>
          <w:sz w:val="24"/>
          <w:szCs w:val="24"/>
        </w:rPr>
        <w:t xml:space="preserve">Aldion Wiratama Muklis </w:t>
      </w:r>
    </w:p>
    <w:bookmarkEnd w:id="0"/>
    <w:p w14:paraId="646F3EC1" w14:textId="2F7A4A91" w:rsidR="004624D1" w:rsidRDefault="004624D1" w:rsidP="004624D1">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14:paraId="26F4EBBC" w14:textId="77777777" w:rsidR="004624D1" w:rsidRDefault="004624D1" w:rsidP="004624D1">
      <w:pPr>
        <w:pStyle w:val="Heading"/>
        <w:rPr>
          <w:rFonts w:ascii="Times New Roman" w:hAnsi="Times New Roman" w:cs="Times New Roman"/>
          <w:sz w:val="24"/>
          <w:szCs w:val="24"/>
        </w:rPr>
      </w:pPr>
    </w:p>
    <w:p w14:paraId="5A513CFC" w14:textId="77777777" w:rsidR="004624D1" w:rsidRDefault="004624D1" w:rsidP="004624D1">
      <w:pPr>
        <w:pStyle w:val="Heading"/>
        <w:rPr>
          <w:rFonts w:ascii="Times New Roman" w:hAnsi="Times New Roman" w:cs="Times New Roman"/>
          <w:sz w:val="24"/>
          <w:szCs w:val="24"/>
        </w:rPr>
      </w:pPr>
      <w:r w:rsidRPr="004624D1">
        <w:rPr>
          <w:rFonts w:ascii="Times New Roman" w:hAnsi="Times New Roman" w:cs="Times New Roman"/>
          <w:sz w:val="24"/>
          <w:szCs w:val="24"/>
        </w:rPr>
        <w:t xml:space="preserve">Agnes Fitryantica </w:t>
      </w:r>
    </w:p>
    <w:p w14:paraId="1AC75ACA" w14:textId="799D69E8" w:rsidR="004624D1" w:rsidRDefault="004624D1" w:rsidP="004624D1">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14:paraId="3A0A6918" w14:textId="5A08A2CA" w:rsidR="00074E9D" w:rsidRPr="002518DC" w:rsidRDefault="00074E9D" w:rsidP="002018F7">
      <w:pPr>
        <w:pStyle w:val="Body"/>
        <w:spacing w:after="0" w:line="240" w:lineRule="auto"/>
        <w:rPr>
          <w:rFonts w:ascii="Times New Roman" w:eastAsia="Times New Roman" w:hAnsi="Times New Roman" w:cs="Times New Roman"/>
          <w:sz w:val="24"/>
          <w:szCs w:val="24"/>
          <w:lang w:val="en-US"/>
        </w:rPr>
      </w:pPr>
    </w:p>
    <w:p w14:paraId="3C6E8533" w14:textId="77777777" w:rsidR="00074E9D" w:rsidRPr="002518DC" w:rsidRDefault="00074E9D" w:rsidP="002018F7">
      <w:pPr>
        <w:pStyle w:val="Body"/>
        <w:spacing w:after="0" w:line="240" w:lineRule="auto"/>
        <w:jc w:val="center"/>
        <w:rPr>
          <w:rFonts w:ascii="Times New Roman" w:eastAsia="Times New Roman" w:hAnsi="Times New Roman" w:cs="Times New Roman"/>
          <w:sz w:val="24"/>
          <w:szCs w:val="24"/>
          <w:lang w:val="en-US"/>
        </w:rPr>
      </w:pPr>
    </w:p>
    <w:p w14:paraId="432143C1" w14:textId="412827AE" w:rsidR="008E50A3" w:rsidRPr="008E50A3" w:rsidRDefault="008D07CC" w:rsidP="008E50A3">
      <w:pPr>
        <w:pStyle w:val="Body"/>
        <w:keepNext/>
        <w:pBdr>
          <w:bottom w:val="single" w:sz="4" w:space="0" w:color="000000"/>
        </w:pBdr>
        <w:spacing w:after="0" w:line="240" w:lineRule="auto"/>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14:paraId="1A4792A0" w14:textId="0BD7237A" w:rsidR="00D91C9A" w:rsidRDefault="008E50A3" w:rsidP="002018F7">
      <w:pPr>
        <w:pStyle w:val="Body"/>
        <w:spacing w:after="0" w:line="240" w:lineRule="auto"/>
        <w:jc w:val="both"/>
        <w:rPr>
          <w:rFonts w:ascii="Times New Roman" w:hAnsi="Times New Roman" w:cs="Times New Roman"/>
          <w:i/>
          <w:iCs/>
          <w:sz w:val="24"/>
          <w:szCs w:val="24"/>
        </w:rPr>
      </w:pPr>
      <w:r w:rsidRPr="008E50A3">
        <w:rPr>
          <w:rFonts w:ascii="Times New Roman" w:hAnsi="Times New Roman" w:cs="Times New Roman"/>
          <w:i/>
          <w:iCs/>
          <w:sz w:val="24"/>
          <w:szCs w:val="24"/>
        </w:rPr>
        <w:t xml:space="preserve"> </w:t>
      </w:r>
      <w:r w:rsidR="00D91C9A" w:rsidRPr="00D91C9A">
        <w:rPr>
          <w:rFonts w:ascii="Times New Roman" w:hAnsi="Times New Roman" w:cs="Times New Roman"/>
          <w:i/>
          <w:iCs/>
          <w:sz w:val="24"/>
          <w:szCs w:val="24"/>
        </w:rPr>
        <w:t>Often criminal acts of hate speech are committed by a person or group of people through their social media accounts and many of them after carrying out these actions they defend themselves on the grounds that they have the right to voice their opinions without knowing that they have committed deviations, namely disturbing the rights of other people. . A person is not prohibited from commenting on any matter but only limited, comments must be made in the right way and not violating the applicable law or norms Article 45A paragraph (2) in conjunction with Article 28 paragraph (2) of Law Number 19 of 2016 concerning Amendments to Law Number 11 of 2008 concerning Information and Electronic Transactions. Based on the description above, the authors raise issues regarding Regulations Related to Hate Speech Crimes in Social Media Platforms and Legal Aspects of Proving Hate Speech Crimes. The nature of the research in this study is descriptive-analytic in nature. The type of data used in this research is library research. As for the legal system in Indonesia, the government places limitations on freedom of expression. Because there are so many expressions based on hatred that result in the creation of conflicts between individuals and groups related to ethnicity, religion, race and custom (SARA). Restrictions on freedom of expression are regulated in the Criminal Code Articles 207 and 208, Law No. 19 of 2016 Article 27 and Article 28, and the Chief of Police Circular Letter No. SE/06/X/2015. Which violators of the law can be said to be a violation of the law so that they can be subject to criminal acts in the form of confinement or fines. Electronic Information and Electronic Documents and/or printouts are an extension of legal evidence in accordance with the procedural law in force in Indonesia as stipulated in Article 5 of the ITE Law. Evidence of Electronic Information and Electronic Documents and/or printouts thereof are not other evidence and are separate from the evidence in Article 184 of the Criminal Procedure Code, but have the same status and function as documentary evidence and can also be used to form evidence instructions.</w:t>
      </w:r>
    </w:p>
    <w:p w14:paraId="588E8E3E" w14:textId="77777777" w:rsidR="0021765B" w:rsidRPr="00BA4BF9" w:rsidRDefault="0021765B" w:rsidP="002018F7">
      <w:pPr>
        <w:pStyle w:val="Body"/>
        <w:spacing w:after="0" w:line="240" w:lineRule="auto"/>
        <w:jc w:val="both"/>
        <w:rPr>
          <w:rFonts w:ascii="Times New Roman" w:hAnsi="Times New Roman" w:cs="Times New Roman"/>
          <w:i/>
          <w:iCs/>
          <w:sz w:val="24"/>
          <w:szCs w:val="24"/>
        </w:rPr>
      </w:pPr>
    </w:p>
    <w:p w14:paraId="3F0A760A" w14:textId="54B2D5D3" w:rsidR="00074E9D" w:rsidRPr="002518DC" w:rsidRDefault="008D07CC" w:rsidP="00D91C9A">
      <w:pPr>
        <w:pStyle w:val="Body"/>
        <w:spacing w:after="0" w:line="240" w:lineRule="auto"/>
        <w:jc w:val="both"/>
        <w:rPr>
          <w:rFonts w:ascii="Times New Roman" w:eastAsia="Times New Roman" w:hAnsi="Times New Roman" w:cs="Times New Roman"/>
          <w:b/>
          <w:bCs/>
          <w:i/>
          <w:iCs/>
          <w:sz w:val="24"/>
          <w:szCs w:val="24"/>
          <w:lang w:val="en-US"/>
        </w:rPr>
      </w:pPr>
      <w:r w:rsidRPr="002518DC">
        <w:rPr>
          <w:rFonts w:ascii="Times New Roman" w:hAnsi="Times New Roman" w:cs="Times New Roman"/>
          <w:b/>
          <w:bCs/>
          <w:i/>
          <w:iCs/>
          <w:sz w:val="24"/>
          <w:szCs w:val="24"/>
          <w:lang w:val="en-US"/>
        </w:rPr>
        <w:t>Keywords</w:t>
      </w:r>
      <w:r w:rsidRPr="002518DC">
        <w:rPr>
          <w:rFonts w:ascii="Times New Roman" w:hAnsi="Times New Roman" w:cs="Times New Roman"/>
          <w:sz w:val="24"/>
          <w:szCs w:val="24"/>
          <w:lang w:val="en-US"/>
        </w:rPr>
        <w:t>:</w:t>
      </w:r>
      <w:r w:rsidRPr="002518DC">
        <w:rPr>
          <w:rFonts w:ascii="Times New Roman" w:hAnsi="Times New Roman" w:cs="Times New Roman"/>
          <w:i/>
          <w:iCs/>
          <w:sz w:val="24"/>
          <w:szCs w:val="24"/>
          <w:lang w:val="en-US"/>
        </w:rPr>
        <w:t xml:space="preserve"> </w:t>
      </w:r>
      <w:r w:rsidR="00D91C9A" w:rsidRPr="00D91C9A">
        <w:rPr>
          <w:rFonts w:ascii="Times New Roman" w:hAnsi="Times New Roman" w:cs="Times New Roman"/>
          <w:i/>
          <w:iCs/>
          <w:sz w:val="24"/>
          <w:szCs w:val="24"/>
          <w:lang w:val="en-US"/>
        </w:rPr>
        <w:t>Crime, Hate Speech, Social Media</w:t>
      </w:r>
      <w:r w:rsidR="00D91C9A">
        <w:rPr>
          <w:rFonts w:ascii="Times New Roman" w:hAnsi="Times New Roman" w:cs="Times New Roman"/>
          <w:i/>
          <w:iCs/>
          <w:sz w:val="24"/>
          <w:szCs w:val="24"/>
          <w:lang w:val="en-US"/>
        </w:rPr>
        <w:t>.</w:t>
      </w:r>
    </w:p>
    <w:p w14:paraId="0F5F4051" w14:textId="34AAB3BD" w:rsidR="00074E9D" w:rsidRPr="002518DC" w:rsidRDefault="005D246A" w:rsidP="002018F7">
      <w:pPr>
        <w:pStyle w:val="Body"/>
        <w:keepNext/>
        <w:pBdr>
          <w:bottom w:val="single" w:sz="4" w:space="0" w:color="000000"/>
        </w:pBdr>
        <w:spacing w:after="0" w:line="240" w:lineRule="auto"/>
        <w:outlineLvl w:val="0"/>
        <w:rPr>
          <w:rFonts w:ascii="Times New Roman" w:eastAsia="Times New Roman" w:hAnsi="Times New Roman" w:cs="Times New Roman"/>
          <w:b/>
          <w:bCs/>
          <w:sz w:val="24"/>
          <w:szCs w:val="24"/>
        </w:rPr>
      </w:pPr>
      <w:r>
        <w:rPr>
          <w:rFonts w:ascii="Times New Roman" w:hAnsi="Times New Roman" w:cs="Times New Roman"/>
          <w:b/>
          <w:bCs/>
          <w:sz w:val="24"/>
          <w:szCs w:val="24"/>
          <w:lang w:val="en-US"/>
        </w:rPr>
        <w:t>Abstrak</w:t>
      </w:r>
    </w:p>
    <w:p w14:paraId="68DAEDD6" w14:textId="34C0E09E" w:rsidR="00D91C9A" w:rsidRPr="0021765B" w:rsidRDefault="00D91C9A" w:rsidP="002018F7">
      <w:pPr>
        <w:pStyle w:val="Body"/>
        <w:spacing w:after="0" w:line="240" w:lineRule="auto"/>
        <w:jc w:val="both"/>
        <w:rPr>
          <w:rFonts w:ascii="Times New Roman" w:hAnsi="Times New Roman" w:cs="Times New Roman"/>
          <w:sz w:val="24"/>
          <w:szCs w:val="24"/>
        </w:rPr>
      </w:pPr>
      <w:r w:rsidRPr="00D91C9A">
        <w:rPr>
          <w:rFonts w:ascii="Times New Roman" w:hAnsi="Times New Roman" w:cs="Times New Roman"/>
          <w:sz w:val="24"/>
          <w:szCs w:val="24"/>
        </w:rPr>
        <w:t xml:space="preserve">Seringkali tindak pidana ujaran kebencian dilakukan oleh seseorang atau sekelompok orang melalui akun media sosial yang mereka miliki dan banyak dari mereka setelah melakukan tindakan tersebut mereka melakukan pembelaan dengan alasan mereka memiliki hak untuk menyuarakan pendapatnya tanpa mengetahui bahwa mereka telah melakukan penyimpangan, yakni menggangu hak orang lain. Seseorang tidak dilarang untuk berkomentar mengenai hal apapun tetapi hanya dibatasi, komentar harus dilakukan dengan cara-cara yang benar dan tidak melanggar hukum maupun norma yang berlaku Pasal 45A ayat (2) jo Pasal 28 ayat (2) Undang-Undang Nomor 19 Tahun 2016 tentang Perubahan Atas Undang-Undang Nomor 11 Tahun 2008 tentang Informasi dan Transaksi Elektronik. Berdasarkan uraian di atas maka penulis mengangkat permasalahan mengenai Regulasi Terkait Tindak Pidana Ujaran Kebencian Dalam Platform Media Sosial dan Aspek Hukum Pembuktian Tindak Pidana Ujaran Kebencian.Sifat </w:t>
      </w:r>
      <w:proofErr w:type="gramStart"/>
      <w:r w:rsidRPr="00D91C9A">
        <w:rPr>
          <w:rFonts w:ascii="Times New Roman" w:hAnsi="Times New Roman" w:cs="Times New Roman"/>
          <w:sz w:val="24"/>
          <w:szCs w:val="24"/>
        </w:rPr>
        <w:t>penelitian  dalam</w:t>
      </w:r>
      <w:proofErr w:type="gramEnd"/>
      <w:r w:rsidRPr="00D91C9A">
        <w:rPr>
          <w:rFonts w:ascii="Times New Roman" w:hAnsi="Times New Roman" w:cs="Times New Roman"/>
          <w:sz w:val="24"/>
          <w:szCs w:val="24"/>
        </w:rPr>
        <w:t xml:space="preserve">  penelitian  ini  adalah bersifat deskriptif   analitis. Jenis   data yang   digunakan   dalam   penelitian   ini </w:t>
      </w:r>
      <w:proofErr w:type="gramStart"/>
      <w:r w:rsidRPr="00D91C9A">
        <w:rPr>
          <w:rFonts w:ascii="Times New Roman" w:hAnsi="Times New Roman" w:cs="Times New Roman"/>
          <w:sz w:val="24"/>
          <w:szCs w:val="24"/>
        </w:rPr>
        <w:t>adalah  penelitian</w:t>
      </w:r>
      <w:proofErr w:type="gramEnd"/>
      <w:r w:rsidRPr="00D91C9A">
        <w:rPr>
          <w:rFonts w:ascii="Times New Roman" w:hAnsi="Times New Roman" w:cs="Times New Roman"/>
          <w:sz w:val="24"/>
          <w:szCs w:val="24"/>
        </w:rPr>
        <w:t xml:space="preserve">  kepustakaan (library research). Adapun dalam sistem hukum di Indonesia pemerintah membuat batasanbatasan pada kebebasan berekspresi. </w:t>
      </w:r>
      <w:proofErr w:type="gramStart"/>
      <w:r w:rsidRPr="00D91C9A">
        <w:rPr>
          <w:rFonts w:ascii="Times New Roman" w:hAnsi="Times New Roman" w:cs="Times New Roman"/>
          <w:sz w:val="24"/>
          <w:szCs w:val="24"/>
        </w:rPr>
        <w:t>Dikarenakan begitu banyaknya ekspresi yang didasari dengan kebencian yang mengakibatkan terciptanya konflik antar individu dan golongan.yang terkait suku, agama, ras dan adat (SARA).</w:t>
      </w:r>
      <w:proofErr w:type="gramEnd"/>
      <w:r w:rsidRPr="00D91C9A">
        <w:rPr>
          <w:rFonts w:ascii="Times New Roman" w:hAnsi="Times New Roman" w:cs="Times New Roman"/>
          <w:sz w:val="24"/>
          <w:szCs w:val="24"/>
        </w:rPr>
        <w:t xml:space="preserve"> Pembatasan kebebasan berekspresi tersebut diatur dalam Undang-undang KUHP Pasal 207 dan 208, Undang-undang No. 19 Tahun 2016 Pasal 27 dan Pasal 28, dan Surat Edaran Kapolri No SE/06/X/2015. Yang mana pelanggar dari undang-undang tersebut dapat dikatakan pelanggaran terhadap Undang-Undang sehingga bisa di kenakan tindak pidana baik berupa kurungan ataupun denda. Informasi Elektronik dan Dokumen Elektronik dan/atau hasil cetaknya merupakan perluasan dari alat bukti yang sah sesuai dengan hukum acara yang berlaku di Indonesia sebagaimana diatur dalam Pasal 5 UU ITE. Alat bukti Informasi Elektronik dan Dokumen Elektronik dan/atau hasil cetaknya tersebut bukanlah alat bukti yang lain dan terpisah dengan alat-alat bukti dalam Pasal 184 KUHAP melainkan berkedudukan dan berfungsi sama dengan alat bukti surat sekaligus dapat digunakan untuk membentuk alat bukti petunjuk.</w:t>
      </w:r>
    </w:p>
    <w:p w14:paraId="0B91A5C8" w14:textId="77777777" w:rsidR="00B7384A" w:rsidRDefault="00B7384A" w:rsidP="002018F7">
      <w:pPr>
        <w:pStyle w:val="Body"/>
        <w:spacing w:after="0" w:line="240" w:lineRule="auto"/>
        <w:jc w:val="both"/>
        <w:rPr>
          <w:rFonts w:ascii="Times New Roman" w:hAnsi="Times New Roman" w:cs="Times New Roman"/>
          <w:b/>
          <w:bCs/>
          <w:sz w:val="24"/>
          <w:szCs w:val="24"/>
          <w:lang w:val="en-US"/>
        </w:rPr>
      </w:pPr>
    </w:p>
    <w:p w14:paraId="48473EFA" w14:textId="76136AA3" w:rsidR="00074E9D" w:rsidRDefault="008D07CC" w:rsidP="002018F7">
      <w:pPr>
        <w:pStyle w:val="Body"/>
        <w:spacing w:after="0" w:line="240" w:lineRule="auto"/>
        <w:jc w:val="both"/>
        <w:rPr>
          <w:rFonts w:ascii="Times New Roman" w:hAnsi="Times New Roman" w:cs="Times New Roman"/>
          <w:sz w:val="24"/>
          <w:szCs w:val="24"/>
          <w:lang w:val="en-US"/>
        </w:rPr>
      </w:pPr>
      <w:r w:rsidRPr="002518DC">
        <w:rPr>
          <w:rFonts w:ascii="Times New Roman" w:hAnsi="Times New Roman" w:cs="Times New Roman"/>
          <w:b/>
          <w:bCs/>
          <w:sz w:val="24"/>
          <w:szCs w:val="24"/>
          <w:lang w:val="en-US"/>
        </w:rPr>
        <w:t>Kata Kunci</w:t>
      </w:r>
      <w:r w:rsidRPr="002518DC">
        <w:rPr>
          <w:rFonts w:ascii="Times New Roman" w:hAnsi="Times New Roman" w:cs="Times New Roman"/>
          <w:sz w:val="24"/>
          <w:szCs w:val="24"/>
          <w:lang w:val="en-US"/>
        </w:rPr>
        <w:t>:</w:t>
      </w:r>
      <w:r w:rsidR="008E50A3">
        <w:rPr>
          <w:rFonts w:ascii="Times New Roman" w:hAnsi="Times New Roman" w:cs="Times New Roman"/>
          <w:sz w:val="24"/>
          <w:szCs w:val="24"/>
          <w:lang w:val="en-US"/>
        </w:rPr>
        <w:t xml:space="preserve"> </w:t>
      </w:r>
      <w:r w:rsidR="0021765B">
        <w:rPr>
          <w:rFonts w:ascii="Times New Roman" w:hAnsi="Times New Roman" w:cs="Times New Roman"/>
          <w:sz w:val="24"/>
          <w:szCs w:val="24"/>
          <w:lang w:val="en-US"/>
        </w:rPr>
        <w:t>Tindak Pidana</w:t>
      </w:r>
      <w:r w:rsidR="00545304">
        <w:rPr>
          <w:rFonts w:ascii="Times New Roman" w:hAnsi="Times New Roman" w:cs="Times New Roman"/>
          <w:sz w:val="24"/>
          <w:szCs w:val="24"/>
          <w:lang w:val="en-US"/>
        </w:rPr>
        <w:t xml:space="preserve">, </w:t>
      </w:r>
      <w:r w:rsidR="00D91C9A">
        <w:rPr>
          <w:rFonts w:ascii="Times New Roman" w:hAnsi="Times New Roman" w:cs="Times New Roman"/>
          <w:sz w:val="24"/>
          <w:szCs w:val="24"/>
          <w:lang w:val="en-US"/>
        </w:rPr>
        <w:t>Ujaran Kebencian, Media Sosial</w:t>
      </w:r>
      <w:r w:rsidR="008E50A3">
        <w:rPr>
          <w:rFonts w:ascii="Times New Roman" w:hAnsi="Times New Roman" w:cs="Times New Roman"/>
          <w:sz w:val="24"/>
          <w:szCs w:val="24"/>
          <w:lang w:val="en-US"/>
        </w:rPr>
        <w:t>.</w:t>
      </w:r>
    </w:p>
    <w:p w14:paraId="2ACD60C7" w14:textId="77777777" w:rsidR="007D1924" w:rsidRPr="002518DC" w:rsidRDefault="007D1924" w:rsidP="002018F7">
      <w:pPr>
        <w:pStyle w:val="Body"/>
        <w:spacing w:after="0" w:line="240" w:lineRule="auto"/>
        <w:jc w:val="both"/>
        <w:rPr>
          <w:rFonts w:ascii="Times New Roman" w:hAnsi="Times New Roman" w:cs="Times New Roman"/>
          <w:iCs/>
          <w:sz w:val="24"/>
          <w:szCs w:val="24"/>
          <w:lang w:val="en-US"/>
        </w:rPr>
      </w:pPr>
    </w:p>
    <w:p w14:paraId="51A0030F" w14:textId="34AFB7FD" w:rsidR="00074E9D" w:rsidRPr="00BA4BF9" w:rsidRDefault="008621B0" w:rsidP="00BA4BF9">
      <w:pPr>
        <w:pStyle w:val="Heading3"/>
        <w:numPr>
          <w:ilvl w:val="0"/>
          <w:numId w:val="2"/>
        </w:numPr>
        <w:spacing w:line="276" w:lineRule="auto"/>
        <w:rPr>
          <w:rFonts w:ascii="Times New Roman" w:hAnsi="Times New Roman" w:cs="Times New Roman"/>
          <w:sz w:val="24"/>
          <w:szCs w:val="24"/>
        </w:rPr>
      </w:pPr>
      <w:r w:rsidRPr="00BA4BF9">
        <w:rPr>
          <w:rFonts w:ascii="Times New Roman" w:hAnsi="Times New Roman" w:cs="Times New Roman"/>
          <w:sz w:val="24"/>
          <w:szCs w:val="24"/>
        </w:rPr>
        <w:t>PENDAHULUAN</w:t>
      </w:r>
    </w:p>
    <w:p w14:paraId="407DBBD2" w14:textId="6DC6AB45" w:rsidR="007B6BA1" w:rsidRDefault="00F51D22" w:rsidP="007B6BA1">
      <w:pPr>
        <w:spacing w:line="276" w:lineRule="auto"/>
        <w:ind w:firstLine="567"/>
        <w:jc w:val="both"/>
      </w:pPr>
      <w:r w:rsidRPr="00B75D8E">
        <w:t xml:space="preserve"> </w:t>
      </w:r>
      <w:r w:rsidR="00271435">
        <w:t>Sebelum masifnya kemajuan dalam bidang informasi dan juga teknologi,</w:t>
      </w:r>
      <w:r w:rsidR="007B6BA1">
        <w:rPr>
          <w:bCs/>
          <w:color w:val="000000" w:themeColor="text1"/>
        </w:rPr>
        <w:t xml:space="preserve"> </w:t>
      </w:r>
      <w:r w:rsidR="00271435">
        <w:t>dahulu masyarakat di seluruh penjuru dunia termasuk masyarakat Indonesia</w:t>
      </w:r>
      <w:r w:rsidR="007B6BA1">
        <w:rPr>
          <w:bCs/>
          <w:color w:val="000000" w:themeColor="text1"/>
        </w:rPr>
        <w:t xml:space="preserve"> </w:t>
      </w:r>
      <w:r w:rsidR="00271435">
        <w:t>sangat terbatas dalam hal mengakses beragam informasi karena belum</w:t>
      </w:r>
      <w:r w:rsidR="007B6BA1">
        <w:rPr>
          <w:bCs/>
          <w:color w:val="000000" w:themeColor="text1"/>
        </w:rPr>
        <w:t xml:space="preserve"> </w:t>
      </w:r>
      <w:r w:rsidR="00271435">
        <w:t>memadainya sarana dan prasarana</w:t>
      </w:r>
      <w:r w:rsidR="00BA49FF">
        <w:t xml:space="preserve"> </w:t>
      </w:r>
      <w:r w:rsidR="00BA49FF">
        <w:fldChar w:fldCharType="begin" w:fldLock="1"/>
      </w:r>
      <w:r w:rsidR="00BA49FF">
        <w:instrText>ADDIN CSL_CITATION {"citationItems":[{"id":"ITEM-1","itemData":{"ISSN":"2089-5940","abstract":"Abstrak-Cybercrime adalah kejahatan digital yang dilakukan untuk menuai keuntungan melalui Internet sebagai media. Setiap aktivitas kriminal yang terjadi di dunia digital atau melalui jaringan internet disebut sebagai kejahatan internet. Cybercrime juga mengacu pada aktivitas kriminal pada komputer dan jaringan komputer. Kegiatan ini bisa dilakukan di lokasi tertentu atau bahkan dilakukan antar negara. Kejahatan ini termasuk pemalsuan kartu kredit, penipuan kepercayaan, penyebaran informasi pribadi, pornografi, dan sebagainya. Di zaman kuno tidak ada hukum yang kuat untuk memerangi kejahatan dunia maya. Karena ada undang-undang dan transaksi informasi elektronik, yurisdiksi hukum kejahatan komputer telah diterapkan. Jaringan komputer tidak hanya dipasang di satu area lokal tertentu namun dapat diterapkan ke jaringan di seluruh dunia. Inilah yang membuat cybercrime bisa terjadi antar negara secara bebas. Masalah ini membutuhkan yurisdiksi universal. Sebuah negara memiliki kewenangan untuk memberantas kejahatan yang mengancam masyarakat internasional. Yurisdiksi ini diterapkan tanpa menentukan di mana kejahatan tersebut dilakukan dan warga yang melakukan kejahatan dunia maya. Yurisdiksi ini dibuat tanpa kehadiran lembaga peradilan internasional khusus untuk mencoba kejahatan perorangan. Cybercrime tidak bisa dimusnahkan secara total. Menerapkan yurisdiksi internasional setidaknya mengurangi jumlah cybercrime di dunia.","author":[{"dropping-particle":"","family":"Siahaan","given":"Andysah Putera Utama","non-dropping-particle":"","parse-names":false,"suffix":""}],"container-title":"Jurnal Teknik dan Informatika","id":"ITEM-1","issue":"1","issued":{"date-parts":[["2018"]]},"title":"Pelanggaran Cybercrime dan Kekuatan Yurisdiksi di Indonesia","type":"article-journal","volume":"5"},"uris":["http://www.mendeley.com/documents/?uuid=8d4b350b-b52a-323b-bd03-2786faec88dc"]}],"mendeley":{"formattedCitation":"(Siahaan, 2018)","plainTextFormattedCitation":"(Siahaan, 2018)","previouslyFormattedCitation":"(Siahaan, 2018)"},"properties":{"noteIndex":0},"schema":"https://github.com/citation-style-language/schema/raw/master/csl-citation.json"}</w:instrText>
      </w:r>
      <w:r w:rsidR="00BA49FF">
        <w:fldChar w:fldCharType="separate"/>
      </w:r>
      <w:r w:rsidR="00BA49FF" w:rsidRPr="00BA49FF">
        <w:rPr>
          <w:noProof/>
        </w:rPr>
        <w:t>(Siahaan, 2018)</w:t>
      </w:r>
      <w:r w:rsidR="00BA49FF">
        <w:fldChar w:fldCharType="end"/>
      </w:r>
      <w:r w:rsidR="00271435">
        <w:t>. Di kehidupan modern saat ini tidak</w:t>
      </w:r>
      <w:r w:rsidR="007B6BA1">
        <w:rPr>
          <w:bCs/>
          <w:color w:val="000000" w:themeColor="text1"/>
        </w:rPr>
        <w:t xml:space="preserve"> </w:t>
      </w:r>
      <w:r w:rsidR="00271435">
        <w:t>dipungkiri segala bentuk inovasi dalam hal teknologi terus berkembang pesat</w:t>
      </w:r>
      <w:r w:rsidR="007B6BA1">
        <w:rPr>
          <w:bCs/>
          <w:color w:val="000000" w:themeColor="text1"/>
        </w:rPr>
        <w:t xml:space="preserve"> </w:t>
      </w:r>
      <w:r w:rsidR="00271435">
        <w:t>setiap harinya, salah satu di antaranya adalah media sosial. Media sosial mampu</w:t>
      </w:r>
      <w:r w:rsidR="007B6BA1">
        <w:rPr>
          <w:bCs/>
          <w:color w:val="000000" w:themeColor="text1"/>
        </w:rPr>
        <w:t xml:space="preserve"> </w:t>
      </w:r>
      <w:r w:rsidR="00271435">
        <w:t>mempermudah dan memperluas ruang gerak para penggunanya dalam</w:t>
      </w:r>
      <w:r w:rsidR="007B6BA1">
        <w:rPr>
          <w:bCs/>
          <w:color w:val="000000" w:themeColor="text1"/>
        </w:rPr>
        <w:t xml:space="preserve"> </w:t>
      </w:r>
      <w:r w:rsidR="00271435">
        <w:lastRenderedPageBreak/>
        <w:t>pemenuhan beragam kepentingan maupun keinginan, baik bersifat individual</w:t>
      </w:r>
      <w:r w:rsidR="007B6BA1">
        <w:rPr>
          <w:bCs/>
          <w:color w:val="000000" w:themeColor="text1"/>
        </w:rPr>
        <w:t xml:space="preserve"> </w:t>
      </w:r>
      <w:r w:rsidR="00271435">
        <w:t>maupun sosial</w:t>
      </w:r>
      <w:r w:rsidR="00BA49FF">
        <w:t xml:space="preserve"> </w:t>
      </w:r>
      <w:r w:rsidR="00BA49FF">
        <w:fldChar w:fldCharType="begin" w:fldLock="1"/>
      </w:r>
      <w:r w:rsidR="00BA49FF">
        <w:instrText>ADDIN CSL_CITATION {"citationItems":[{"id":"ITEM-1","itemData":{"DOI":"10.51468/jpi.v2i2.39","ISSN":"2656-7555","abstract":"Paradigma lama mengenai metode belajar mengajar pada era digital sudah berubah menjadi paradigma baru berbasis teknologi online. Bahkan, teknologi ini dalam dunia Pendidikan sudah merubah dunia Pendidikan menjadi wajah baru yang mampu menembus batas ruang dan waktu. Penelitian ini digolongkan ke dalam jenis penelitian literer, yaitu dalam proses perolehan data sesuai dengan sasaran atau masalah penelitian yang diperlukan sebuah informasi yang selengkap- lengkapnya atau sedalam-dalamnya mengenai gejala-gejala yang ada dalam lingkup obyek penelitian. Pemanfaatan Teknologi Informasi, media, dan komunikasi telah mengubah baik perilaku masyarakat maupun peradaban manusia secara global. Perkembangan teknologi informasi dan komunikasi telah pula menyebabkan hubungan dunia menjadi tanpa batas (borderless) dan menyebabkan perubahan sosial, ekonomi, dan budaya secara signifikan berlangsung demikian cepat. Teknologi informasi ibarat mata uang koin, mempunyai dua mata sisi, yaitu ; sisi negatif dan sisi positif, sehingga guru di dalam menyampaikan materi tidak menjadikan teknologi informasi sebagai sumber melainkan sebagai media dalam pembelajaran.","author":[{"dropping-particle":"","family":"Husna Nashihin","given":"","non-dropping-particle":"","parse-names":false,"suffix":""},{"dropping-particle":"","family":"Anisatul Baroroh","given":"","non-dropping-particle":"","parse-names":false,"suffix":""},{"dropping-particle":"","family":"Aslam Ali","given":"","non-dropping-particle":"","parse-names":false,"suffix":""}],"container-title":"At Turots: Jurnal Pendidikan Islam","id":"ITEM-1","issue":"2","issued":{"date-parts":[["2020"]]},"title":"IMPLIKASI HUKUM TEKNOLOGI INFORMASI DALAM PERKEMBANGAN TEKNOLOGI PENDIDIKAN ISLAM (Telaah atas Hukum Moore, Hukum Metcalfe, dan Hukum Coase)","type":"article-journal","volume":"2"},"uris":["http://www.mendeley.com/documents/?uuid=b05bbdfd-55ff-3dfb-aa36-eb03de685df8"]}],"mendeley":{"formattedCitation":"(Husna Nashihin et al., 2020)","plainTextFormattedCitation":"(Husna Nashihin et al., 2020)","previouslyFormattedCitation":"(Husna Nashihin et al., 2020)"},"properties":{"noteIndex":0},"schema":"https://github.com/citation-style-language/schema/raw/master/csl-citation.json"}</w:instrText>
      </w:r>
      <w:r w:rsidR="00BA49FF">
        <w:fldChar w:fldCharType="separate"/>
      </w:r>
      <w:r w:rsidR="00BA49FF" w:rsidRPr="00BA49FF">
        <w:rPr>
          <w:noProof/>
        </w:rPr>
        <w:t>(Husna Nashihin et al., 2020)</w:t>
      </w:r>
      <w:r w:rsidR="00BA49FF">
        <w:fldChar w:fldCharType="end"/>
      </w:r>
      <w:r w:rsidR="00271435">
        <w:t>. Kemudahan ini tentunya membuat kita para pengguna merasa</w:t>
      </w:r>
      <w:r w:rsidR="007B6BA1">
        <w:rPr>
          <w:bCs/>
          <w:color w:val="000000" w:themeColor="text1"/>
        </w:rPr>
        <w:t xml:space="preserve"> </w:t>
      </w:r>
      <w:r w:rsidR="00271435">
        <w:t>bergantung dengan kehadiran media sosial. Teknologi informasi merupakan</w:t>
      </w:r>
      <w:r w:rsidR="007B6BA1">
        <w:rPr>
          <w:bCs/>
          <w:color w:val="000000" w:themeColor="text1"/>
        </w:rPr>
        <w:t xml:space="preserve"> </w:t>
      </w:r>
      <w:r w:rsidR="00271435">
        <w:t>suatu hal yang tak dapat dipisahkan dari kehidupan masyaraat modern.</w:t>
      </w:r>
      <w:r w:rsidR="007B6BA1">
        <w:rPr>
          <w:bCs/>
          <w:color w:val="000000" w:themeColor="text1"/>
        </w:rPr>
        <w:t xml:space="preserve"> </w:t>
      </w:r>
      <w:r w:rsidR="00271435">
        <w:t>Teknologi informasi sangat membantu manusia dalam mengubah, membuat,</w:t>
      </w:r>
      <w:r w:rsidR="007B6BA1">
        <w:rPr>
          <w:bCs/>
          <w:color w:val="000000" w:themeColor="text1"/>
        </w:rPr>
        <w:t xml:space="preserve"> </w:t>
      </w:r>
      <w:r w:rsidR="00271435">
        <w:t>menyimpan, dan menyebarkan berbagai jenis informasi</w:t>
      </w:r>
      <w:r w:rsidR="00BA49FF">
        <w:t xml:space="preserve"> </w:t>
      </w:r>
      <w:r w:rsidR="00BA49FF">
        <w:fldChar w:fldCharType="begin" w:fldLock="1"/>
      </w:r>
      <w:r w:rsidR="00BA49FF">
        <w:instrText>ADDIN CSL_CITATION {"citationItems":[{"id":"ITEM-1","itemData":{"abstract":"Kemajuan teknologi telah mengubah struktur masyarakat dari yang bersifat lokal menuju ke arah masyarakat yang berstruktur global. Perkembangan Internet yang semakin hari semakin meningkat, baik perangkat maupun penggunaannya, membawa dampak positif sekaligus negatif. Kejahatan dunia maya (cyber crime) ini muncul seiring dengan perkembangan teknologi informasi yang begitu cepat. Dilihat dari modus operandi dari cyber crime terbagi menjadi 2 (dua) bagian yaitu kasus carding dan kasus penipuan di website. Oleh karena semakin berkembangnya cyber crime, maka penegakan hukum cyber crime di Indonesia dan melalui sarana penal maupun non-penal.","author":[{"dropping-particle":"","family":"Alfian","given":"Muh.","non-dropping-particle":"","parse-names":false,"suffix":""}],"container-title":"Kosmik Hukum","id":"ITEM-1","issue":"2","issued":{"date-parts":[["2017"]]},"title":"Penguatan Hukum Cyber Crime Di Indonesia Dalam Perspektif Peraturan Perundang-Undangan","type":"article-journal","volume":"17"},"uris":["http://www.mendeley.com/documents/?uuid=8961003b-9351-3721-90e2-5cc3f17885cf"]}],"mendeley":{"formattedCitation":"(Alfian, 2017)","plainTextFormattedCitation":"(Alfian, 2017)","previouslyFormattedCitation":"(Alfian, 2017)"},"properties":{"noteIndex":0},"schema":"https://github.com/citation-style-language/schema/raw/master/csl-citation.json"}</w:instrText>
      </w:r>
      <w:r w:rsidR="00BA49FF">
        <w:fldChar w:fldCharType="separate"/>
      </w:r>
      <w:r w:rsidR="00BA49FF" w:rsidRPr="00BA49FF">
        <w:rPr>
          <w:noProof/>
        </w:rPr>
        <w:t>(Alfian, 2017)</w:t>
      </w:r>
      <w:r w:rsidR="00BA49FF">
        <w:fldChar w:fldCharType="end"/>
      </w:r>
      <w:r w:rsidR="00271435">
        <w:t xml:space="preserve">. </w:t>
      </w:r>
    </w:p>
    <w:p w14:paraId="0D9AEB07" w14:textId="409DBD91" w:rsidR="007B6BA1" w:rsidRDefault="00271435" w:rsidP="007B6BA1">
      <w:pPr>
        <w:spacing w:line="276" w:lineRule="auto"/>
        <w:ind w:firstLine="567"/>
        <w:jc w:val="both"/>
      </w:pPr>
      <w:r>
        <w:t>Secara umum</w:t>
      </w:r>
      <w:r w:rsidR="007B6BA1">
        <w:rPr>
          <w:bCs/>
          <w:color w:val="000000" w:themeColor="text1"/>
        </w:rPr>
        <w:t xml:space="preserve"> </w:t>
      </w:r>
      <w:r>
        <w:t>masyarakat meluangkan atau menghabiskan banyak waktu dengan ponsel pintar</w:t>
      </w:r>
      <w:r w:rsidR="007B6BA1">
        <w:rPr>
          <w:bCs/>
          <w:color w:val="000000" w:themeColor="text1"/>
        </w:rPr>
        <w:t xml:space="preserve"> </w:t>
      </w:r>
      <w:r>
        <w:t>mereka. Hal ini merupakan salah satu contoh nyata yang menunjukkan bahwa</w:t>
      </w:r>
      <w:r w:rsidR="007B6BA1">
        <w:rPr>
          <w:bCs/>
          <w:color w:val="000000" w:themeColor="text1"/>
        </w:rPr>
        <w:t xml:space="preserve"> </w:t>
      </w:r>
      <w:r>
        <w:t>masyarakat sangat bergantung pada teknologi dan informasi dalam</w:t>
      </w:r>
      <w:r w:rsidR="007B6BA1">
        <w:rPr>
          <w:bCs/>
          <w:color w:val="000000" w:themeColor="text1"/>
        </w:rPr>
        <w:t xml:space="preserve"> </w:t>
      </w:r>
      <w:r>
        <w:t>kesehariannya. Hal tersebut menunjukkan bahwa teknologi informasi sangat</w:t>
      </w:r>
      <w:r w:rsidR="007B6BA1">
        <w:rPr>
          <w:bCs/>
          <w:color w:val="000000" w:themeColor="text1"/>
        </w:rPr>
        <w:t xml:space="preserve"> </w:t>
      </w:r>
      <w:r>
        <w:t>vital dan jika semakin besar pengaruh teknologi informasi di dalam kehidupan</w:t>
      </w:r>
      <w:r w:rsidR="007B6BA1">
        <w:rPr>
          <w:bCs/>
          <w:color w:val="000000" w:themeColor="text1"/>
        </w:rPr>
        <w:t xml:space="preserve"> </w:t>
      </w:r>
      <w:r>
        <w:t>masyarakat, maka semakin besar juga peluang penyalahgunaannya.</w:t>
      </w:r>
      <w:r w:rsidR="007B6BA1">
        <w:rPr>
          <w:bCs/>
          <w:color w:val="000000" w:themeColor="text1"/>
        </w:rPr>
        <w:t xml:space="preserve"> </w:t>
      </w:r>
      <w:r>
        <w:t>Media Sosial merupakan sebuah media online yang para penggunanya</w:t>
      </w:r>
      <w:r w:rsidR="007B6BA1">
        <w:rPr>
          <w:bCs/>
          <w:color w:val="000000" w:themeColor="text1"/>
        </w:rPr>
        <w:t xml:space="preserve"> </w:t>
      </w:r>
      <w:r>
        <w:t>dengan gampang bisa berpatisipasi, berbagi, dan menciptakan suatu konten.</w:t>
      </w:r>
      <w:r w:rsidR="007B6BA1">
        <w:rPr>
          <w:bCs/>
          <w:color w:val="000000" w:themeColor="text1"/>
        </w:rPr>
        <w:t xml:space="preserve"> </w:t>
      </w:r>
      <w:r>
        <w:t>Media Sosial biasanya digunakan orang untuk berinteraksi antara pengguna satu</w:t>
      </w:r>
      <w:r w:rsidR="007B6BA1">
        <w:rPr>
          <w:bCs/>
          <w:color w:val="000000" w:themeColor="text1"/>
        </w:rPr>
        <w:t xml:space="preserve"> </w:t>
      </w:r>
      <w:r>
        <w:t>dengan pengguna lainnya dan juga untuk mencari informasi seputar berita yang</w:t>
      </w:r>
      <w:r w:rsidR="007B6BA1">
        <w:rPr>
          <w:bCs/>
          <w:color w:val="000000" w:themeColor="text1"/>
        </w:rPr>
        <w:t xml:space="preserve"> </w:t>
      </w:r>
      <w:r>
        <w:t>sedang hangat diperbincangkan. Contoh media sosial yang banyak digunakan</w:t>
      </w:r>
      <w:r w:rsidR="007B6BA1">
        <w:rPr>
          <w:bCs/>
          <w:color w:val="000000" w:themeColor="text1"/>
        </w:rPr>
        <w:t xml:space="preserve"> </w:t>
      </w:r>
      <w:r>
        <w:t>adalah Instagram, YouTube, Facebook, Twitter, WhatsApp, dan lainnya</w:t>
      </w:r>
      <w:r w:rsidR="00BA49FF">
        <w:t xml:space="preserve"> </w:t>
      </w:r>
      <w:r w:rsidR="00BA49FF">
        <w:fldChar w:fldCharType="begin" w:fldLock="1"/>
      </w:r>
      <w:r w:rsidR="00BA49FF">
        <w:instrText>ADDIN CSL_CITATION {"citationItems":[{"id":"ITEM-1","itemData":{"abstract":"Perkembangan teknologi jaringan komputer global atau Internet telah menciptakan dunia baru yang dinamakan cyberspace. Cyberspace menghasilkan berbagai bentuk lingkungan cyberspace yang kemudian melahirkan istilah baru yang dikenal dengan Cybercrime. Cybercrime merupakan bentuk- bentuk kejahatan yang timbul karena pemanfaatan teknologi internet. Cybercrime dirumuskan sebagai perbuatan melawan hukum yang dilakukan dengan memakai jaringan komputer sebagai sarana/alat atau komputer sebagai objek, baik untuk memperoleh keuntungan ataupun tidak, dengan merugikan pihak lain. Jenis-jenis cybercrime terbagi menjadi tiga macam, yaitu berdasarkan aktifitas yang dilakukannya, motif kegiatan, dan sasaran kejahatan.","author":[{"dropping-particle":"","family":"Abidin","given":"Dodo Zaenal","non-dropping-particle":"","parse-names":false,"suffix":""}],"container-title":"Jurnal Ilmiah Media Processor","id":"ITEM-1","issue":"2","issued":{"date-parts":[["2015"]]},"title":"Kejahatan dalam Teknologi Informasi dan Komunikasi","type":"article-journal","volume":"10"},"uris":["http://www.mendeley.com/documents/?uuid=f9912fc5-be88-3e24-b4f5-3e6e6e407841"]}],"mendeley":{"formattedCitation":"(Abidin, 2015)","plainTextFormattedCitation":"(Abidin, 2015)","previouslyFormattedCitation":"(Abidin, 2015)"},"properties":{"noteIndex":0},"schema":"https://github.com/citation-style-language/schema/raw/master/csl-citation.json"}</w:instrText>
      </w:r>
      <w:r w:rsidR="00BA49FF">
        <w:fldChar w:fldCharType="separate"/>
      </w:r>
      <w:r w:rsidR="00BA49FF" w:rsidRPr="00BA49FF">
        <w:rPr>
          <w:noProof/>
        </w:rPr>
        <w:t>(Abidin, 2015)</w:t>
      </w:r>
      <w:r w:rsidR="00BA49FF">
        <w:fldChar w:fldCharType="end"/>
      </w:r>
      <w:r>
        <w:t xml:space="preserve">. </w:t>
      </w:r>
    </w:p>
    <w:p w14:paraId="4F074549" w14:textId="09E02FA2" w:rsidR="007B6BA1" w:rsidRDefault="00271435" w:rsidP="007B6BA1">
      <w:pPr>
        <w:spacing w:line="276" w:lineRule="auto"/>
        <w:ind w:firstLine="567"/>
        <w:jc w:val="both"/>
        <w:rPr>
          <w:bCs/>
          <w:color w:val="000000" w:themeColor="text1"/>
        </w:rPr>
      </w:pPr>
      <w:r>
        <w:t>Pada</w:t>
      </w:r>
      <w:r w:rsidR="007B6BA1">
        <w:rPr>
          <w:bCs/>
          <w:color w:val="000000" w:themeColor="text1"/>
        </w:rPr>
        <w:t xml:space="preserve"> </w:t>
      </w:r>
      <w:r>
        <w:t>dasarnya dalam setiap perkembangan teknologi, dalam penerapan dan</w:t>
      </w:r>
      <w:r w:rsidR="007B6BA1">
        <w:rPr>
          <w:bCs/>
          <w:color w:val="000000" w:themeColor="text1"/>
        </w:rPr>
        <w:t xml:space="preserve"> </w:t>
      </w:r>
      <w:r>
        <w:t>penggunaannya, akan selalu memiliki dua sisi yang berlawanan yaitu sisi</w:t>
      </w:r>
      <w:r w:rsidR="007B6BA1">
        <w:rPr>
          <w:bCs/>
          <w:color w:val="000000" w:themeColor="text1"/>
        </w:rPr>
        <w:t xml:space="preserve"> </w:t>
      </w:r>
      <w:r>
        <w:t>manfaat dan mudaratnya atau dapat juga dikatakan bahwa pengaruh positif dan</w:t>
      </w:r>
      <w:r w:rsidR="007B6BA1">
        <w:rPr>
          <w:bCs/>
          <w:color w:val="000000" w:themeColor="text1"/>
        </w:rPr>
        <w:t xml:space="preserve"> </w:t>
      </w:r>
      <w:r>
        <w:t>negatif di rasakan seperti pedang bermata dua. Berdasarkan pengamatan di</w:t>
      </w:r>
      <w:r w:rsidR="007B6BA1">
        <w:rPr>
          <w:bCs/>
          <w:color w:val="000000" w:themeColor="text1"/>
        </w:rPr>
        <w:t xml:space="preserve"> </w:t>
      </w:r>
      <w:r>
        <w:t>lapangan dan dari beberapa hasil penelitian yang ditemukan bahwa internet</w:t>
      </w:r>
      <w:r w:rsidR="007B6BA1">
        <w:rPr>
          <w:bCs/>
          <w:color w:val="000000" w:themeColor="text1"/>
        </w:rPr>
        <w:t xml:space="preserve"> </w:t>
      </w:r>
      <w:r>
        <w:t>memberikan kemudahan bagi individu dalam mengakses pengetahuan dan</w:t>
      </w:r>
      <w:r w:rsidR="007B6BA1">
        <w:rPr>
          <w:bCs/>
          <w:color w:val="000000" w:themeColor="text1"/>
        </w:rPr>
        <w:t xml:space="preserve"> </w:t>
      </w:r>
      <w:r>
        <w:t>informasi serta menolong individu dalam bekerja dan menyelesaikan tugasnya</w:t>
      </w:r>
      <w:r w:rsidR="007B6BA1">
        <w:rPr>
          <w:bCs/>
          <w:color w:val="000000" w:themeColor="text1"/>
        </w:rPr>
        <w:t xml:space="preserve"> </w:t>
      </w:r>
      <w:r>
        <w:t>dalam berbagai kepentingan di dalam kehidupan</w:t>
      </w:r>
      <w:r w:rsidR="00BA49FF">
        <w:t xml:space="preserve"> </w:t>
      </w:r>
      <w:r w:rsidR="00BA49FF">
        <w:fldChar w:fldCharType="begin" w:fldLock="1"/>
      </w:r>
      <w:r w:rsidR="00BA49FF">
        <w:instrText>ADDIN CSL_CITATION {"citationItems":[{"id":"ITEM-1","itemData":{"DOI":"10.29313/aktualita.v1i1.3719","ISSN":"2620-9101","abstract":"Perkembangan masyarakat tidak dapat dilepaskan dari perkembangan teknologi. Perkembangan teknologi informasi selain membawa hal positif juga membawa hal negatif kepada masyarakat. Cybercrime merupakan jenis kejahatan baru yang lahir karena pesatnya perkembangan teknologi informasi dan komunikasi. Di Indonesia masih banyak sekali kasus-kasus yang menyangkut mengenai cybercrime yang sulit untuk diselesaikan. Kebijakan formulasi undang-undang informasi dan transaksi elektronik saat ini masih mempunyai kelemahan, karena belum memperlihatkan efektivitas dalam menanggulangi tindak pidana siber, meskipun pada dasarnya sangat sulit untuk menentukan keefektifan tindak pidana siber, namun dengan semakin meningkatnya tindak pidana siber berdasarkan data yang ada saat ini, untuk sementara dapat diindikasikan belum tercapai apa yang menjadi tujuan dari pembentuk undang-undang.","author":[{"dropping-particle":"","family":"Sahid","given":"Mochamad","non-dropping-particle":"","parse-names":false,"suffix":""}],"container-title":"Aktualita (Jurnal Hukum)","id":"ITEM-1","issue":"1","issued":{"date-parts":[["2018"]]},"title":"Kebijakan Formulasi Sanksi Pidana Dalam Penanggulangan Tindak Pidana Siber Berdasarkan Undang-Undang Informasi Dan Transaksi Elektronik","type":"article-journal","volume":"1"},"uris":["http://www.mendeley.com/documents/?uuid=b1b48d27-6029-3c2a-9840-b073c2f01f9e"]}],"mendeley":{"formattedCitation":"(Sahid, 2018)","plainTextFormattedCitation":"(Sahid, 2018)","previouslyFormattedCitation":"(Sahid, 2018)"},"properties":{"noteIndex":0},"schema":"https://github.com/citation-style-language/schema/raw/master/csl-citation.json"}</w:instrText>
      </w:r>
      <w:r w:rsidR="00BA49FF">
        <w:fldChar w:fldCharType="separate"/>
      </w:r>
      <w:r w:rsidR="00BA49FF" w:rsidRPr="00BA49FF">
        <w:rPr>
          <w:noProof/>
        </w:rPr>
        <w:t>(Sahid, 2018)</w:t>
      </w:r>
      <w:r w:rsidR="00BA49FF">
        <w:fldChar w:fldCharType="end"/>
      </w:r>
      <w:r>
        <w:t>. Namun kita juga tak dapat</w:t>
      </w:r>
      <w:r w:rsidR="007B6BA1">
        <w:rPr>
          <w:bCs/>
          <w:color w:val="000000" w:themeColor="text1"/>
        </w:rPr>
        <w:t xml:space="preserve"> </w:t>
      </w:r>
      <w:r>
        <w:t>menutup mata bahwa cukup banyak dampak dan pengaruh negatif dari</w:t>
      </w:r>
      <w:r w:rsidR="007B6BA1">
        <w:rPr>
          <w:bCs/>
          <w:color w:val="000000" w:themeColor="text1"/>
        </w:rPr>
        <w:t xml:space="preserve"> </w:t>
      </w:r>
      <w:r>
        <w:t>perkembangan teknologi tersebut khususnya dalam hal menyampaikan</w:t>
      </w:r>
      <w:r w:rsidRPr="00271435">
        <w:t xml:space="preserve"> </w:t>
      </w:r>
      <w:r>
        <w:t>pendapat. Seperti yang kita ketahui media sosial memfasilitasi penggunanya</w:t>
      </w:r>
      <w:r w:rsidR="007B6BA1">
        <w:rPr>
          <w:bCs/>
          <w:color w:val="000000" w:themeColor="text1"/>
        </w:rPr>
        <w:t xml:space="preserve"> </w:t>
      </w:r>
      <w:r>
        <w:t>dalam suatu platform yang memudahkan masyarakat untuk menyampaikan</w:t>
      </w:r>
      <w:r w:rsidR="007B6BA1">
        <w:rPr>
          <w:bCs/>
          <w:color w:val="000000" w:themeColor="text1"/>
        </w:rPr>
        <w:t xml:space="preserve"> </w:t>
      </w:r>
      <w:r>
        <w:t>pendapatnya terhadap suatu masalah baik itu pendapat positif ataupun berupa</w:t>
      </w:r>
      <w:r w:rsidR="007B6BA1">
        <w:rPr>
          <w:bCs/>
          <w:color w:val="000000" w:themeColor="text1"/>
        </w:rPr>
        <w:t xml:space="preserve"> </w:t>
      </w:r>
      <w:r>
        <w:t>pendapat negatif. Namun, tidak sedikit dari pendapat negatif tersebut berujung</w:t>
      </w:r>
      <w:r w:rsidR="007B6BA1">
        <w:rPr>
          <w:bCs/>
          <w:color w:val="000000" w:themeColor="text1"/>
        </w:rPr>
        <w:t xml:space="preserve"> </w:t>
      </w:r>
      <w:r>
        <w:t>pada tindak pidana ujaran kebencian</w:t>
      </w:r>
      <w:r w:rsidR="00BA49FF">
        <w:t xml:space="preserve"> </w:t>
      </w:r>
      <w:r w:rsidR="00BA49FF">
        <w:fldChar w:fldCharType="begin" w:fldLock="1"/>
      </w:r>
      <w:r w:rsidR="00BA49FF">
        <w:instrText>ADDIN CSL_CITATION {"citationItems":[{"id":"ITEM-1","itemData":{"DOI":"10.29303/risalahkenotariatan.v4i1.82","ISSN":"2775-362X","abstract":"Penelitian ini bertujuan untuk mengidentifikasi serta menganalisis mengenai aktualisasi dan implementasi UU No. 11 Tahun 2008 beserta perubahannya UU No. 19 Tahun 2016 tentang ITE lebih khsususnya pada rumusan Pasal 27 dan 28 UU ITE, yang berpotensi mengancam kemerdekaan pers dan kebebasan berekspresi. Metode penelitian yang digunakan adalah penelitian yuridis normatif dengan spesifikasi penelitian bersifat deskriptif analitis yaitu menggambarkan secara analitis peraturan perundang-undangan yang berlaku dan teori-teori hukum yang relevan dikaitkan dengan permasalahan penelitian. Adapun pendekatan yang digunakan yaitu menggunakan Pendekatan Peraturan Perundang-undangan (Statute Approach), Pendekatan Konseptual (Conceptual Approach) dan Pendekatan Kasus (Case Approach). Kemudian analisis bahan hukum menggunakan metode analisis yuridis kualitatif. Adapun hasil dan kesimpulan dari penelitian ini yakni pengaturan Pasal 28 ayat (2) UU ITE tidak sesuai dengan tujuan awal perumusan tindak pidana tentang propaganda kebencian, akan tetapi pasal ini justru menyasar kelompok dan individu bahkan pers yang mengkritik institusi dengan ekspresi yang sah. Sedangkan Pasal 27 ayat (3) UU ITE justeru memperburuk kondisi dan mempermudah wartawan untuk dijerat, malah digunakan untuk membungkam kebebasan berekspresi dan berpendapat, terlebih dalam Pasal 27 ayat (3) dan 28 ayat (2) UU ITE tidak menyebutkan secara tegas, pasti dan limitatif tentang perbuatan apa yang diklasifikasikan sebagai penghinaan, pencemaran nama baik serta ujaran kebencian dan permusuhan","author":[{"dropping-particle":"","family":"Suparman","given":"Suparman","non-dropping-particle":"","parse-names":false,"suffix":""},{"dropping-particle":"","family":"Asmara","given":"Galang","non-dropping-particle":"","parse-names":false,"suffix":""},{"dropping-particle":"","family":"Zunnuraeni","given":"Zunnuraeni","non-dropping-particle":"","parse-names":false,"suffix":""}],"container-title":"Jurnal Risalah Kenotariatan","id":"ITEM-1","issue":"1","issued":{"date-parts":[["2023"]]},"title":"Tinjauan Kritis Pasal 27 &amp; Pasal 28 UU ITE Terhadap Kebebasan Pers","type":"article-journal","volume":"4"},"uris":["http://www.mendeley.com/documents/?uuid=1a9ad165-5429-3d82-b165-9351b2b2e876"]}],"mendeley":{"formattedCitation":"(Suparman et al., 2023)","plainTextFormattedCitation":"(Suparman et al., 2023)","previouslyFormattedCitation":"(Suparman et al., 2023)"},"properties":{"noteIndex":0},"schema":"https://github.com/citation-style-language/schema/raw/master/csl-citation.json"}</w:instrText>
      </w:r>
      <w:r w:rsidR="00BA49FF">
        <w:fldChar w:fldCharType="separate"/>
      </w:r>
      <w:r w:rsidR="00BA49FF" w:rsidRPr="00BA49FF">
        <w:rPr>
          <w:noProof/>
        </w:rPr>
        <w:t>(Suparman et al., 2023)</w:t>
      </w:r>
      <w:r w:rsidR="00BA49FF">
        <w:fldChar w:fldCharType="end"/>
      </w:r>
      <w:r>
        <w:t>.</w:t>
      </w:r>
      <w:r w:rsidR="007B6BA1">
        <w:rPr>
          <w:bCs/>
          <w:color w:val="000000" w:themeColor="text1"/>
        </w:rPr>
        <w:t xml:space="preserve"> </w:t>
      </w:r>
    </w:p>
    <w:p w14:paraId="608004A6" w14:textId="4731A344" w:rsidR="007B6BA1" w:rsidRDefault="00271435" w:rsidP="007B6BA1">
      <w:pPr>
        <w:spacing w:line="276" w:lineRule="auto"/>
        <w:ind w:firstLine="567"/>
        <w:jc w:val="both"/>
        <w:rPr>
          <w:bCs/>
          <w:color w:val="000000" w:themeColor="text1"/>
        </w:rPr>
      </w:pPr>
      <w:r>
        <w:t>Indonesia merupakan negara hukum yang artinya semua tindakan yang di</w:t>
      </w:r>
      <w:r w:rsidR="007B6BA1">
        <w:rPr>
          <w:bCs/>
          <w:color w:val="000000" w:themeColor="text1"/>
        </w:rPr>
        <w:t xml:space="preserve"> </w:t>
      </w:r>
      <w:r>
        <w:t>lakukan di Indonesia diatur oleh hukum yang berlaku di Indonesia, disamping</w:t>
      </w:r>
      <w:r w:rsidR="007B6BA1">
        <w:rPr>
          <w:bCs/>
          <w:color w:val="000000" w:themeColor="text1"/>
        </w:rPr>
        <w:t xml:space="preserve"> </w:t>
      </w:r>
      <w:r>
        <w:t>sebagai negara hukum Indonesia menganut sistem demokrasi dimana rakyat</w:t>
      </w:r>
      <w:r w:rsidR="007B6BA1">
        <w:rPr>
          <w:bCs/>
          <w:color w:val="000000" w:themeColor="text1"/>
        </w:rPr>
        <w:t xml:space="preserve"> </w:t>
      </w:r>
      <w:r>
        <w:t>memiliki hak untuk berekspresi dalam berbagai hal. Kebebasan berekspresi jika</w:t>
      </w:r>
      <w:r w:rsidR="007B6BA1">
        <w:rPr>
          <w:bCs/>
          <w:color w:val="000000" w:themeColor="text1"/>
        </w:rPr>
        <w:t xml:space="preserve"> </w:t>
      </w:r>
      <w:r>
        <w:t>masih sesuai dengan ranah hukum yang berlaku tidak menjadi masalah,</w:t>
      </w:r>
      <w:r w:rsidR="007B6BA1">
        <w:rPr>
          <w:bCs/>
          <w:color w:val="000000" w:themeColor="text1"/>
        </w:rPr>
        <w:t xml:space="preserve"> </w:t>
      </w:r>
      <w:r>
        <w:t>sementara yang tidak sesuai hukum yang berlaku itu yang akan menimbulkan</w:t>
      </w:r>
      <w:r w:rsidR="007B6BA1">
        <w:rPr>
          <w:bCs/>
          <w:color w:val="000000" w:themeColor="text1"/>
        </w:rPr>
        <w:t xml:space="preserve"> </w:t>
      </w:r>
      <w:r>
        <w:t xml:space="preserve">masalah atau </w:t>
      </w:r>
      <w:r>
        <w:lastRenderedPageBreak/>
        <w:t>konflik. Pada saat ini banyak masyarakat menyalahgunakan</w:t>
      </w:r>
      <w:r w:rsidR="007B6BA1">
        <w:rPr>
          <w:bCs/>
          <w:color w:val="000000" w:themeColor="text1"/>
        </w:rPr>
        <w:t xml:space="preserve"> </w:t>
      </w:r>
      <w:r>
        <w:t>kebebasan berekspresi, yaitu mereka tidak memandang hukum yang berlaku</w:t>
      </w:r>
      <w:r w:rsidR="007B6BA1">
        <w:rPr>
          <w:bCs/>
          <w:color w:val="000000" w:themeColor="text1"/>
        </w:rPr>
        <w:t xml:space="preserve"> </w:t>
      </w:r>
      <w:r>
        <w:t>dan sewenang-wenang mengekspresikan dirinya dan menggunakan kebebasan</w:t>
      </w:r>
      <w:r w:rsidR="007B6BA1">
        <w:rPr>
          <w:bCs/>
          <w:color w:val="000000" w:themeColor="text1"/>
        </w:rPr>
        <w:t xml:space="preserve"> </w:t>
      </w:r>
      <w:r>
        <w:t>berekspresi untuk mengungkapkan rasa kebencianya kepada sesorang atau</w:t>
      </w:r>
      <w:r w:rsidR="007B6BA1">
        <w:rPr>
          <w:bCs/>
          <w:color w:val="000000" w:themeColor="text1"/>
        </w:rPr>
        <w:t xml:space="preserve"> </w:t>
      </w:r>
      <w:r>
        <w:t>individu lain</w:t>
      </w:r>
      <w:r w:rsidR="00BA49FF">
        <w:t xml:space="preserve"> </w:t>
      </w:r>
      <w:r w:rsidR="00BA49FF">
        <w:fldChar w:fldCharType="begin" w:fldLock="1"/>
      </w:r>
      <w:r w:rsidR="00BA49FF">
        <w:instrText>ADDIN CSL_CITATION {"citationItems":[{"id":"ITEM-1","itemData":{"DOI":"10.30652/rlj.v4i1.7824","ISSN":"2579-8669","abstract":"Ujaran kebencian merupakan bentuk tindak pidana yang banyak terjadi khususnya terkait dengan situasi politik baik nasional maupun daerah. Meskipun sudah diatur dalam berbagai perundang-undangan, makna ujaran kebencian tersebut masih bersifat multitafsir. Dengan menggunakan metode penelitian yang bersifat yuridis normatif, diketahui bahwa yang dimaksud dengan ujaran kebencian seharusnya dimaknai dengan ujaran yang mengajak membenci seseorang indvidu atau kelompok masyarakat berdasarkan suku, agama, ras dan antar golongan, bukan pernyataan kebencian kepada seseorang atau sekelompok orang.","author":[{"dropping-particle":"","family":"Effendi","given":"Erdianto","non-dropping-particle":"","parse-names":false,"suffix":""}],"container-title":"Riau Law Journal","id":"ITEM-1","issue":"1","issued":{"date-parts":[["2020"]]},"title":"PENAFSIRAN UJARAN KEBENCIAN DALAM HUKUM PIDANA INDONESIA BERDASARKAN BEBERAPA PUTUSAN PENGADILAN","type":"article-journal","volume":"4"},"uris":["http://www.mendeley.com/documents/?uuid=b400a389-a614-3d78-a8b2-8f0125a13420"]}],"mendeley":{"formattedCitation":"(Effendi, 2020)","plainTextFormattedCitation":"(Effendi, 2020)","previouslyFormattedCitation":"(Effendi, 2020)"},"properties":{"noteIndex":0},"schema":"https://github.com/citation-style-language/schema/raw/master/csl-citation.json"}</w:instrText>
      </w:r>
      <w:r w:rsidR="00BA49FF">
        <w:fldChar w:fldCharType="separate"/>
      </w:r>
      <w:r w:rsidR="00BA49FF" w:rsidRPr="00BA49FF">
        <w:rPr>
          <w:noProof/>
        </w:rPr>
        <w:t>(Effendi, 2020)</w:t>
      </w:r>
      <w:r w:rsidR="00BA49FF">
        <w:fldChar w:fldCharType="end"/>
      </w:r>
      <w:r>
        <w:t>.</w:t>
      </w:r>
      <w:r w:rsidR="007B6BA1">
        <w:rPr>
          <w:bCs/>
          <w:color w:val="000000" w:themeColor="text1"/>
        </w:rPr>
        <w:t xml:space="preserve"> </w:t>
      </w:r>
    </w:p>
    <w:p w14:paraId="7F865E11" w14:textId="6D04C6B2" w:rsidR="007B6BA1" w:rsidRDefault="00271435" w:rsidP="007B6BA1">
      <w:pPr>
        <w:spacing w:line="276" w:lineRule="auto"/>
        <w:ind w:firstLine="567"/>
        <w:jc w:val="both"/>
      </w:pPr>
      <w:r>
        <w:t>Kebebasan berpendapat memang telah diatur dalam peraturan PerundangUndangan. Setiap individu memiliki kebebasan untuk menyatakan pendapat</w:t>
      </w:r>
      <w:r w:rsidR="007B6BA1">
        <w:rPr>
          <w:bCs/>
          <w:color w:val="000000" w:themeColor="text1"/>
        </w:rPr>
        <w:t xml:space="preserve"> </w:t>
      </w:r>
      <w:r>
        <w:t>mereka di ruang publik, di mana itu merupakan hak asasi yang melekat pada</w:t>
      </w:r>
      <w:r w:rsidR="007B6BA1">
        <w:rPr>
          <w:bCs/>
          <w:color w:val="000000" w:themeColor="text1"/>
        </w:rPr>
        <w:t xml:space="preserve"> </w:t>
      </w:r>
      <w:r>
        <w:t>setiap manusia yang termaktub dalam Pasal 23 ayat (2) Undang-Undang Nomor 39 Tahun 1999 tentang Hak Asasi Manusia</w:t>
      </w:r>
      <w:r w:rsidR="007B6BA1">
        <w:rPr>
          <w:bCs/>
          <w:color w:val="000000" w:themeColor="text1"/>
        </w:rPr>
        <w:t xml:space="preserve"> </w:t>
      </w:r>
      <w:r>
        <w:t>dan mengenai kebebasan dalam</w:t>
      </w:r>
      <w:r w:rsidR="007B6BA1">
        <w:rPr>
          <w:bCs/>
          <w:color w:val="000000" w:themeColor="text1"/>
        </w:rPr>
        <w:t xml:space="preserve"> </w:t>
      </w:r>
      <w:r>
        <w:t>berkomunikasi telah diatur dalam Pasal 28F Undang-Undang Dasar 1945.</w:t>
      </w:r>
      <w:r w:rsidR="007B6BA1">
        <w:t xml:space="preserve"> </w:t>
      </w:r>
      <w:r>
        <w:t>Akan tetapi, sebebas-bebasnya negara memberikan hak asasi dalam hal</w:t>
      </w:r>
      <w:r w:rsidR="007B6BA1">
        <w:rPr>
          <w:bCs/>
          <w:color w:val="000000" w:themeColor="text1"/>
        </w:rPr>
        <w:t xml:space="preserve"> </w:t>
      </w:r>
      <w:r>
        <w:t>kebebasan berpendapat, negara tetap memberikan batasan melalui UndangUndang karena apabila tidak demikian, akan menimbulkan kesewenangwenangan dan dapat menghadirkan kerugian, ketidakadilan, dan juga</w:t>
      </w:r>
      <w:r w:rsidR="007B6BA1">
        <w:rPr>
          <w:bCs/>
          <w:color w:val="000000" w:themeColor="text1"/>
        </w:rPr>
        <w:t xml:space="preserve"> </w:t>
      </w:r>
      <w:r>
        <w:t>mengganggu hak asasi orang lain.</w:t>
      </w:r>
      <w:r w:rsidR="007B6BA1">
        <w:rPr>
          <w:bCs/>
          <w:color w:val="000000" w:themeColor="text1"/>
        </w:rPr>
        <w:t xml:space="preserve"> </w:t>
      </w:r>
      <w:r>
        <w:t>Menurut pandangan hukum, hak kewajiban individu anggota masyarakat</w:t>
      </w:r>
      <w:r w:rsidR="007B6BA1">
        <w:rPr>
          <w:bCs/>
          <w:color w:val="000000" w:themeColor="text1"/>
        </w:rPr>
        <w:t xml:space="preserve"> </w:t>
      </w:r>
      <w:r>
        <w:t>selalu berhubungan dengan hak dan kewajiban individu anggota masyarakat</w:t>
      </w:r>
      <w:r w:rsidR="007B6BA1">
        <w:rPr>
          <w:bCs/>
          <w:color w:val="000000" w:themeColor="text1"/>
        </w:rPr>
        <w:t xml:space="preserve"> </w:t>
      </w:r>
      <w:r>
        <w:t>lainnya</w:t>
      </w:r>
      <w:r w:rsidR="00BA49FF">
        <w:t xml:space="preserve"> </w:t>
      </w:r>
      <w:r w:rsidR="00BA49FF">
        <w:fldChar w:fldCharType="begin" w:fldLock="1"/>
      </w:r>
      <w:r w:rsidR="00BA49FF">
        <w:instrText>ADDIN CSL_CITATION {"citationItems":[{"id":"ITEM-1","itemData":{"abstract":"Penelitian tentang aspek hukum kebebasan berpendapat dan berekspresi bertujuan untuk menganalisis konsepsi kebebasan berpendapat dan berekspresi dalam kerangka negara demokrasi, kebebasan berpendapat dan berekspresi sebagai hak asasi manusia, serta menemukan batasan kebebasan berpendapat dan berekspresi. Kebebasan berpendapat dan berekspresi adalah hak asasi manusia yang menjadi ciri demokrasi. Hak ini diatur dalam perangkat hukum internasional dan perangkat hukum nasional. Namun, kebebasan berpendapat dan berekspresi tidak dapat ditegakkan secara otomatis. Pelaksanaan kebebasan berpendapat dan berekspresi harus memperhatikan hak asasi manusia dan kepentingan hukum orang lain. Kebebasan berpendapat dan berekspresi yang tidak bertanggung jawab dapat menimbulkan masalah hukum seperti pencemaran nama baik, penghinaan, hingga fitnah dan penghinaan (fitnah)","author":[{"dropping-particle":"","family":"Dewi","given":"Cokorde Istri Dian Laksmi","non-dropping-particle":"","parse-names":false,"suffix":""}],"container-title":"Yustitia","id":"ITEM-1","issue":"1","issued":{"date-parts":[["2021"]]},"title":"Aspek hukum kebebasan berpendapat dan berekspresi","type":"article-journal","volume":"15"},"uris":["http://www.mendeley.com/documents/?uuid=9261b6f4-ed12-3326-894a-8516baa46d18"]}],"mendeley":{"formattedCitation":"(Dewi, 2021)","plainTextFormattedCitation":"(Dewi, 2021)","previouslyFormattedCitation":"(Dewi, 2021)"},"properties":{"noteIndex":0},"schema":"https://github.com/citation-style-language/schema/raw/master/csl-citation.json"}</w:instrText>
      </w:r>
      <w:r w:rsidR="00BA49FF">
        <w:fldChar w:fldCharType="separate"/>
      </w:r>
      <w:r w:rsidR="00BA49FF" w:rsidRPr="00BA49FF">
        <w:rPr>
          <w:noProof/>
        </w:rPr>
        <w:t>(Dewi, 2021)</w:t>
      </w:r>
      <w:r w:rsidR="00BA49FF">
        <w:fldChar w:fldCharType="end"/>
      </w:r>
      <w:r>
        <w:t xml:space="preserve">. </w:t>
      </w:r>
    </w:p>
    <w:p w14:paraId="52B95062" w14:textId="320B4ACE" w:rsidR="007B6BA1" w:rsidRDefault="00271435" w:rsidP="007B6BA1">
      <w:pPr>
        <w:spacing w:line="276" w:lineRule="auto"/>
        <w:ind w:firstLine="567"/>
        <w:jc w:val="both"/>
      </w:pPr>
      <w:r>
        <w:t>Hal tersebut di dasari karena hukum tidak hanya mengatur hubungan</w:t>
      </w:r>
      <w:r w:rsidR="007B6BA1">
        <w:rPr>
          <w:bCs/>
          <w:color w:val="000000" w:themeColor="text1"/>
        </w:rPr>
        <w:t xml:space="preserve"> </w:t>
      </w:r>
      <w:r>
        <w:t>antar individu di dalam lingkup masyarakat, melainkan juga hubungan individu</w:t>
      </w:r>
      <w:r w:rsidR="007B6BA1">
        <w:rPr>
          <w:bCs/>
          <w:color w:val="000000" w:themeColor="text1"/>
        </w:rPr>
        <w:t xml:space="preserve"> </w:t>
      </w:r>
      <w:r>
        <w:t>dengan lingkungan dan masyarakat sebagai suatu komunitas. Jadi hakikatnya</w:t>
      </w:r>
      <w:r w:rsidR="007B6BA1">
        <w:rPr>
          <w:bCs/>
          <w:color w:val="000000" w:themeColor="text1"/>
        </w:rPr>
        <w:t xml:space="preserve"> </w:t>
      </w:r>
      <w:r>
        <w:t>HAM mengandung dua aspek, yakni aspek kemanusiaan dan aspek</w:t>
      </w:r>
      <w:r w:rsidR="007B6BA1">
        <w:rPr>
          <w:bCs/>
          <w:color w:val="000000" w:themeColor="text1"/>
        </w:rPr>
        <w:t xml:space="preserve"> </w:t>
      </w:r>
      <w:r>
        <w:t>kemasyarakatan. Meskipun kemerdekaan dan kebebasan berpendapat</w:t>
      </w:r>
      <w:r w:rsidR="007B6BA1">
        <w:rPr>
          <w:bCs/>
          <w:color w:val="000000" w:themeColor="text1"/>
        </w:rPr>
        <w:t xml:space="preserve"> </w:t>
      </w:r>
      <w:r>
        <w:t>merupakan hak asasi manusia dan juga hak asasi masyarakat, tetapi menurut</w:t>
      </w:r>
      <w:r w:rsidR="007B6BA1">
        <w:rPr>
          <w:bCs/>
          <w:color w:val="000000" w:themeColor="text1"/>
        </w:rPr>
        <w:t xml:space="preserve"> </w:t>
      </w:r>
      <w:r>
        <w:t>pembukaan UUD 1945 bukan diartikan sebagai kebebasan yang liar atau tanpa</w:t>
      </w:r>
      <w:r w:rsidR="007B6BA1">
        <w:rPr>
          <w:bCs/>
          <w:color w:val="000000" w:themeColor="text1"/>
        </w:rPr>
        <w:t xml:space="preserve"> </w:t>
      </w:r>
      <w:r>
        <w:t>tujuan</w:t>
      </w:r>
      <w:r w:rsidR="00BA49FF">
        <w:t xml:space="preserve"> </w:t>
      </w:r>
      <w:r w:rsidR="00BA49FF">
        <w:fldChar w:fldCharType="begin" w:fldLock="1"/>
      </w:r>
      <w:r w:rsidR="00BA49FF">
        <w:instrText>ADDIN CSL_CITATION {"citationItems":[{"id":"ITEM-1","itemData":{"ISSN":"2354-9033","abstract":"Kebebasan berpendapat merupakan suatu hak yang diberikan kepada setiap orang dan telah dilindungi oleh konstitusi sebagaimana yang diamanatkan dalam Pasal 28 UUD 1945 dan juga pada Pasal 23 ayat 2 UU HAM yang mana dalam hal ini terkait dengan kebebasan berpendapat merupakan hak yang dijamin oleh dasar hukum tersebut. Namun dengan adanya batasan kebebasan berpendapat pada Pasal 27 ayat 3 UU ITE dalam hal ini kebebasan berpendapat menjadi terbatas. Tujuan dari penelitian ini ialah untuk mengetahui bagaimana efektifitas Pasal tersebut terhadap kebebasan berpendapat masyarakat dan bagaimanakah perlindungan hukum terhadap jaminan kebebasan berpendapat di Indonesia. Penelitian ini menggunakan metode penelitian hukum normatif, dan diketahui bahwa pembatasan terhadap kebebasan berpendapat dalam hal ini juga terdapat pada Pasal 310 KUHP tentang pencemaran nama baik dan Undang-Undang Nomor 9 Tahun 1998 tentang Kemerdekaan Menyampaikan Pendapat di Muka Umum. Pasal 27 ayat 3 UU ITE merupakan Pasal karet yang mana perlu untuk dilakukan revisi terhadap ketentuan tersebut sehingga tidak menimbulkan permasalahan serta memberikan keadilan dan kepastian hukum.","author":[{"dropping-particle":"","family":"Putra","given":"Aldo","non-dropping-particle":"","parse-names":false,"suffix":""},{"dropping-particle":"","family":"Putra","given":"Aldo Ernandi","non-dropping-particle":"","parse-names":false,"suffix":""},{"dropping-particle":"","family":"Tantimin","given":"Tantimin","non-dropping-particle":"","parse-names":false,"suffix":""}],"container-title":"Jurnal Justitia : Jurnal Ilmu Hukum dan Humaniora","id":"ITEM-1","issue":"5","issued":{"date-parts":[["2022"]]},"title":"KAJIAN HUKUM PASAL 27 AYAT 3 UU ITE TERHADAP KEBEBASAN BERPENDAPAT MASYARAKAT","type":"article-journal","volume":"9"},"uris":["http://www.mendeley.com/documents/?uuid=d1f7b0fb-a036-3ac6-b42e-b29e8bbb8ef6"]}],"mendeley":{"formattedCitation":"(Putra et al., 2022)","plainTextFormattedCitation":"(Putra et al., 2022)","previouslyFormattedCitation":"(Putra et al., 2022)"},"properties":{"noteIndex":0},"schema":"https://github.com/citation-style-language/schema/raw/master/csl-citation.json"}</w:instrText>
      </w:r>
      <w:r w:rsidR="00BA49FF">
        <w:fldChar w:fldCharType="separate"/>
      </w:r>
      <w:r w:rsidR="00BA49FF" w:rsidRPr="00BA49FF">
        <w:rPr>
          <w:noProof/>
        </w:rPr>
        <w:t>(Putra et al., 2022)</w:t>
      </w:r>
      <w:r w:rsidR="00BA49FF">
        <w:fldChar w:fldCharType="end"/>
      </w:r>
      <w:r>
        <w:t>. Kemerdekaan dan kebebasan yang hendak dicapai ialah kebebasan yang</w:t>
      </w:r>
      <w:r w:rsidR="007B6BA1">
        <w:rPr>
          <w:bCs/>
          <w:color w:val="000000" w:themeColor="text1"/>
        </w:rPr>
        <w:t xml:space="preserve"> </w:t>
      </w:r>
      <w:r>
        <w:t>memiliki aturan atau dalam keadaan tertib hukum yang tujuannya agar</w:t>
      </w:r>
      <w:r w:rsidR="007B6BA1">
        <w:rPr>
          <w:bCs/>
          <w:color w:val="000000" w:themeColor="text1"/>
        </w:rPr>
        <w:t xml:space="preserve"> </w:t>
      </w:r>
      <w:r>
        <w:t>mewujudkan keadilan sosial dan perlindungan bagi seluruh masyarakat</w:t>
      </w:r>
      <w:r w:rsidR="007B6BA1">
        <w:rPr>
          <w:bCs/>
          <w:color w:val="000000" w:themeColor="text1"/>
        </w:rPr>
        <w:t xml:space="preserve"> </w:t>
      </w:r>
      <w:r>
        <w:t>Indonesia. Meskipun setiap orang mempunyai hak berupa kebebasan dalam</w:t>
      </w:r>
      <w:r w:rsidR="007B6BA1">
        <w:rPr>
          <w:bCs/>
          <w:color w:val="000000" w:themeColor="text1"/>
        </w:rPr>
        <w:t xml:space="preserve"> </w:t>
      </w:r>
      <w:r>
        <w:t>berekspresi di sisi lain juga mempunyai kewajiban untuk menghormati dan</w:t>
      </w:r>
      <w:r w:rsidR="007B6BA1">
        <w:rPr>
          <w:bCs/>
          <w:color w:val="000000" w:themeColor="text1"/>
        </w:rPr>
        <w:t xml:space="preserve"> </w:t>
      </w:r>
      <w:r>
        <w:t>menjunjung tinggi hak asasi manusia lain</w:t>
      </w:r>
      <w:r w:rsidR="00BA49FF">
        <w:t xml:space="preserve"> </w:t>
      </w:r>
      <w:r w:rsidR="00BA49FF">
        <w:fldChar w:fldCharType="begin" w:fldLock="1"/>
      </w:r>
      <w:r w:rsidR="00BA49FF">
        <w:instrText>ADDIN CSL_CITATION {"citationItems":[{"id":"ITEM-1","itemData":{"ISSN":"2354-9033","abstract":"Kebebasan berpendapat merupakan suatu hak yang diberikan kepada setiap orang dan telah dilindungi oleh konstitusi sebagaimana yang diamanatkan dalam Pasal 28 UUD 1945 dan juga pada Pasal 23 ayat 2 UU HAM yang mana dalam hal ini terkait dengan kebebasan berpendapat merupakan hak yang dijamin oleh dasar hukum tersebut. Namun dengan adanya batasan kebebasan berpendapat pada Pasal 27 ayat 3 UU ITE dalam hal ini kebebasan berpendapat menjadi terbatas. Tujuan dari penelitian ini ialah untuk mengetahui bagaimana efektifitas Pasal tersebut terhadap kebebasan berpendapat masyarakat dan bagaimanakah perlindungan hukum terhadap jaminan kebebasan berpendapat di Indonesia. Penelitian ini menggunakan metode penelitian hukum normatif, dan diketahui bahwa pembatasan terhadap kebebasan berpendapat dalam hal ini juga terdapat pada Pasal 310 KUHP tentang pencemaran nama baik dan Undang-Undang Nomor 9 Tahun 1998 tentang Kemerdekaan Menyampaikan Pendapat di Muka Umum. Pasal 27 ayat 3 UU ITE merupakan Pasal karet yang mana perlu untuk dilakukan revisi terhadap ketentuan tersebut sehingga tidak menimbulkan permasalahan serta memberikan keadilan dan kepastian hukum.","author":[{"dropping-particle":"","family":"Putra","given":"Aldo","non-dropping-particle":"","parse-names":false,"suffix":""},{"dropping-particle":"","family":"Putra","given":"Aldo Ernandi","non-dropping-particle":"","parse-names":false,"suffix":""},{"dropping-particle":"","family":"Tantimin","given":"Tantimin","non-dropping-particle":"","parse-names":false,"suffix":""}],"container-title":"Jurnal Justitia : Jurnal Ilmu Hukum dan Humaniora","id":"ITEM-1","issue":"5","issued":{"date-parts":[["2022"]]},"title":"KAJIAN HUKUM PASAL 27 AYAT 3 UU ITE TERHADAP KEBEBASAN BERPENDAPAT MASYARAKAT","type":"article-journal","volume":"9"},"uris":["http://www.mendeley.com/documents/?uuid=d1f7b0fb-a036-3ac6-b42e-b29e8bbb8ef6"]}],"mendeley":{"formattedCitation":"(Putra et al., 2022)","plainTextFormattedCitation":"(Putra et al., 2022)","previouslyFormattedCitation":"(Putra et al., 2022)"},"properties":{"noteIndex":0},"schema":"https://github.com/citation-style-language/schema/raw/master/csl-citation.json"}</w:instrText>
      </w:r>
      <w:r w:rsidR="00BA49FF">
        <w:fldChar w:fldCharType="separate"/>
      </w:r>
      <w:r w:rsidR="00BA49FF" w:rsidRPr="00BA49FF">
        <w:rPr>
          <w:noProof/>
        </w:rPr>
        <w:t>(Putra et al., 2022)</w:t>
      </w:r>
      <w:r w:rsidR="00BA49FF">
        <w:fldChar w:fldCharType="end"/>
      </w:r>
      <w:r>
        <w:t>.</w:t>
      </w:r>
    </w:p>
    <w:p w14:paraId="1CD6670F" w14:textId="39B17D86" w:rsidR="007B6BA1" w:rsidRDefault="00271435" w:rsidP="007B6BA1">
      <w:pPr>
        <w:spacing w:line="276" w:lineRule="auto"/>
        <w:ind w:firstLine="567"/>
        <w:jc w:val="both"/>
      </w:pPr>
      <w:r>
        <w:t>Mengutip pendapat dari Lawrence M. Friedman yang mengemukakan salah</w:t>
      </w:r>
      <w:r w:rsidR="007B6BA1">
        <w:rPr>
          <w:bCs/>
          <w:color w:val="000000" w:themeColor="text1"/>
        </w:rPr>
        <w:t xml:space="preserve"> </w:t>
      </w:r>
      <w:r>
        <w:t>satu fungsi sistem hukum yang mana sebagai bagian dari sistem kontrol sosial</w:t>
      </w:r>
      <w:r w:rsidR="007B6BA1">
        <w:rPr>
          <w:bCs/>
          <w:color w:val="000000" w:themeColor="text1"/>
        </w:rPr>
        <w:t xml:space="preserve"> </w:t>
      </w:r>
      <w:r>
        <w:t>yang mengatur perilaku manusia. Tidak jarang tindak pidana ujaran kebencian</w:t>
      </w:r>
      <w:r w:rsidR="007B6BA1">
        <w:rPr>
          <w:bCs/>
          <w:color w:val="000000" w:themeColor="text1"/>
        </w:rPr>
        <w:t xml:space="preserve"> </w:t>
      </w:r>
      <w:r>
        <w:t>dilakukan oleh seseorang atau sekelompok orang melalui akun media sosial</w:t>
      </w:r>
      <w:r w:rsidR="007B6BA1">
        <w:rPr>
          <w:bCs/>
          <w:color w:val="000000" w:themeColor="text1"/>
        </w:rPr>
        <w:t xml:space="preserve"> </w:t>
      </w:r>
      <w:r>
        <w:t>yang mereka miliki dan banyak dari mereka setelah melakukan tindakan</w:t>
      </w:r>
      <w:r w:rsidR="007B6BA1">
        <w:rPr>
          <w:bCs/>
          <w:color w:val="000000" w:themeColor="text1"/>
        </w:rPr>
        <w:t xml:space="preserve"> </w:t>
      </w:r>
      <w:r>
        <w:t>tersebut mereka melakukan pembelaan dengan alasan mereka memiliki hak</w:t>
      </w:r>
      <w:r w:rsidR="007B6BA1">
        <w:rPr>
          <w:bCs/>
          <w:color w:val="000000" w:themeColor="text1"/>
        </w:rPr>
        <w:t xml:space="preserve"> </w:t>
      </w:r>
      <w:r>
        <w:t>untuk menyuarakan pendapatnya tanpa mengetahui bahwa mereka telah</w:t>
      </w:r>
      <w:r w:rsidR="007B6BA1">
        <w:rPr>
          <w:bCs/>
          <w:color w:val="000000" w:themeColor="text1"/>
        </w:rPr>
        <w:t xml:space="preserve"> </w:t>
      </w:r>
      <w:r>
        <w:t>melakukan penyimpangan, yakni menggangu hak orang lain</w:t>
      </w:r>
      <w:r w:rsidR="00BA49FF">
        <w:t xml:space="preserve"> </w:t>
      </w:r>
      <w:r w:rsidR="00BA49FF">
        <w:fldChar w:fldCharType="begin" w:fldLock="1"/>
      </w:r>
      <w:r w:rsidR="00BA49FF">
        <w:instrText>ADDIN CSL_CITATION {"citationItems":[{"id":"ITEM-1","itemData":{"DOI":"10.31942/jqi.v14i2.5590","ISSN":"1979-0678","abstract":"Perwujudan HAM sepenuhnya menjadi kewajiban negara. Konsep HAM dimasukkan dalam konstitusi, UUD NRI Tahun 1945 pada Bab XA (Pasal 28A hingga Pasal 28J) untuk mendapat jaminan hukum bahwa hak setiap warga negara dilindungi. Hak kebebasan berpendapat dan berekspresi dilindungi Pasal 28, 28E ayat (2) dan (3), dan Pasal 28F UUD NRI Tahun 1945 serta Pasal 19 ICCPR. Di dalam mewujudkan pemenuhan hak kebebasan berpendapat dan berekspresi, Indonesia harus berpedoman pada Komentar Umum ICCPR No. 34 dan prinsip Siracusa. Hak berpendapat merupakan hak yang tidak bisa dikurangi pemenuhannya dan kebebasan berekspresi dibatasi oleh hukum dan diperlukan untuk menghormati hak atau nama baik orang lain, melindungi keamanan nasional atau ketertiban umum atau kesehatan atau moral umum.","author":[{"dropping-particle":"","family":"Farida","given":"Elfia","non-dropping-particle":"","parse-names":false,"suffix":""}],"container-title":"QISTIE","id":"ITEM-1","issue":"2","issued":{"date-parts":[["2022"]]},"title":"Kewajiban Negara Indonesia Terhadap Pemenuhan Hak Kebebasan Berpendapat Dan Berekspresi","type":"article-journal","volume":"14"},"uris":["http://www.mendeley.com/documents/?uuid=fe0c9017-a5c0-3504-9fa9-383aad955b5e"]}],"mendeley":{"formattedCitation":"(Farida, 2022)","plainTextFormattedCitation":"(Farida, 2022)","previouslyFormattedCitation":"(Farida, 2022)"},"properties":{"noteIndex":0},"schema":"https://github.com/citation-style-language/schema/raw/master/csl-citation.json"}</w:instrText>
      </w:r>
      <w:r w:rsidR="00BA49FF">
        <w:fldChar w:fldCharType="separate"/>
      </w:r>
      <w:r w:rsidR="00BA49FF" w:rsidRPr="00BA49FF">
        <w:rPr>
          <w:noProof/>
        </w:rPr>
        <w:t>(Farida, 2022)</w:t>
      </w:r>
      <w:r w:rsidR="00BA49FF">
        <w:fldChar w:fldCharType="end"/>
      </w:r>
      <w:r>
        <w:t>. Permasalahan</w:t>
      </w:r>
      <w:r w:rsidR="007B6BA1">
        <w:rPr>
          <w:bCs/>
          <w:color w:val="000000" w:themeColor="text1"/>
        </w:rPr>
        <w:t xml:space="preserve"> </w:t>
      </w:r>
      <w:r>
        <w:t>hukum yang kerap kali dihadapi adalah ketika berhubungan dengan</w:t>
      </w:r>
      <w:r w:rsidR="007B6BA1">
        <w:rPr>
          <w:bCs/>
          <w:color w:val="000000" w:themeColor="text1"/>
        </w:rPr>
        <w:t xml:space="preserve"> </w:t>
      </w:r>
      <w:r>
        <w:t xml:space="preserve">penyampaian </w:t>
      </w:r>
      <w:r>
        <w:lastRenderedPageBreak/>
        <w:t>informasi, komunikasi dan data secara elektronik, khususnya</w:t>
      </w:r>
      <w:r w:rsidR="007B6BA1">
        <w:rPr>
          <w:bCs/>
          <w:color w:val="000000" w:themeColor="text1"/>
        </w:rPr>
        <w:t xml:space="preserve"> </w:t>
      </w:r>
      <w:r>
        <w:t>dalam hal pembuktian dan hal yang terkait dengan perbuatan hukum yang</w:t>
      </w:r>
      <w:r w:rsidR="007B6BA1">
        <w:rPr>
          <w:bCs/>
          <w:color w:val="000000" w:themeColor="text1"/>
        </w:rPr>
        <w:t xml:space="preserve"> </w:t>
      </w:r>
      <w:r>
        <w:t>dilaksanakan melalui sistem elektronik. Sebagai dampak dari perkembangan</w:t>
      </w:r>
      <w:r w:rsidR="007B6BA1">
        <w:rPr>
          <w:bCs/>
          <w:color w:val="000000" w:themeColor="text1"/>
        </w:rPr>
        <w:t xml:space="preserve"> </w:t>
      </w:r>
      <w:r>
        <w:t>sistem elektronik, maka dalam prosesnya, teknologi informasi dengan</w:t>
      </w:r>
      <w:r w:rsidR="007B6BA1">
        <w:rPr>
          <w:bCs/>
          <w:color w:val="000000" w:themeColor="text1"/>
        </w:rPr>
        <w:t xml:space="preserve"> </w:t>
      </w:r>
      <w:r>
        <w:t>sendirinya juga telah mengubah perilaku atau peradaban masyarakat secara</w:t>
      </w:r>
      <w:r w:rsidR="007B6BA1">
        <w:rPr>
          <w:bCs/>
          <w:color w:val="000000" w:themeColor="text1"/>
        </w:rPr>
        <w:t xml:space="preserve"> </w:t>
      </w:r>
      <w:r>
        <w:t>global</w:t>
      </w:r>
      <w:r w:rsidR="00BA49FF">
        <w:t xml:space="preserve"> </w:t>
      </w:r>
      <w:r w:rsidR="00BA49FF">
        <w:fldChar w:fldCharType="begin" w:fldLock="1"/>
      </w:r>
      <w:r w:rsidR="005F6BE9">
        <w:instrText>ADDIN CSL_CITATION {"citationItems":[{"id":"ITEM-1","itemData":{"DOI":"10.22225/kw.15.2.2021.138-148","ISSN":"0853-6422","abstract":"Kemajuan teknologi yang berkembang dengan sangat pesat tidak hanya membawa dampak positif bagi kehidupan masyarakat tetapi tidak sedikit menimbulkan dampak negative. Kemudahan kebebasan berpendapat dengan mengandalkan teknologi membawa perkembangan baru dalam jenis-jensi kejahatan yaitu munculnya ujaran kebencian atau hate speech yang dilakukan di media social baik berupa ketikan maupun video. Hal demikian apabila tidak diatur lebih lajut maka akan sangat mengkhawatirkan, masyarakat akan nkelewatan batas dan akan menimbulkan ketidaknyamanan atau perasaan tersinggung pada seseorang atau kelompok tertentu. Hukum pidana sudah pasti telah memperhatikan konsekuensi yang akan dihadapi seseorang baik yang sengaja maupun tidak sengaja melakukan tindak pidana ujaran kebencian ini. Dalam artikel ini akan membahas bagaimana hukum pidana memandang kejahatan ujaran kebencian atau hate speech ini dan akan dibahas juga mengenai bagaimanakah system pembuktian dalam tindak pidana ujaran kebencian ini. Metode yang digunakan adalah penelitian hukum normative yang mana dilakukan dengan cara meneliti bahan pustaka dan pendekatan yang digunakan adalah pendekatan perundang-undangan yang terkait dengan tindak pidana ujaran kebencian. Hasil dan pembahasan yang didapat adalah Apabila kita melihat dalam KUHP dan peraturan perundang-udangan lain sudah dijelaskan beberapa pasal yang dapat dikenakan terhadap seseorang yang melakukan ujaran kebencian atau hate speech. Pasal-Pasal yang mengatur tindakan tentang Ujaran Kebencian terhadap seseorang, kelompok ataupun lembaga berdasarkan Surat Edaran Kapolri No: SE/06/X/2015 terdapat di dalam Pasal 156, Pasal 157, Pasal 310, Pasal 311, kemudian Pasal 28jis. Pasal 45 ayat (2) UU Nomor 19 tahun 2016 tentang informasi dan transaksi elektronik dan Pasal 16 UU No 40 Tahun 2016 tentang penghapusan Diskriminasi Ras dan Etnis.dan pembuktian yang dilakukan untuk memeriksa tindak pidana ujaran kebencian ini tetap berdasarkan dengan alat=alat bukti yang diatur dalam KUHP.","author":[{"dropping-particle":"","family":"Mulyawati","given":"Kade Richa","non-dropping-particle":"","parse-names":false,"suffix":""}],"container-title":"KERTHA WICAKSANA","id":"ITEM-1","issue":"2","issued":{"date-parts":[["2021"]]},"title":"Kebijakan Hukum Pidana Terhadap Tindak Pidana Ujaran Kebencian (Hate Speech) di Media Sosial","type":"article-journal","volume":"15"},"uris":["http://www.mendeley.com/documents/?uuid=4f4f161e-00a3-3e2a-bc1b-c17204c82337"]}],"mendeley":{"formattedCitation":"(Mulyawati, 2021)","plainTextFormattedCitation":"(Mulyawati, 2021)","previouslyFormattedCitation":"(Mulyawati, 2021)"},"properties":{"noteIndex":0},"schema":"https://github.com/citation-style-language/schema/raw/master/csl-citation.json"}</w:instrText>
      </w:r>
      <w:r w:rsidR="00BA49FF">
        <w:fldChar w:fldCharType="separate"/>
      </w:r>
      <w:r w:rsidR="00BA49FF" w:rsidRPr="00BA49FF">
        <w:rPr>
          <w:noProof/>
        </w:rPr>
        <w:t>(Mulyawati, 2021)</w:t>
      </w:r>
      <w:r w:rsidR="00BA49FF">
        <w:fldChar w:fldCharType="end"/>
      </w:r>
      <w:r>
        <w:t xml:space="preserve">. </w:t>
      </w:r>
    </w:p>
    <w:p w14:paraId="13613CFE" w14:textId="0F4E1C58" w:rsidR="00874650" w:rsidRDefault="00271435" w:rsidP="00874650">
      <w:pPr>
        <w:spacing w:line="276" w:lineRule="auto"/>
        <w:ind w:firstLine="567"/>
        <w:jc w:val="both"/>
        <w:rPr>
          <w:bCs/>
          <w:color w:val="000000" w:themeColor="text1"/>
        </w:rPr>
      </w:pPr>
      <w:r>
        <w:t>Hukum dan masyarakat bagaikan dalam satu keping uang logam,</w:t>
      </w:r>
      <w:r w:rsidR="007B6BA1">
        <w:rPr>
          <w:bCs/>
          <w:color w:val="000000" w:themeColor="text1"/>
        </w:rPr>
        <w:t xml:space="preserve"> </w:t>
      </w:r>
      <w:r>
        <w:t>berbeda akan tetapi tidak dapat dipisahkan satu dengan yang lain, yakni</w:t>
      </w:r>
      <w:r w:rsidR="007B6BA1">
        <w:rPr>
          <w:bCs/>
          <w:color w:val="000000" w:themeColor="text1"/>
        </w:rPr>
        <w:t xml:space="preserve"> </w:t>
      </w:r>
      <w:r>
        <w:t>keberadaan hukum tanpa adanya masyarakat tidaklah berguna, maupun</w:t>
      </w:r>
      <w:r w:rsidR="007B6BA1">
        <w:rPr>
          <w:bCs/>
          <w:color w:val="000000" w:themeColor="text1"/>
        </w:rPr>
        <w:t xml:space="preserve"> </w:t>
      </w:r>
      <w:r>
        <w:t>sebaliknya.</w:t>
      </w:r>
      <w:r w:rsidR="007B6BA1">
        <w:rPr>
          <w:bCs/>
          <w:color w:val="000000" w:themeColor="text1"/>
        </w:rPr>
        <w:t xml:space="preserve"> </w:t>
      </w:r>
      <w:r w:rsidR="007B6BA1" w:rsidRPr="007B6BA1">
        <w:t>Melihat begitu banyaknya kasus mengenai ujaran kebencian maupun kasus penghinaan melalui media sosial, menunjukkan indikator bahwa masyarakat Indonesia masih belum dapat memahami arti dari kebebasan berpendapat yang sesungguhnya</w:t>
      </w:r>
      <w:r w:rsidR="005F6BE9">
        <w:t xml:space="preserve"> </w:t>
      </w:r>
      <w:r w:rsidR="005F6BE9">
        <w:fldChar w:fldCharType="begin" w:fldLock="1"/>
      </w:r>
      <w:r w:rsidR="005F6BE9">
        <w:instrText>ADDIN CSL_CITATION {"citationItems":[{"id":"ITEM-1","itemData":{"DOI":"10.24252/aldev.v3i1.14766","ISSN":"2714-8742","abstract":"Tindak Pidana Ujaran Kebencian di atur dalam Pasal 28 ayat (2) jo. Pasal 45A ayat (2) UU R.I No. 19 Tahun 2016 tentang perubahan atas UU R.I No. 11 Tahun 2008 tentang Informasi dan Transaksi Elektronik. Merupakan tindak pidana ujaran kebencian berdasarkan SARA. Hal ini menyangkut tentang bagaimana ketentuan yuridis terhadap Tindak Pidana Ujaran Kebencian berdasarkan SARA dan bagaimana penegakan hukum terhadap pelaku tindak pidana Ujaran Kebencian berdasarkan SARA. Pasal 28 ayat (2) hanya diperuntukkan bagi pelaku tindak pidana menyebarkan informasi yang ditujukan untuk menimbulkan rasa kebencian berdasarkan suku, agama, ras dan antargolongan. Sedangkan untuk perbuatan tindak pidana menyebarkan informasi lainnya diatur pada UU R.I No. 11 Tahun 2008 tentang Informasi dan Transaksi Elektronik pada Bab VII tentang perbuatan yamg dilarang. Serta pada putusan PN Sidrap No 207/Pid.Sus/2018/PN Sdr mengenai tindak pidana ujaran kebencian berdasarkan suku, agama dan antargolongan terhadap terdakwa HJ. SUHARTI BINTI H. MUHAMMADIYAH bahwasanya dakwaan jaksa penuntut umum dan putusan majelis hakim sudah benar, akan tetapi sanksi yang diberikan oleh majelis hakim terlalu ringan. Majelis hakim bisa memberi putusan yang lebih berat diatas dakwaan jaksa penuntut umum dengan pertimbangan asas lex dura sed tamen scripta yang berarti hukum itu kejam tetapi memang begitulah bunyinya agar terdakwa mendapatkan efek jera.","author":[{"dropping-particle":"","family":"Hastak","given":"Hastak","non-dropping-particle":"","parse-names":false,"suffix":""},{"dropping-particle":"","family":"Risal","given":"M. Chaerul","non-dropping-particle":"","parse-names":false,"suffix":""}],"container-title":"Alauddin Law Development Journal","id":"ITEM-1","issue":"1","issued":{"date-parts":[["2021"]]},"title":"Tinjauan Yuridis Terhadap Tindak Pidana Ujaran Kebencian Di Media Sosial","type":"article-journal","volume":"3"},"uris":["http://www.mendeley.com/documents/?uuid=6af56fa1-39a9-30ae-b80e-5c8508702365"]}],"mendeley":{"formattedCitation":"(Hastak &amp; Risal, 2021)","plainTextFormattedCitation":"(Hastak &amp; Risal, 2021)","previouslyFormattedCitation":"(Hastak &amp; Risal, 2021)"},"properties":{"noteIndex":0},"schema":"https://github.com/citation-style-language/schema/raw/master/csl-citation.json"}</w:instrText>
      </w:r>
      <w:r w:rsidR="005F6BE9">
        <w:fldChar w:fldCharType="separate"/>
      </w:r>
      <w:r w:rsidR="005F6BE9" w:rsidRPr="005F6BE9">
        <w:rPr>
          <w:noProof/>
        </w:rPr>
        <w:t>(Hastak &amp; Risal, 2021)</w:t>
      </w:r>
      <w:r w:rsidR="005F6BE9">
        <w:fldChar w:fldCharType="end"/>
      </w:r>
      <w:r w:rsidR="007B6BA1" w:rsidRPr="007B6BA1">
        <w:t>. Padahal jika meninjau arti yang sebenarnya maksud dari setiap orang memiliki hak kebebasan berpendapat, sederhananya setiap hak yang dimiliki oleh satu individu tidak boleh berbenturan dengan hak yang juga dimiliki oleh individu lainnya. Seseorang tidak dilarang untuk berkomentar mengenai hal apapun tetapi hanya dibatasi, komentar harus dilakukan dengan cara-cara yang benar dan tidak melanggar hukum maupun norma yang berlaku Pasal 45A ayat (2) jo Pasal 28 ayat (2) Undang-Undang Nomor 19 Tahun 2016 tentang Perubahan Atas Undang-Undang Nomor 11 Tahun 2008 tentang Informasi dan Transaksi Elektronik</w:t>
      </w:r>
      <w:r w:rsidR="005F6BE9">
        <w:t xml:space="preserve"> </w:t>
      </w:r>
      <w:r w:rsidR="005F6BE9">
        <w:fldChar w:fldCharType="begin" w:fldLock="1"/>
      </w:r>
      <w:r w:rsidR="005F6BE9">
        <w:instrText>ADDIN CSL_CITATION {"citationItems":[{"id":"ITEM-1","itemData":{"DOI":"10.35973/jrs.v1i01.1451","abstract":"&lt;p&gt;Penegakkan hukum terhadap tindak pidana ujaran kebencian (&lt;em&gt;hate speech&lt;/em&gt;) hingga saat ini masih dihadapkan pada berbagai kendala, baik yang bersumber dari hukum materiil ataupun kendala yang bersifat hukum formil, yaitu hambatan atau kendala yang dihadapi oleh penyidik. Permasalahan dalam penelitian ini, yaitu (1) Bagaimana penegakkan Undang-Undang Republik Indonesia Nomor 19 Tahun 2016 tentang Perubahan Atas Undang-Undang Nomor 11 Tahun 2008 tentang Informasi dan Transaksi Elektronik terhadap tindak pidana ujaran kebencian (&lt;em&gt;hate speech&lt;/em&gt;) oleh Kepolisian Republik Indonesia?, (2) Faktor-faktor apa saja yang berpengaruh dalam penegakkan Undang-Undang Republik Indonesia Nomor 19 Tahun 2016 tentang Perubahan Atas Undang-Undang Nomor 11 Tahun 2008 tentang Informasi dan Transaksi Elektronik terhadap tindak pidana ujaran kebencian (&lt;em&gt;hate speech&lt;/em&gt;) oleh Kepolisian Republik Indonesia? Metode penelitian yang digunakan adalah yuridis normatif, spesifikasi penelitian deskriptif analitis. Berdasarkan hasil penelitian diketahui bahwa (1) Polri dalam melaksanakan kewenangannya dalam penegakkan Undang-Undang Republik Indonesia Nomor 19 Tahun 2016 tentang Perubahan Atas Undang-Undang Nomor 11 Tahun 2008 tentang Informasi dan Transaksi Elektronik terhadap tindak pidana ujaran kebencian (&lt;em&gt;hate speech&lt;/em&gt;). (2) Faktor-faktor yang berpengaruh dalam penegakkan Undang-Undang Republik Indonesia Nomor 19 Tahun 2016 tentang Perubahan Atas Undang-Undang Nomor 11 Tahun 2008 tentang Informasi dan Transaksi Elektronik terhadap tindak pidana ujaran kebencian (&lt;em&gt;hate speech&lt;/em&gt;) oleh Kepolisian Republik Indonesia: faktor hukum; faktor penegak hukum, meliput keterbatasan kuantitas dan kualitas penyidik; faktor sarana dan prasarana, yaitu keterbatasan sarana yang mendukung penyidikan tindak pidana ujaran kebencian melalui media sosial &lt;em&gt;facebook&lt;/em&gt;; faktor masyarakat, meliputi adanya ketidaksukaan terhadap pemerintahan dan kebencian terhadap etnis tertentu; dan faktor budaya, meliputi multikulturalisme dalam masyarakat Indonesia, kurangnya partisipasi aktif dari masyarakat dalam mencegah tindak pidana ujaran kebencian (&lt;em&gt;hate speech&lt;/em&gt;), serta kurangnya kesadaran masyarakat untuk saling menghargai diantara Suku, Agama dan Ras.&lt;/p&gt;","author":[{"dropping-particle":"","family":"Hariyawan","given":"Sigit","non-dropping-particle":"","parse-names":false,"suffix":""},{"dropping-particle":"","family":"Supeno","given":"Bambang Joyo","non-dropping-particle":"","parse-names":false,"suffix":""}],"container-title":"Jurnal JURISTIC","id":"ITEM-1","issue":"01","issued":{"date-parts":[["2020"]]},"title":"PENEGAKKAN HUKUM TERHADAP TINDAK PIDANA UJARAN KEBENCIAN (HATE SPEECH)","type":"article-journal","volume":"1"},"uris":["http://www.mendeley.com/documents/?uuid=23ea2f14-fedf-3cca-8f14-b14a029ad6cb"]}],"mendeley":{"formattedCitation":"(Hariyawan &amp; Supeno, 2020)","plainTextFormattedCitation":"(Hariyawan &amp; Supeno, 2020)","previouslyFormattedCitation":"(Hariyawan &amp; Supeno, 2020)"},"properties":{"noteIndex":0},"schema":"https://github.com/citation-style-language/schema/raw/master/csl-citation.json"}</w:instrText>
      </w:r>
      <w:r w:rsidR="005F6BE9">
        <w:fldChar w:fldCharType="separate"/>
      </w:r>
      <w:r w:rsidR="005F6BE9" w:rsidRPr="005F6BE9">
        <w:rPr>
          <w:noProof/>
        </w:rPr>
        <w:t>(Hariyawan &amp; Supeno, 2020)</w:t>
      </w:r>
      <w:r w:rsidR="005F6BE9">
        <w:fldChar w:fldCharType="end"/>
      </w:r>
      <w:r w:rsidR="007B6BA1" w:rsidRPr="007B6BA1">
        <w:t>.</w:t>
      </w:r>
      <w:r w:rsidR="008A6A1F">
        <w:t xml:space="preserve"> Berdasarkan uraian di atas maka penulis mengangkat permasalahan mengenai </w:t>
      </w:r>
      <w:r w:rsidR="008A6A1F" w:rsidRPr="008A6A1F">
        <w:t>Regulasi Terkait Tindak Pidana Ujaran Kebencian Dalam Platform Media Sosial dan Aspek Hukum Pembuktian Tindak Pidana Ujaran Kebencian</w:t>
      </w:r>
      <w:r w:rsidR="008A6A1F">
        <w:t>.</w:t>
      </w:r>
    </w:p>
    <w:p w14:paraId="7ECC93CE" w14:textId="085EDE51" w:rsidR="00C6381A" w:rsidRPr="008A6A1F" w:rsidRDefault="00C6381A" w:rsidP="008A6A1F">
      <w:pPr>
        <w:spacing w:line="276" w:lineRule="auto"/>
        <w:ind w:firstLine="567"/>
        <w:jc w:val="both"/>
      </w:pPr>
      <w:r w:rsidRPr="00B75D8E">
        <w:t xml:space="preserve">Untuk membahas permasalahan   yang   telah   dirumuskan dan      dibatasi   sebagaimana   tersebut diatas, maka dalam </w:t>
      </w:r>
      <w:proofErr w:type="gramStart"/>
      <w:r w:rsidRPr="00B75D8E">
        <w:t>metode  penyusunan</w:t>
      </w:r>
      <w:proofErr w:type="gramEnd"/>
      <w:r w:rsidRPr="00B75D8E">
        <w:t xml:space="preserve"> dan penyelesaian peneliti dalam penelitian</w:t>
      </w:r>
      <w:r w:rsidR="00B7384A" w:rsidRPr="00B75D8E">
        <w:t xml:space="preserve"> </w:t>
      </w:r>
      <w:r w:rsidRPr="00B75D8E">
        <w:t xml:space="preserve">ini,     akan     dipergunakan  metode dan  Teknik penelitian sebagaimana      dibawah      ini. Jenis penelitian     yang     dilakukan     adalah penelitian </w:t>
      </w:r>
      <w:r w:rsidR="00AD74A8" w:rsidRPr="00B75D8E">
        <w:t xml:space="preserve">hukum </w:t>
      </w:r>
      <w:r w:rsidR="00F00EF1" w:rsidRPr="00B75D8E">
        <w:t xml:space="preserve">normatif </w:t>
      </w:r>
      <w:r w:rsidR="00F00EF1" w:rsidRPr="00B75D8E">
        <w:fldChar w:fldCharType="begin" w:fldLock="1"/>
      </w:r>
      <w:r w:rsidR="000449EA" w:rsidRPr="00B75D8E">
        <w:instrText>ADDIN CSL_CITATION {"citationItems":[{"id":"ITEM-1","itemData":{"abstract":"Hukum bagi kebanyakan orang semula dipandang tidak lebih daripada sekumpulan undang-undang atau hanya merupakan suatu bidang studi yang mempelajari tentang undang-undang atau peraturan-peraturan, kini telah berkembang menjadi suatu (disiplin) ilmu yang memiliki kelengkapan metode penelitian, penelahaan dan pemahaman yang lebih luas dan rumit. Dengan kata lain perkembangan tersebut membuat para ahli hukum dihadapkan pada berbagai permasalahan mengenai hukum dengan tuntutan pemecahan secara metodologi. Namun tidak dapat dihindari bahwa metode yang cocok dipakai untuk suatu Analisa permasalahan tidak dapat dipisahkan dari “kaca penglihatan” atau konsep pemaknaan hukum oleh seorang pengkaji mengenai hakikat dari hukum. Untuk melakukan kegiatan analisis maka kegiatan penalaran tersebut harus diisi dengan materi pengetahuan yang berasal dari suatu sumber kebenaran. Apabila bersumber pada rasio atau fakta maka kemudian dikenal sebagai paham rasionalisme. Sedangkan mereka yang menyatakan bashwa fakta yang tertangkap lewat pengalaman manusia merupakan sumber kebenara, mengembangkan paham epirisme.","author":[{"dropping-particle":"","family":"Suteki dan Galang Taufani","given":"","non-dropping-particle":"","parse-names":false,"suffix":""}],"container-title":"Metodologi Penelitian Hukum","id":"ITEM-1","issued":{"date-parts":[["2018"]]},"title":"Metodologi Penelitian Hukum","type":"article"},"uris":["http://www.mendeley.com/documents/?uuid=de09b250-5147-3a6c-96d9-8ede12f32b97"]}],"mendeley":{"formattedCitation":"(Suteki dan Galang Taufani, 2018)","plainTextFormattedCitation":"(Suteki dan Galang Taufani, 2018)","previouslyFormattedCitation":"(Suteki dan Galang Taufani, 2018)"},"properties":{"noteIndex":0},"schema":"https://github.com/citation-style-language/schema/raw/master/csl-citation.json"}</w:instrText>
      </w:r>
      <w:r w:rsidR="00F00EF1" w:rsidRPr="00B75D8E">
        <w:fldChar w:fldCharType="separate"/>
      </w:r>
      <w:r w:rsidR="00F00EF1" w:rsidRPr="00B75D8E">
        <w:rPr>
          <w:noProof/>
        </w:rPr>
        <w:t>(Suteki dan Galang Taufani, 2018)</w:t>
      </w:r>
      <w:r w:rsidR="00F00EF1" w:rsidRPr="00B75D8E">
        <w:fldChar w:fldCharType="end"/>
      </w:r>
      <w:r w:rsidRPr="00B75D8E">
        <w:t>.</w:t>
      </w:r>
      <w:r w:rsidR="00F00EF1" w:rsidRPr="00B75D8E">
        <w:t xml:space="preserve"> </w:t>
      </w:r>
      <w:r w:rsidRPr="00B75D8E">
        <w:t xml:space="preserve">Sifat </w:t>
      </w:r>
      <w:proofErr w:type="gramStart"/>
      <w:r w:rsidRPr="00B75D8E">
        <w:t>penelitian  dalam</w:t>
      </w:r>
      <w:proofErr w:type="gramEnd"/>
      <w:r w:rsidRPr="00B75D8E">
        <w:t xml:space="preserve">  penelitian  ini  adalah bersifat deskriptif   analitis.</w:t>
      </w:r>
      <w:r w:rsidR="000449EA" w:rsidRPr="00B75D8E">
        <w:t xml:space="preserve"> </w:t>
      </w:r>
      <w:r w:rsidRPr="00B75D8E">
        <w:t>Jenis   data yang   digunakan   dalam   penelitian   ini adalah  penelitian  kepustakaan (</w:t>
      </w:r>
      <w:r w:rsidRPr="00B75D8E">
        <w:rPr>
          <w:i/>
          <w:iCs/>
        </w:rPr>
        <w:t>library research</w:t>
      </w:r>
      <w:r w:rsidRPr="00B75D8E">
        <w:t xml:space="preserve">).Sumber  data  yang  digunakan dalam     penelitian     ini     adalah     data sekunder  yang    berupa  bahan  hukum primer: </w:t>
      </w:r>
      <w:r w:rsidR="00EF6F13" w:rsidRPr="00B75D8E">
        <w:t>Kitab Undang - Undang Hukum Pidana (KUHP), Undang-Undang No.8 tahun 1981 tentang Kitab Undang – Undang Hukum Acara Pidana,</w:t>
      </w:r>
      <w:r w:rsidR="008A6A1F" w:rsidRPr="008A6A1F">
        <w:t xml:space="preserve"> </w:t>
      </w:r>
      <w:r w:rsidR="008A6A1F">
        <w:t>Undang-undang Nomor 40 Tahun 2008 tentang Penghapusan Diskriminasi Ras dan Etnis dan Undang-undang Nomor 19 Tahun 2016 tentang perubahan atas UU Nomor 11 Tahun 2008 tentang Informasi dan Transaksi Elektronik</w:t>
      </w:r>
      <w:r w:rsidR="00D25618" w:rsidRPr="00B75D8E">
        <w:t xml:space="preserve">. </w:t>
      </w:r>
      <w:proofErr w:type="gramStart"/>
      <w:r w:rsidR="00D25618" w:rsidRPr="00B75D8E">
        <w:t>B</w:t>
      </w:r>
      <w:r w:rsidRPr="00B75D8E">
        <w:t>ahan  hukum</w:t>
      </w:r>
      <w:proofErr w:type="gramEnd"/>
      <w:r w:rsidRPr="00B75D8E">
        <w:t xml:space="preserve"> sekunder:   yaitu   bahan-bahan   hukum yang  diperoleh  buku</w:t>
      </w:r>
      <w:r w:rsidR="000449EA" w:rsidRPr="00B75D8E">
        <w:t xml:space="preserve"> - </w:t>
      </w:r>
      <w:r w:rsidRPr="00B75D8E">
        <w:t>buku</w:t>
      </w:r>
      <w:r w:rsidR="000449EA" w:rsidRPr="00B75D8E">
        <w:t xml:space="preserve"> </w:t>
      </w:r>
      <w:r w:rsidRPr="00B75D8E">
        <w:t xml:space="preserve">bacaan  dan laporan-laporan  hasil  penelitian  hukum yang ada hubungannya dengan masalah yang     diteliti     dan     bahan     hukum tersier yaitu bahan hukum yang pelengkap sifatnya memberikan petunjuk </w:t>
      </w:r>
      <w:r w:rsidRPr="00B75D8E">
        <w:lastRenderedPageBreak/>
        <w:t>atau      penjelasantambahan terhadap bahan hukum primerdan bahan hukum  sekunder.  Bahan</w:t>
      </w:r>
      <w:r w:rsidR="00237567" w:rsidRPr="00B75D8E">
        <w:t xml:space="preserve"> </w:t>
      </w:r>
      <w:r w:rsidRPr="00B75D8E">
        <w:t>hukum  tersier ini   terdapat   dalam penelitian   misalnya kamus hukum, kamus  bahasa, ensiklopedia</w:t>
      </w:r>
      <w:r w:rsidR="000449EA" w:rsidRPr="00B75D8E">
        <w:t xml:space="preserve"> </w:t>
      </w:r>
      <w:r w:rsidRPr="00B75D8E">
        <w:t>dan lain sebagainya</w:t>
      </w:r>
      <w:r w:rsidR="000449EA" w:rsidRPr="00B75D8E">
        <w:t xml:space="preserve"> </w:t>
      </w:r>
      <w:r w:rsidR="000449EA" w:rsidRPr="00B75D8E">
        <w:fldChar w:fldCharType="begin" w:fldLock="1"/>
      </w:r>
      <w:r w:rsidR="000449EA" w:rsidRPr="00B75D8E">
        <w:instrText>ADDIN CSL_CITATION {"citationItems":[{"id":"ITEM-1","itemData":{"author":[{"dropping-particle":"","family":"Soerjono Soekanto &amp; Sri Mamudji","given":"","non-dropping-particle":"","parse-names":false,"suffix":""}],"id":"ITEM-1","issued":{"date-parts":[["2001"]]},"number-of-pages":"1-250","publisher":"Rajawali Pers","publisher-place":"Jakarta","title":"Penelitian Hukum Normatif (Suatu Tinjauan Singkat)","type":"book"},"uris":["http://www.mendeley.com/documents/?uuid=461180ef-6a8d-4f3f-ac68-49aae7d1dabc"]}],"mendeley":{"formattedCitation":"(Soerjono Soekanto &amp; Sri Mamudji, 2001)","plainTextFormattedCitation":"(Soerjono Soekanto &amp; Sri Mamudji, 2001)","previouslyFormattedCitation":"(Soerjono Soekanto &amp; Sri Mamudji, 2001)"},"properties":{"noteIndex":0},"schema":"https://github.com/citation-style-language/schema/raw/master/csl-citation.json"}</w:instrText>
      </w:r>
      <w:r w:rsidR="000449EA" w:rsidRPr="00B75D8E">
        <w:fldChar w:fldCharType="separate"/>
      </w:r>
      <w:r w:rsidR="000449EA" w:rsidRPr="00B75D8E">
        <w:rPr>
          <w:noProof/>
        </w:rPr>
        <w:t>(Soerjono Soekanto &amp; Sri Mamudji, 2001)</w:t>
      </w:r>
      <w:r w:rsidR="000449EA" w:rsidRPr="00B75D8E">
        <w:fldChar w:fldCharType="end"/>
      </w:r>
      <w:r w:rsidRPr="00B75D8E">
        <w:t>.</w:t>
      </w:r>
    </w:p>
    <w:p w14:paraId="3DFD66CD" w14:textId="77777777" w:rsidR="000E36D4" w:rsidRPr="00B75D8E" w:rsidRDefault="000E36D4" w:rsidP="00B75D8E">
      <w:pPr>
        <w:pStyle w:val="Heading3"/>
        <w:spacing w:line="276" w:lineRule="auto"/>
        <w:ind w:left="567"/>
        <w:jc w:val="both"/>
        <w:rPr>
          <w:rFonts w:ascii="Times New Roman" w:hAnsi="Times New Roman" w:cs="Times New Roman"/>
          <w:sz w:val="24"/>
          <w:szCs w:val="24"/>
        </w:rPr>
      </w:pPr>
    </w:p>
    <w:p w14:paraId="5569E0E7" w14:textId="2A0BC19A" w:rsidR="008A6A1F" w:rsidRPr="008A6A1F" w:rsidRDefault="008A6A1F" w:rsidP="00B75D8E">
      <w:pPr>
        <w:pStyle w:val="Heading3"/>
        <w:numPr>
          <w:ilvl w:val="0"/>
          <w:numId w:val="2"/>
        </w:numPr>
        <w:spacing w:line="276" w:lineRule="auto"/>
        <w:ind w:left="0"/>
        <w:jc w:val="both"/>
        <w:rPr>
          <w:rFonts w:ascii="Times New Roman" w:hAnsi="Times New Roman" w:cs="Times New Roman"/>
          <w:sz w:val="24"/>
          <w:szCs w:val="24"/>
        </w:rPr>
      </w:pPr>
      <w:r>
        <w:rPr>
          <w:rFonts w:ascii="Times New Roman" w:hAnsi="Times New Roman" w:cs="Times New Roman"/>
          <w:sz w:val="24"/>
          <w:szCs w:val="24"/>
        </w:rPr>
        <w:t>PEMBAHASAN</w:t>
      </w:r>
    </w:p>
    <w:p w14:paraId="25ACFADE" w14:textId="3762A015" w:rsidR="00074E9D" w:rsidRPr="00B75D8E" w:rsidRDefault="008A6A1F" w:rsidP="008A6A1F">
      <w:pPr>
        <w:pStyle w:val="Heading3"/>
        <w:numPr>
          <w:ilvl w:val="3"/>
          <w:numId w:val="2"/>
        </w:numPr>
        <w:spacing w:line="276" w:lineRule="auto"/>
        <w:ind w:left="142" w:hanging="284"/>
        <w:jc w:val="both"/>
        <w:rPr>
          <w:rFonts w:ascii="Times New Roman" w:hAnsi="Times New Roman" w:cs="Times New Roman"/>
          <w:sz w:val="24"/>
          <w:szCs w:val="24"/>
        </w:rPr>
      </w:pPr>
      <w:r>
        <w:rPr>
          <w:rFonts w:ascii="Times New Roman" w:hAnsi="Times New Roman" w:cs="Times New Roman"/>
          <w:sz w:val="24"/>
          <w:szCs w:val="24"/>
          <w:lang w:val="en-US"/>
        </w:rPr>
        <w:t>Regulasi Terkait Tindak Pidana Ujaran Kebencian Dalam Platform Media Sosial</w:t>
      </w:r>
    </w:p>
    <w:p w14:paraId="411A05BB" w14:textId="77777777" w:rsidR="008A6A1F" w:rsidRDefault="008A6A1F" w:rsidP="00874650">
      <w:pPr>
        <w:spacing w:line="276" w:lineRule="auto"/>
        <w:ind w:firstLine="567"/>
        <w:jc w:val="both"/>
      </w:pPr>
    </w:p>
    <w:p w14:paraId="6CB3D433" w14:textId="382A12A5" w:rsidR="007B6BA1" w:rsidRDefault="007B6BA1" w:rsidP="00874650">
      <w:pPr>
        <w:spacing w:line="276" w:lineRule="auto"/>
        <w:ind w:firstLine="567"/>
        <w:jc w:val="both"/>
      </w:pPr>
      <w:r>
        <w:t>Ujaran kebencian (</w:t>
      </w:r>
      <w:r w:rsidRPr="00874650">
        <w:rPr>
          <w:i/>
          <w:iCs/>
        </w:rPr>
        <w:t>Hate Speech</w:t>
      </w:r>
      <w:r>
        <w:t>) adalah tindakan berupa lisan maupun tulisan yang dilakukan oleh individu atau kelompok dalam bentuk provokasi atau hasutan kepada individu atau kelompok yang lain dalam berbagai aspek seperti ras, agama, warna kulit, gender, cacat, orientasi seksual, kewarganegaraan dan lain sebagainya</w:t>
      </w:r>
      <w:r w:rsidR="005F6BE9">
        <w:t xml:space="preserve"> </w:t>
      </w:r>
      <w:r w:rsidR="005F6BE9">
        <w:fldChar w:fldCharType="begin" w:fldLock="1"/>
      </w:r>
      <w:r w:rsidR="005F6BE9">
        <w:instrText>ADDIN CSL_CITATION {"citationItems":[{"id":"ITEM-1","itemData":{"ISSN":"17518113","abstract":"Maraknya ujaran kebencian (hate speech) semakin mendapat perhatian dari masyarakat dan aparat penegak hukum. Ujaran kebencian dapat mendorong terjadinya penghasutan, diskriminasi, kekerasan, bahkan perpecahan bangsa. Dan yang menjadi sasarannya adalah masyarakat budaya, etnis, ras, dan agama. Dengan adanya latar belakang tersebut, maka penulis menarik tiga rumusan masalah, yaitu batasan pengertian tindak pidana yang terkait dengan ujaran kebencian, penegakan hukum terhadap tindak pidana yang terkait dengan ujaran kebencian, dan adakah kesamaan interpretasi yang dilakukan oleh aparat penegak hukum terhadap norma yang mengatur tentang ujaran kebencian. Metode penelitian yang digunakan dalam skripsi ini adalah metode penelitian normatif. Bahan penelitian dikumpulkan dengan cara studi kepustakaan melalui metode pendekatan terhadap peraturan perundang-undangan yang berkaitan dengan penelitian ini, yaitu Kitab Undang-Undang Hukum Pidana dengan pasal-pasal yang terkait dengan ujaran kebencian, UU No. 11 Tahun 2008 tentang Informasi dan Transaksi Elektronik, UU No. 19 Tahun 2016 tentang Perubahan Atas UU No. 11 Tahun 2008, UU No. 40 Tahun 2008 tentang Penghapusan Diskriminasi Ras dan Etnis, dan Surat Edaran Kapolri Nomor: SE/6/X/2015 Tentang Penanganan Ujaran kebencian (hate speech). Kemudian bahan penelitian tersebut dikaji. Hasil studi ini menunjukkan bahwa untuk memberikan batasan tindak pidana biasa dengan tindak pidana ujaran kebencian memerlukan identifikasi. Caranya adalah dengan memperhatikan unsur-unsur ujaran kebencian dalam isi ujaran kebencian. Aparat penegak hukum dalam menegakan hukum sudah sesuai dengan peraturan perundang-undangan yang berlaku.","author":[{"dropping-particle":"","family":"KUSUMAWATI","given":"INDRI","non-dropping-particle":"","parse-names":false,"suffix":""}],"container-title":"Ilmu Hukum Fakultas Hukum Universitas Islam Indonesia","id":"ITEM-1","issued":{"date-parts":[["2018"]]},"title":"PENEGAKAN HUKUM TERHADAP TINDAK PIDANA YANG TERKAIT DENGAN UJARAN KEBENCIAN","type":"article-journal"},"uris":["http://www.mendeley.com/documents/?uuid=a61ea6de-b424-3082-a08a-02bf41379d55"]}],"mendeley":{"formattedCitation":"(KUSUMAWATI, 2018)","plainTextFormattedCitation":"(KUSUMAWATI, 2018)","previouslyFormattedCitation":"(KUSUMAWATI, 2018)"},"properties":{"noteIndex":0},"schema":"https://github.com/citation-style-language/schema/raw/master/csl-citation.json"}</w:instrText>
      </w:r>
      <w:r w:rsidR="005F6BE9">
        <w:fldChar w:fldCharType="separate"/>
      </w:r>
      <w:r w:rsidR="005F6BE9" w:rsidRPr="005F6BE9">
        <w:rPr>
          <w:noProof/>
        </w:rPr>
        <w:t>(KUSUMAWATI, 2018)</w:t>
      </w:r>
      <w:r w:rsidR="005F6BE9">
        <w:fldChar w:fldCharType="end"/>
      </w:r>
      <w:r>
        <w:t>. Dalam arti hukum, Hate Speech adalah perkataan, perilaku, tulisan ataupun pertunjukan yang dilarang karena dapat memicu terjadinya tindakan kekerasan dan kegaduhan dalam kehidupan bermasyarakat. Berdasarkan Surat Edaran Kapolri Nomor SE/06/X/2015 tentang Ujaran Kebencian (</w:t>
      </w:r>
      <w:r w:rsidRPr="00874650">
        <w:rPr>
          <w:i/>
          <w:iCs/>
        </w:rPr>
        <w:t>Hate Speech</w:t>
      </w:r>
      <w:r>
        <w:t>) disebutkan tentang Ujaran Kebencian (</w:t>
      </w:r>
      <w:r w:rsidRPr="00874650">
        <w:rPr>
          <w:i/>
          <w:iCs/>
        </w:rPr>
        <w:t>Hate Speech</w:t>
      </w:r>
      <w:r>
        <w:t>) dapat berupa tindak pidana yang di atur dalam KUHP dan ketentuan-ketentuan pidana lainnya di luar KUHP</w:t>
      </w:r>
      <w:r w:rsidR="005F6BE9">
        <w:t xml:space="preserve"> </w:t>
      </w:r>
      <w:r w:rsidR="005F6BE9">
        <w:fldChar w:fldCharType="begin" w:fldLock="1"/>
      </w:r>
      <w:r w:rsidR="00230940">
        <w:instrText>ADDIN CSL_CITATION {"citationItems":[{"id":"ITEM-1","itemData":{"abstract":"The research problems in this study are (1) how factors encouraging the occurrence of criminal acts of hate speech through social media, and (2) how law enforcement in tackling the crime of hate speech on social media in the Medan Polrestabes Legal Area, how are the obstacles faced by the police in tackling the crime of hate speech on social media in the Medan Polrestabes Legal Area. The results show that the factors that encourage the occurrence of hate speech crimes are: the development of information technology, the existence of national events such as elections that increase the political temperature in society, the existence of government policies that are considered detrimental to the general public, the existence of hostility in the form of SARA, lack of public legal awareness of the negative impacts caused by the spread of hate speech. The handling of the crime of hate speech at the Medan Polrestabes begins with receiving reports from the public, then proceeds with analyzing physical evidence and asking for statements from witnesses, including expert witnesses. The obstacle factors faced by the Medan Police in enforcing the law against the spread of hate speech through social media are: Community leaders are considered role models in the community and have a mass base, so that they can cause social unrest if acted upon in accordance with the legal process. Some people think that the punishment of those who spread hatred is a restraint on freedom of expression. The SIM card can be used without a registration process so that the police find it difficult to search for the suspect because the account used cannot be identified with the identity of the user. There are still many members of the public who are not aware of the prohibition on the spread of hate speech so they are not careful to post blasphemous words for other parties or even blaspheme government officials. Fake accounts are not easy to track down by the police because almost all of the identities of their owners are fake, even though they are often used to spread hateful information.","author":[{"dropping-particle":"","family":"Saragih","given":"Hasiholan Rodearman","non-dropping-particle":"","parse-names":false,"suffix":""},{"dropping-particle":"","family":"Siregar","given":"Gomgom T P","non-dropping-particle":"","parse-names":false,"suffix":""},{"dropping-particle":"","family":"Siregar","given":"Syawal Amry","non-dropping-particle":"","parse-names":false,"suffix":""}],"container-title":"Jurnal Retentum","id":"ITEM-1","issue":"1","issued":{"date-parts":[["2022"]]},"title":"Penegakan Hukum Dalam Menanggulangi Tindak Pidana Ujaran Kebencian Di Media Sosial","type":"article-journal","volume":"3"},"uris":["http://www.mendeley.com/documents/?uuid=14a2b77e-ddaf-3119-bc4f-f8997096235f"]}],"mendeley":{"formattedCitation":"(H. R. Saragih et al., 2022)","plainTextFormattedCitation":"(H. R. Saragih et al., 2022)","previouslyFormattedCitation":"(H. R. Saragih et al., 2022)"},"properties":{"noteIndex":0},"schema":"https://github.com/citation-style-language/schema/raw/master/csl-citation.json"}</w:instrText>
      </w:r>
      <w:r w:rsidR="005F6BE9">
        <w:fldChar w:fldCharType="separate"/>
      </w:r>
      <w:r w:rsidR="00230940" w:rsidRPr="00230940">
        <w:rPr>
          <w:noProof/>
        </w:rPr>
        <w:t>(H. R. Saragih et al., 2022)</w:t>
      </w:r>
      <w:r w:rsidR="005F6BE9">
        <w:fldChar w:fldCharType="end"/>
      </w:r>
      <w:r>
        <w:t>, yang berbentuk :</w:t>
      </w:r>
    </w:p>
    <w:p w14:paraId="49E09EB0" w14:textId="77777777" w:rsidR="007B6BA1" w:rsidRDefault="007B6BA1" w:rsidP="007B6BA1">
      <w:pPr>
        <w:spacing w:line="276" w:lineRule="auto"/>
        <w:ind w:firstLine="567"/>
        <w:jc w:val="both"/>
      </w:pPr>
      <w:r>
        <w:t>1. Penghinaan</w:t>
      </w:r>
    </w:p>
    <w:p w14:paraId="4934B103" w14:textId="77777777" w:rsidR="007B6BA1" w:rsidRDefault="007B6BA1" w:rsidP="007B6BA1">
      <w:pPr>
        <w:spacing w:line="276" w:lineRule="auto"/>
        <w:ind w:firstLine="567"/>
        <w:jc w:val="both"/>
      </w:pPr>
      <w:r>
        <w:t>2. Pencemaran nama baik</w:t>
      </w:r>
    </w:p>
    <w:p w14:paraId="05778939" w14:textId="77777777" w:rsidR="007B6BA1" w:rsidRDefault="007B6BA1" w:rsidP="007B6BA1">
      <w:pPr>
        <w:spacing w:line="276" w:lineRule="auto"/>
        <w:ind w:firstLine="567"/>
        <w:jc w:val="both"/>
      </w:pPr>
      <w:r>
        <w:t>3. Penistaan</w:t>
      </w:r>
    </w:p>
    <w:p w14:paraId="55D80DF9" w14:textId="77777777" w:rsidR="007B6BA1" w:rsidRDefault="007B6BA1" w:rsidP="007B6BA1">
      <w:pPr>
        <w:spacing w:line="276" w:lineRule="auto"/>
        <w:ind w:firstLine="567"/>
        <w:jc w:val="both"/>
      </w:pPr>
      <w:r>
        <w:t>4. Perbuatan tidak menyenangkan</w:t>
      </w:r>
    </w:p>
    <w:p w14:paraId="5C9CE11F" w14:textId="77777777" w:rsidR="007B6BA1" w:rsidRDefault="007B6BA1" w:rsidP="007B6BA1">
      <w:pPr>
        <w:spacing w:line="276" w:lineRule="auto"/>
        <w:ind w:firstLine="567"/>
        <w:jc w:val="both"/>
      </w:pPr>
      <w:r>
        <w:t>5. Memprovokasi</w:t>
      </w:r>
    </w:p>
    <w:p w14:paraId="09755009" w14:textId="77777777" w:rsidR="007B6BA1" w:rsidRDefault="007B6BA1" w:rsidP="007B6BA1">
      <w:pPr>
        <w:spacing w:line="276" w:lineRule="auto"/>
        <w:ind w:firstLine="567"/>
        <w:jc w:val="both"/>
      </w:pPr>
      <w:r>
        <w:t>6. Menghasut</w:t>
      </w:r>
    </w:p>
    <w:p w14:paraId="748C20B7" w14:textId="77777777" w:rsidR="007B6BA1" w:rsidRDefault="007B6BA1" w:rsidP="007B6BA1">
      <w:pPr>
        <w:spacing w:line="276" w:lineRule="auto"/>
        <w:ind w:firstLine="567"/>
        <w:jc w:val="both"/>
      </w:pPr>
      <w:r>
        <w:t>7. Menyebarkan berita bohong</w:t>
      </w:r>
    </w:p>
    <w:p w14:paraId="7D119C2B" w14:textId="77777777" w:rsidR="00874650" w:rsidRDefault="00874650" w:rsidP="007B6BA1">
      <w:pPr>
        <w:spacing w:line="276" w:lineRule="auto"/>
        <w:ind w:firstLine="567"/>
        <w:jc w:val="both"/>
      </w:pPr>
    </w:p>
    <w:p w14:paraId="5654DE93" w14:textId="08F13C53" w:rsidR="007B6BA1" w:rsidRDefault="007B6BA1" w:rsidP="00874650">
      <w:pPr>
        <w:spacing w:line="276" w:lineRule="auto"/>
        <w:ind w:firstLine="567"/>
        <w:jc w:val="both"/>
      </w:pPr>
      <w:r>
        <w:t>Tindakan yang disebut diatas memiliki dampak akan terjadinya penghilangan nyawa, kekerasan, diskriminasi, atau konflik sosial. Tujuan dari ujaran kebencian sebagaimana yang disebutkan di atas adalah untuk menghasut dan menyulut kebencian terhadap individu dan/atau kelompok masyarakat dalam berbagai komunitas</w:t>
      </w:r>
      <w:r w:rsidR="005F6BE9">
        <w:t xml:space="preserve"> </w:t>
      </w:r>
      <w:r w:rsidR="005F6BE9">
        <w:fldChar w:fldCharType="begin" w:fldLock="1"/>
      </w:r>
      <w:r w:rsidR="005F6BE9">
        <w:instrText>ADDIN CSL_CITATION {"citationItems":[{"id":"ITEM-1","itemData":{"abstract":"… Second, the normalization of criminal sanctions in the ITE Law is a false norm, because the … Based on this fact in the future, the ITE Law is expected to be able to meet and meet the …","author":[{"dropping-particle":"","family":"T. Triwulan Tutik","given":"","non-dropping-particle":"","parse-names":false,"suffix":""}],"container-title":"Jurnal Al-Jinayah","id":"ITEM-1","issued":{"date-parts":[["2018"]]},"title":"Tinjauan Tindak Pidana Ujaran Kebencian Menurut UU No.11 Tahun 2008 dalam Perspektif Perbandingan Hukum","type":"article-journal","volume":"Vol.42"},"uris":["http://www.mendeley.com/documents/?uuid=a2a8a089-a1ec-3be1-8ec4-cb4d6193461b"]}],"mendeley":{"formattedCitation":"(T. Triwulan Tutik, 2018)","plainTextFormattedCitation":"(T. Triwulan Tutik, 2018)","previouslyFormattedCitation":"(T. Triwulan Tutik, 2018)"},"properties":{"noteIndex":0},"schema":"https://github.com/citation-style-language/schema/raw/master/csl-citation.json"}</w:instrText>
      </w:r>
      <w:r w:rsidR="005F6BE9">
        <w:fldChar w:fldCharType="separate"/>
      </w:r>
      <w:r w:rsidR="005F6BE9" w:rsidRPr="005F6BE9">
        <w:rPr>
          <w:noProof/>
        </w:rPr>
        <w:t>(T. Triwulan Tutik, 2018)</w:t>
      </w:r>
      <w:r w:rsidR="005F6BE9">
        <w:fldChar w:fldCharType="end"/>
      </w:r>
      <w:r>
        <w:t>. Dalam huruf (h) Surat Edaran</w:t>
      </w:r>
      <w:r w:rsidR="00874650">
        <w:t xml:space="preserve"> </w:t>
      </w:r>
      <w:r>
        <w:t>tersebut, Ujaran Kebencian (</w:t>
      </w:r>
      <w:r w:rsidRPr="00874650">
        <w:rPr>
          <w:i/>
          <w:iCs/>
        </w:rPr>
        <w:t>Hate Speech</w:t>
      </w:r>
      <w:r>
        <w:t>) dapat dilakukan melalui berbagai media, antara lain</w:t>
      </w:r>
      <w:r w:rsidR="005F6BE9">
        <w:t xml:space="preserve"> </w:t>
      </w:r>
      <w:r w:rsidR="005F6BE9">
        <w:fldChar w:fldCharType="begin" w:fldLock="1"/>
      </w:r>
      <w:r w:rsidR="005F6BE9">
        <w:instrText>ADDIN CSL_CITATION {"citationItems":[{"id":"ITEM-1","itemData":{"DOI":"10.58258/jisip.v5i1.1785","ISSN":"2598-9944","abstract":"Undang-undang Dasar 1945 mengatur hak-hak yang melekat pada manusia salah satunya ialah hak kebebasan berpendapat yang tercantum pada Pasal 28 huruf E. Kebebasan berpendapat dan berekspresi mendukung terciptanya kesejahteraan masyarakat di suatu negara baik negara maju maupun negara berkembang. Seiring dengan kemajuan budaya, ilmu pengetahuan, teknologi dan seni, perilaku manusia dalam hidup bermasyarakat dan bernegara justru semakin kompleks. Kemajuan tersebut menyebabkan kebebasan berpendapat dapat disampaikan oleh masyarakat melalui dunia maya atau internet. Kemajuan teknologi sangat bermanfaat bagi seluruh masyarakat Indonesia dengan munculnya berbagai macam situs jejaring sosial yaitu Social Media. Dengan adanya Social Media masyarakat Indonesia semakin mudah untuk menyampaikan pendapatnya, namun tidak sedikit dari mereka yang menggunakan Social Media sebagai alat untuk mengemukakan Ujaran Kebencian. Semakin maraknya kasus Ujaran Kebencian melalui Social Media, maka mantan Kapolri Jenderal Badrodin Haiti menerbitkan Surat Edaran Ujaran Kebencian Nomor SE/06/X/2015 yang menyebutkan bahwa Ujaran Kebencian bisa merupakan tindak pidana yang tercantum dalam KUHP dan diluar KUHP. Dalam melaksanakan tugas dan wewenang sebagai Polri, SE/06/X/2015 menjadi landasan operasional kerja Polri dalam menangani kasus Ujaran Kebencian dan dalam penanganan tindak pidana tersebut, Polri terlebih dahulu melakukan tindakan prevenif atau pencegahan. Jika tindakan preventif tidak bisa menyelesaikan masalah, maka Polri akan menjalankan proses penegakan hukum.","author":[{"dropping-particle":"","family":"Anabella","given":"Prisca","non-dropping-particle":"","parse-names":false,"suffix":""}],"container-title":"JISIP (Jurnal Ilmu Sosial dan Pendidikan)","id":"ITEM-1","issue":"1","issued":{"date-parts":[["2021"]]},"title":"PENANGANAN UJARAN KEBENCIAN OLEH KEPOLISIAN NEGARA REPUBLIK INDONESIA BERDASARKAN SURAT EDARAN NO SE/06/X/2015 TENTANG PENANGANAN UJARAN KEBENCIAN","type":"article-journal","volume":"5"},"uris":["http://www.mendeley.com/documents/?uuid=fa20d6c4-c336-3b42-82f2-6e475b660429"]}],"mendeley":{"formattedCitation":"(Anabella, 2021)","plainTextFormattedCitation":"(Anabella, 2021)","previouslyFormattedCitation":"(Anabella, 2021)"},"properties":{"noteIndex":0},"schema":"https://github.com/citation-style-language/schema/raw/master/csl-citation.json"}</w:instrText>
      </w:r>
      <w:r w:rsidR="005F6BE9">
        <w:fldChar w:fldCharType="separate"/>
      </w:r>
      <w:r w:rsidR="005F6BE9" w:rsidRPr="005F6BE9">
        <w:rPr>
          <w:noProof/>
        </w:rPr>
        <w:t>(Anabella, 2021)</w:t>
      </w:r>
      <w:r w:rsidR="005F6BE9">
        <w:fldChar w:fldCharType="end"/>
      </w:r>
      <w:r>
        <w:t xml:space="preserve"> :</w:t>
      </w:r>
    </w:p>
    <w:p w14:paraId="10EB8C7D" w14:textId="77777777" w:rsidR="007B6BA1" w:rsidRDefault="007B6BA1" w:rsidP="00874650">
      <w:pPr>
        <w:spacing w:line="276" w:lineRule="auto"/>
        <w:ind w:firstLine="567"/>
        <w:jc w:val="both"/>
      </w:pPr>
      <w:r>
        <w:t>1. Dalam orasi kegiatan kampanye</w:t>
      </w:r>
    </w:p>
    <w:p w14:paraId="37795E25" w14:textId="77777777" w:rsidR="007B6BA1" w:rsidRDefault="007B6BA1" w:rsidP="00874650">
      <w:pPr>
        <w:spacing w:line="276" w:lineRule="auto"/>
        <w:ind w:firstLine="567"/>
        <w:jc w:val="both"/>
      </w:pPr>
      <w:r>
        <w:t>2. Spanduk atau banner</w:t>
      </w:r>
    </w:p>
    <w:p w14:paraId="461D76E6" w14:textId="77777777" w:rsidR="007B6BA1" w:rsidRDefault="007B6BA1" w:rsidP="00874650">
      <w:pPr>
        <w:spacing w:line="276" w:lineRule="auto"/>
        <w:ind w:firstLine="567"/>
        <w:jc w:val="both"/>
      </w:pPr>
      <w:r>
        <w:t>3. Jejaring media sosial</w:t>
      </w:r>
    </w:p>
    <w:p w14:paraId="73673E00" w14:textId="77777777" w:rsidR="007B6BA1" w:rsidRDefault="007B6BA1" w:rsidP="00874650">
      <w:pPr>
        <w:spacing w:line="276" w:lineRule="auto"/>
        <w:ind w:firstLine="567"/>
        <w:jc w:val="both"/>
      </w:pPr>
      <w:r>
        <w:t>4. Penyampaian pendapat di muka umum (demonstrasi)</w:t>
      </w:r>
    </w:p>
    <w:p w14:paraId="5AC28E25" w14:textId="77777777" w:rsidR="007B6BA1" w:rsidRDefault="007B6BA1" w:rsidP="00874650">
      <w:pPr>
        <w:spacing w:line="276" w:lineRule="auto"/>
        <w:ind w:firstLine="567"/>
        <w:jc w:val="both"/>
      </w:pPr>
      <w:r>
        <w:lastRenderedPageBreak/>
        <w:t>5. Ceramah keagamaan</w:t>
      </w:r>
    </w:p>
    <w:p w14:paraId="74D3FCED" w14:textId="77777777" w:rsidR="007B6BA1" w:rsidRDefault="007B6BA1" w:rsidP="00874650">
      <w:pPr>
        <w:spacing w:line="276" w:lineRule="auto"/>
        <w:ind w:firstLine="567"/>
        <w:jc w:val="both"/>
      </w:pPr>
      <w:r>
        <w:t>6. Media masa cetak atau elektronik</w:t>
      </w:r>
    </w:p>
    <w:p w14:paraId="039B07FD" w14:textId="38241430" w:rsidR="007B6BA1" w:rsidRDefault="007B6BA1" w:rsidP="00874650">
      <w:pPr>
        <w:spacing w:line="276" w:lineRule="auto"/>
        <w:ind w:firstLine="567"/>
        <w:jc w:val="both"/>
      </w:pPr>
      <w:r>
        <w:t>7. Pamflet</w:t>
      </w:r>
    </w:p>
    <w:p w14:paraId="6D8E19FF" w14:textId="594D38D1" w:rsidR="007B6BA1" w:rsidRDefault="007B6BA1" w:rsidP="00874650">
      <w:pPr>
        <w:spacing w:line="276" w:lineRule="auto"/>
        <w:ind w:firstLine="567"/>
        <w:jc w:val="both"/>
      </w:pPr>
      <w:r>
        <w:t xml:space="preserve">Penegakan hukum atas dugaan terjadinya tindak pidana ujaran kebencian berdasarkan Surat Edaran Kapolri Nomor SE/06/X/2015 tentang Ujaran Kebencian (Hate Speech) mengacu pada ketentuan </w:t>
      </w:r>
      <w:r w:rsidR="005F6BE9">
        <w:fldChar w:fldCharType="begin" w:fldLock="1"/>
      </w:r>
      <w:r w:rsidR="00230940">
        <w:instrText>ADDIN CSL_CITATION {"citationItems":[{"id":"ITEM-1","itemData":{"abstract":"… yaitu: a. bahwa perkembangan teknologi informasi dan komunikasi memberikan kemudahan dalam berkomunikasi dan memperoleh informasi di tengah masyarakat … melalui media digital berbasis media sosial dapat mendatangkan …","author":[{"dropping-particle":"","family":"SRG","given":"E W T","non-dropping-particle":"","parse-names":false,"suffix":""}],"container-title":"Repository.Uinjkt.Ac.Id","id":"ITEM-1","issued":{"date-parts":[["2018"]]},"title":"Pembuktian elektronik dalam tindak pidana ujaran kebencian (hate speech)","type":"book"},"uris":["http://www.mendeley.com/documents/?uuid=c4b50fb9-bb26-37bd-9cc0-afd0af4b70da"]}],"mendeley":{"formattedCitation":"(SRG, 2018)","plainTextFormattedCitation":"(SRG, 2018)","previouslyFormattedCitation":"(SRG, 2018)"},"properties":{"noteIndex":0},"schema":"https://github.com/citation-style-language/schema/raw/master/csl-citation.json"}</w:instrText>
      </w:r>
      <w:r w:rsidR="005F6BE9">
        <w:fldChar w:fldCharType="separate"/>
      </w:r>
      <w:r w:rsidR="005F6BE9" w:rsidRPr="005F6BE9">
        <w:rPr>
          <w:noProof/>
        </w:rPr>
        <w:t>(SRG, 2018)</w:t>
      </w:r>
      <w:r w:rsidR="005F6BE9">
        <w:fldChar w:fldCharType="end"/>
      </w:r>
      <w:r>
        <w:t>:</w:t>
      </w:r>
    </w:p>
    <w:p w14:paraId="7F884877" w14:textId="77777777" w:rsidR="007B6BA1" w:rsidRDefault="007B6BA1" w:rsidP="00874650">
      <w:pPr>
        <w:spacing w:line="276" w:lineRule="auto"/>
        <w:ind w:firstLine="567"/>
        <w:jc w:val="both"/>
      </w:pPr>
      <w:r>
        <w:t>1. Pasal 156 KUHP</w:t>
      </w:r>
    </w:p>
    <w:p w14:paraId="2A50EEC0" w14:textId="77777777" w:rsidR="007B6BA1" w:rsidRDefault="007B6BA1" w:rsidP="00874650">
      <w:pPr>
        <w:spacing w:line="276" w:lineRule="auto"/>
        <w:ind w:firstLine="567"/>
        <w:jc w:val="both"/>
      </w:pPr>
      <w:r>
        <w:t>2. Pasal 157 KUHP</w:t>
      </w:r>
    </w:p>
    <w:p w14:paraId="7DE3F66A" w14:textId="77777777" w:rsidR="007B6BA1" w:rsidRDefault="007B6BA1" w:rsidP="00874650">
      <w:pPr>
        <w:spacing w:line="276" w:lineRule="auto"/>
        <w:ind w:firstLine="567"/>
        <w:jc w:val="both"/>
      </w:pPr>
      <w:r>
        <w:t>3. Pasal 310 KUHP</w:t>
      </w:r>
    </w:p>
    <w:p w14:paraId="2D714954" w14:textId="77777777" w:rsidR="007B6BA1" w:rsidRDefault="007B6BA1" w:rsidP="00874650">
      <w:pPr>
        <w:spacing w:line="276" w:lineRule="auto"/>
        <w:ind w:firstLine="567"/>
        <w:jc w:val="both"/>
      </w:pPr>
      <w:r>
        <w:t>4. Pasal 311 KUHP</w:t>
      </w:r>
    </w:p>
    <w:p w14:paraId="6E16E910" w14:textId="77777777" w:rsidR="007B6BA1" w:rsidRDefault="007B6BA1" w:rsidP="00874650">
      <w:pPr>
        <w:spacing w:line="276" w:lineRule="auto"/>
        <w:ind w:left="851" w:hanging="284"/>
        <w:jc w:val="both"/>
      </w:pPr>
      <w:r>
        <w:t>5. Pasal 28 ayat (2) jis. Pasal 45 ayat (2) UU Nomor 11 Tahun 2008 tentang Informasi dan Transaksi Elektronik</w:t>
      </w:r>
    </w:p>
    <w:p w14:paraId="7FF80AF0" w14:textId="556415E9" w:rsidR="007B6BA1" w:rsidRDefault="007B6BA1" w:rsidP="00874650">
      <w:pPr>
        <w:spacing w:line="276" w:lineRule="auto"/>
        <w:ind w:left="851" w:hanging="284"/>
        <w:jc w:val="both"/>
      </w:pPr>
      <w:r>
        <w:t>6. Pasal 16 UU Nomor 40 Tahun 2008 tentang Penghapusan Diskriminasi Ras dan Etnis</w:t>
      </w:r>
      <w:r w:rsidR="005F6BE9">
        <w:t xml:space="preserve"> </w:t>
      </w:r>
      <w:r w:rsidR="00230940">
        <w:fldChar w:fldCharType="begin" w:fldLock="1"/>
      </w:r>
      <w:r w:rsidR="00230940">
        <w:instrText>ADDIN CSL_CITATION {"citationItems":[{"id":"ITEM-1","itemData":{"DOI":"10.30736/ji.v8i2.118","ISSN":"2338-7777","abstract":"Seiring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Kata","author":[{"dropping-particle":"","family":"Jatmiko Winarno","given":"Enik Isnaini Munif Rochmawanto","non-dropping-particle":"","parse-names":false,"suffix":""}],"container-title":"Jurnal Independent","id":"ITEM-1","issue":"2","issued":{"date-parts":[["2020"]]},"title":"TINJAUAN HUKUM PIDANA TERHADAP TINDAK PIDANA BERITA BOHONG DAN UJARAN KEBENCIAN DI MEDIA SOSIAL","type":"article-journal","volume":"8"},"uris":["http://www.mendeley.com/documents/?uuid=e7296175-a4bb-35b0-98dc-87aaa10241f2"]}],"mendeley":{"formattedCitation":"(Jatmiko Winarno, 2020)","plainTextFormattedCitation":"(Jatmiko Winarno, 2020)","previouslyFormattedCitation":"(Jatmiko Winarno, 2020)"},"properties":{"noteIndex":0},"schema":"https://github.com/citation-style-language/schema/raw/master/csl-citation.json"}</w:instrText>
      </w:r>
      <w:r w:rsidR="00230940">
        <w:fldChar w:fldCharType="separate"/>
      </w:r>
      <w:r w:rsidR="00230940" w:rsidRPr="00230940">
        <w:rPr>
          <w:noProof/>
        </w:rPr>
        <w:t>(Jatmiko Winarno, 2020)</w:t>
      </w:r>
      <w:r w:rsidR="00230940">
        <w:fldChar w:fldCharType="end"/>
      </w:r>
      <w:r w:rsidR="00230940">
        <w:t>.</w:t>
      </w:r>
    </w:p>
    <w:p w14:paraId="0FAABC7C" w14:textId="0FC29783" w:rsidR="007B6BA1" w:rsidRDefault="007B6BA1" w:rsidP="00874650">
      <w:pPr>
        <w:spacing w:line="276" w:lineRule="auto"/>
        <w:ind w:firstLine="567"/>
        <w:jc w:val="both"/>
      </w:pPr>
      <w:r>
        <w:t>Pertanggungjawaban pidana adalah pertanggungjawaban orang terhadap tindak pidana yang dilakukannya. Tegasnya, yang dipertanggungjawabkan orang itu adalah tindak pidana yang dilakukannya. Dengan demikian, terjadinya pertanggungjawaban pidana karena telah ada tindak pidana yang dilakukan oleh seseorang</w:t>
      </w:r>
      <w:r w:rsidR="00230940">
        <w:t xml:space="preserve"> </w:t>
      </w:r>
      <w:r w:rsidR="00230940">
        <w:fldChar w:fldCharType="begin" w:fldLock="1"/>
      </w:r>
      <w:r w:rsidR="00230940">
        <w:instrText>ADDIN CSL_CITATION {"citationItems":[{"id":"ITEM-1","itemData":{"abstract":"Dalam substansi buku Hukum Pidana ini sudah mengandung sistematika perkembangan hukum pidana potensial yang bersambung dengan hukum pidana masa kini dan masa depan.","author":[{"dropping-particle":"","family":"Teguh Prasetyo","given":"","non-dropping-particle":"","parse-names":false,"suffix":""}],"container-title":"Pelajaran Hukum Pidana Bagian I","id":"ITEM-1","issued":{"date-parts":[["2017"]]},"title":"Hukum Pidana Edisi Revisi","type":"article-journal"},"uris":["http://www.mendeley.com/documents/?uuid=e505d7f8-ee2f-3a9d-b3b1-a811148dc8c0"]}],"mendeley":{"formattedCitation":"(Teguh Prasetyo, 2017)","plainTextFormattedCitation":"(Teguh Prasetyo, 2017)","previouslyFormattedCitation":"(Teguh Prasetyo, 2017)"},"properties":{"noteIndex":0},"schema":"https://github.com/citation-style-language/schema/raw/master/csl-citation.json"}</w:instrText>
      </w:r>
      <w:r w:rsidR="00230940">
        <w:fldChar w:fldCharType="separate"/>
      </w:r>
      <w:r w:rsidR="00230940" w:rsidRPr="00230940">
        <w:rPr>
          <w:noProof/>
        </w:rPr>
        <w:t>(Teguh Prasetyo, 2017)</w:t>
      </w:r>
      <w:r w:rsidR="00230940">
        <w:fldChar w:fldCharType="end"/>
      </w:r>
      <w:r>
        <w:t>.</w:t>
      </w:r>
      <w:r w:rsidR="00874650">
        <w:t xml:space="preserve"> </w:t>
      </w:r>
      <w:r>
        <w:t xml:space="preserve">Pada hakikatnya pertanggungjawaban selalu dimintakan terhadap individu yang dianggap bersalah dalam terjadinya suatu tindak pidana. Pertanggungjawaban pidana pada dasarnya dapat dipertanggungjawabkan kepada diri seorang pelaku tindak pidana harus memenuhi 4 unsur persyaratan sebagai berikut </w:t>
      </w:r>
      <w:r w:rsidR="00230940">
        <w:fldChar w:fldCharType="begin" w:fldLock="1"/>
      </w:r>
      <w:r w:rsidR="00230940">
        <w:instrText>ADDIN CSL_CITATION {"citationItems":[{"id":"ITEM-1","itemData":{"abstract":"Seiring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Kata","author":[{"dropping-particle":"","family":"Efendi","given":"Erdito","non-dropping-particle":"","parse-names":false,"suffix":""}],"container-title":"Refika Aditama, Bandung","id":"ITEM-1","issue":"April","issued":{"date-parts":[["2014"]]},"title":"Hukum Pidana Indonesia Suatu Pengantar","type":"article","volume":"3"},"uris":["http://www.mendeley.com/documents/?uuid=ecc1973e-c45c-3fe9-b73d-f01f6712e7cb"]}],"mendeley":{"formattedCitation":"(Efendi, 2014)","plainTextFormattedCitation":"(Efendi, 2014)","previouslyFormattedCitation":"(Efendi, 2014)"},"properties":{"noteIndex":0},"schema":"https://github.com/citation-style-language/schema/raw/master/csl-citation.json"}</w:instrText>
      </w:r>
      <w:r w:rsidR="00230940">
        <w:fldChar w:fldCharType="separate"/>
      </w:r>
      <w:r w:rsidR="00230940" w:rsidRPr="00230940">
        <w:rPr>
          <w:noProof/>
        </w:rPr>
        <w:t>(Efendi, 2014)</w:t>
      </w:r>
      <w:r w:rsidR="00230940">
        <w:fldChar w:fldCharType="end"/>
      </w:r>
      <w:r>
        <w:t>:</w:t>
      </w:r>
    </w:p>
    <w:p w14:paraId="240D9965" w14:textId="77777777" w:rsidR="007B6BA1" w:rsidRDefault="007B6BA1" w:rsidP="007B6BA1">
      <w:pPr>
        <w:spacing w:line="276" w:lineRule="auto"/>
        <w:ind w:firstLine="567"/>
        <w:jc w:val="both"/>
      </w:pPr>
      <w:r>
        <w:t>1. Ada suatu tindakan (</w:t>
      </w:r>
      <w:r w:rsidRPr="00874650">
        <w:rPr>
          <w:i/>
          <w:iCs/>
        </w:rPr>
        <w:t>commission atau omission</w:t>
      </w:r>
      <w:r>
        <w:t>) oleh si pelaku</w:t>
      </w:r>
    </w:p>
    <w:p w14:paraId="38C281F2" w14:textId="77777777" w:rsidR="007B6BA1" w:rsidRDefault="007B6BA1" w:rsidP="007B6BA1">
      <w:pPr>
        <w:spacing w:line="276" w:lineRule="auto"/>
        <w:ind w:firstLine="567"/>
        <w:jc w:val="both"/>
      </w:pPr>
      <w:r>
        <w:t>2. Yang memenuhi rumusan-rumusan delik dalam Undang-undang</w:t>
      </w:r>
    </w:p>
    <w:p w14:paraId="18FFFAFB" w14:textId="77777777" w:rsidR="007B6BA1" w:rsidRDefault="007B6BA1" w:rsidP="007B6BA1">
      <w:pPr>
        <w:spacing w:line="276" w:lineRule="auto"/>
        <w:ind w:firstLine="567"/>
        <w:jc w:val="both"/>
      </w:pPr>
      <w:r>
        <w:t xml:space="preserve">3. Tindakan itu bersifat melawan hukum atau </w:t>
      </w:r>
      <w:r w:rsidRPr="00874650">
        <w:rPr>
          <w:i/>
          <w:iCs/>
        </w:rPr>
        <w:t>unlawful</w:t>
      </w:r>
    </w:p>
    <w:p w14:paraId="2F4C2F66" w14:textId="77777777" w:rsidR="007B6BA1" w:rsidRDefault="007B6BA1" w:rsidP="007B6BA1">
      <w:pPr>
        <w:spacing w:line="276" w:lineRule="auto"/>
        <w:ind w:firstLine="567"/>
        <w:jc w:val="both"/>
      </w:pPr>
      <w:r>
        <w:t>4. Pelakunya harus bisa dipertanggungjawabkan</w:t>
      </w:r>
    </w:p>
    <w:p w14:paraId="3883741F" w14:textId="77777777" w:rsidR="00874650" w:rsidRDefault="00874650" w:rsidP="007B6BA1">
      <w:pPr>
        <w:spacing w:line="276" w:lineRule="auto"/>
        <w:ind w:firstLine="567"/>
        <w:jc w:val="both"/>
      </w:pPr>
    </w:p>
    <w:p w14:paraId="120BD9FB" w14:textId="2C899F56" w:rsidR="007B6BA1" w:rsidRDefault="007B6BA1" w:rsidP="00874650">
      <w:pPr>
        <w:spacing w:line="276" w:lineRule="auto"/>
        <w:ind w:firstLine="567"/>
        <w:jc w:val="both"/>
      </w:pPr>
      <w:r>
        <w:t xml:space="preserve">Bentuk pertanggungjawaban pidana terhadap pelaku tindak pidana ujaran kebencian di media sosial berdasarkan asas </w:t>
      </w:r>
      <w:r w:rsidRPr="00874650">
        <w:rPr>
          <w:i/>
          <w:iCs/>
        </w:rPr>
        <w:t xml:space="preserve">lex specialis derogat legi generali </w:t>
      </w:r>
      <w:r>
        <w:t>mengacu kepada ketentuan Pasal 28 ayat (2) jis. Pasal 45A ayat (2) Undang-Undang Republik Indonesia Nomor 19 Tahun 2016 Tentang Perubahan Atas Undang-Undang Nomor 11 Tahun 2008 Tentang Informasi Dan Transaksi Elektronik.</w:t>
      </w:r>
      <w:r w:rsidR="00874650">
        <w:t xml:space="preserve"> </w:t>
      </w:r>
      <w:r>
        <w:t>Unsur-unsur tindak pidana ITE dalam Pasal 28 ayat (2) yaitu</w:t>
      </w:r>
      <w:r w:rsidR="00230940">
        <w:t xml:space="preserve"> </w:t>
      </w:r>
      <w:r w:rsidR="00230940">
        <w:fldChar w:fldCharType="begin" w:fldLock="1"/>
      </w:r>
      <w:r w:rsidR="00230940">
        <w:instrText>ADDIN CSL_CITATION {"citationItems":[{"id":"ITEM-1","itemData":{"DOI":"10.33087/legalitas.v13i2.267","ISSN":"2085-0212","abstract":"Media sosial merupakan sebuah mediainformasi online yang merupakan saran hubunganmanusia yang tidak terbatas ruang dan waktu, dimana penggunanya dapat berbagi lewat media internet, bergabung, berpartisipasi, serta membuat konten berupa youtube, media sosial, blog dan lain sebagainya.  Internet atau jejaring sosial serta media sosial dan teknologi informasi sudah mejadi satu kesatuan yang tidak dapat dipisahkan yang membuat munculnya hal baru dalam kehidupan seperti saaat ini. Jenis penelitian yang dipergunakan dalam penelitian ini adalah penelitian hukum normatif. Data pokok dalam penelitian ini adalah data sekunder, yaitu data atau informasi hasil penelaahan dokumen penelitian serupa pernah dilakukan sebelumnya, bahan kepustakaan seperti buku-buku, literatur, koran, majalah, jurnal ataupun arsip-arsip yang sesuai dengan penelitian yang akan di bahas. Analisis data dalam penelitian ini menggunakan secara kualitatif, yaitu didasarkan pada relevansi data dengan permasalahan, bukan berdasarkan banyaknya data (kuantitatif). Ketentuan yang telah diatur di dalam Undang-Undang Nomor 19 Tahun 2016 Tentang Perubahan atas Undang-Undang No. 11 tahun 2008 tentang Informasi dan transaksi Elektronik sudah menjelaskan mengenai batasan dan hal apa saja yang boleh dan tidak boleh dilakukan seseorang dalam bermedia social. Pelanggaran hukum terkait ujaran kebencian di dunia maya sangat marak sekali dilakukan oleh masyarakat terbukti dari data yang diperolehpenerapan dari Direktorat Tindak Pidana Siber Polri bahwa kejahatan dunia maya semakin tahun semakin meningkat. Ketentuan pidana juga telah diatur di dalam Undang-Undang Informasi dan Transaksi Elektronik, selain itu, penegakan hukum telah dilaksanakan secara maksimal dengan melibatkan tim khusus siber Polri guna meminimalisir kejahatan dunia maya terkait dengan ujaran kebencian. Para pelaku ujaran kebencian wajib mempertanggungjawabkan perbuatannya di muka hukum. Pertanggungjawaban pidana telah diatur secara terperinci di dalam undang-undang. Hal yang mendasar adalah perbuatan ujaran kebencian merupakan perbuatan kejahatan di dunia maya yang menimbulkan dampak negatif. Hal ini juga telah di ataur di dalam KUHP namun aturan yang ada pada KUHP di nilai kurang lengkap dan tidak berkesesuaian dengan kondisi saat ini.  ","author":[{"dropping-particle":"","family":"Saragih","given":"Herzoni","non-dropping-particle":"","parse-names":false,"suffix":""},{"dropping-particle":"","family":"Sahari","given":"Alpi","non-dropping-particle":"","parse-names":false,"suffix":""},{"dropping-particle":"","family":"Syahbana","given":"T Erwin","non-dropping-particle":"","parse-names":false,"suffix":""}],"container-title":"Legalitas: Jurnal Hukum","id":"ITEM-1","issue":"2","issued":{"date-parts":[["2021"]]},"title":"Pertanggungjawaban Pidana Terhadap Ujaran Kebencian Melalui Transaksi Elektronik","type":"article-journal","volume":"13"},"uris":["http://www.mendeley.com/documents/?uuid=ed2c7f68-aba0-3c82-a432-9ec25142879d"]}],"mendeley":{"formattedCitation":"(H. Saragih et al., 2021)","plainTextFormattedCitation":"(H. Saragih et al., 2021)","previouslyFormattedCitation":"(H. Saragih et al., 2021)"},"properties":{"noteIndex":0},"schema":"https://github.com/citation-style-language/schema/raw/master/csl-citation.json"}</w:instrText>
      </w:r>
      <w:r w:rsidR="00230940">
        <w:fldChar w:fldCharType="separate"/>
      </w:r>
      <w:r w:rsidR="00230940" w:rsidRPr="00230940">
        <w:rPr>
          <w:noProof/>
        </w:rPr>
        <w:t>(H. Saragih et al., 2021)</w:t>
      </w:r>
      <w:r w:rsidR="00230940">
        <w:fldChar w:fldCharType="end"/>
      </w:r>
      <w:r>
        <w:t xml:space="preserve"> :</w:t>
      </w:r>
    </w:p>
    <w:p w14:paraId="6BB6335E" w14:textId="77777777" w:rsidR="007B6BA1" w:rsidRDefault="007B6BA1" w:rsidP="007B6BA1">
      <w:pPr>
        <w:spacing w:line="276" w:lineRule="auto"/>
        <w:ind w:firstLine="567"/>
        <w:jc w:val="both"/>
      </w:pPr>
      <w:r>
        <w:t xml:space="preserve">1. </w:t>
      </w:r>
      <w:proofErr w:type="gramStart"/>
      <w:r>
        <w:t>Kesalahan :</w:t>
      </w:r>
      <w:proofErr w:type="gramEnd"/>
      <w:r>
        <w:t xml:space="preserve"> dengan sengaja</w:t>
      </w:r>
    </w:p>
    <w:p w14:paraId="47DD9E66" w14:textId="77777777" w:rsidR="007B6BA1" w:rsidRDefault="007B6BA1" w:rsidP="007B6BA1">
      <w:pPr>
        <w:spacing w:line="276" w:lineRule="auto"/>
        <w:ind w:firstLine="567"/>
        <w:jc w:val="both"/>
      </w:pPr>
      <w:r>
        <w:t xml:space="preserve">2. Melawan </w:t>
      </w:r>
      <w:proofErr w:type="gramStart"/>
      <w:r>
        <w:t>hukum :</w:t>
      </w:r>
      <w:proofErr w:type="gramEnd"/>
      <w:r>
        <w:t xml:space="preserve"> tanpa hak</w:t>
      </w:r>
    </w:p>
    <w:p w14:paraId="1C1295A2" w14:textId="77777777" w:rsidR="007B6BA1" w:rsidRDefault="007B6BA1" w:rsidP="007B6BA1">
      <w:pPr>
        <w:spacing w:line="276" w:lineRule="auto"/>
        <w:ind w:firstLine="567"/>
        <w:jc w:val="both"/>
      </w:pPr>
      <w:r>
        <w:t xml:space="preserve">3. </w:t>
      </w:r>
      <w:proofErr w:type="gramStart"/>
      <w:r>
        <w:t>Perbuatan :</w:t>
      </w:r>
      <w:proofErr w:type="gramEnd"/>
      <w:r>
        <w:t xml:space="preserve"> menyebarkan</w:t>
      </w:r>
    </w:p>
    <w:p w14:paraId="100334E2" w14:textId="77777777" w:rsidR="007B6BA1" w:rsidRDefault="007B6BA1" w:rsidP="007B6BA1">
      <w:pPr>
        <w:spacing w:line="276" w:lineRule="auto"/>
        <w:ind w:firstLine="567"/>
        <w:jc w:val="both"/>
      </w:pPr>
      <w:r>
        <w:t xml:space="preserve">4. </w:t>
      </w:r>
      <w:proofErr w:type="gramStart"/>
      <w:r>
        <w:t>Objek :</w:t>
      </w:r>
      <w:proofErr w:type="gramEnd"/>
      <w:r>
        <w:t xml:space="preserve"> Informasi</w:t>
      </w:r>
    </w:p>
    <w:p w14:paraId="3EFFED50" w14:textId="56BA8E71" w:rsidR="007B6BA1" w:rsidRDefault="007B6BA1" w:rsidP="00874650">
      <w:pPr>
        <w:spacing w:line="276" w:lineRule="auto"/>
        <w:ind w:left="851" w:hanging="284"/>
        <w:jc w:val="both"/>
      </w:pPr>
      <w:r>
        <w:lastRenderedPageBreak/>
        <w:t xml:space="preserve">5. </w:t>
      </w:r>
      <w:proofErr w:type="gramStart"/>
      <w:r>
        <w:t>Tujuan :</w:t>
      </w:r>
      <w:proofErr w:type="gramEnd"/>
      <w:r>
        <w:t xml:space="preserve"> untuk menimbulkan rasa kebencian atau permusuhan individu dan/atau kelompok masyarakat</w:t>
      </w:r>
      <w:r w:rsidR="00874650">
        <w:t xml:space="preserve"> </w:t>
      </w:r>
      <w:r>
        <w:t>tertentu berdasarkan atas suku, agama, ras, dan antar golongan (SARA).</w:t>
      </w:r>
    </w:p>
    <w:p w14:paraId="272DF4EC" w14:textId="77777777" w:rsidR="00874650" w:rsidRDefault="00874650" w:rsidP="007B6BA1">
      <w:pPr>
        <w:spacing w:line="276" w:lineRule="auto"/>
        <w:ind w:firstLine="567"/>
        <w:jc w:val="both"/>
      </w:pPr>
    </w:p>
    <w:p w14:paraId="6E793962" w14:textId="5B814147" w:rsidR="007B6BA1" w:rsidRDefault="007B6BA1" w:rsidP="007B6BA1">
      <w:pPr>
        <w:spacing w:line="276" w:lineRule="auto"/>
        <w:ind w:firstLine="567"/>
        <w:jc w:val="both"/>
      </w:pPr>
      <w:r>
        <w:t>Pertanggungjawaban pidana terhadap orang yang terbukti memenuhi unsur-unsur tindak pidana dalam Pasal 28 ayat (2) ITE berdasarkan Pasal 45A ayat (2) ITE adalah pidana penjara maksimal 6 tahun dan/atau pidana denda paling banyak Rp1.000.000.000,00 (satu miliar rupiah)</w:t>
      </w:r>
      <w:r w:rsidR="00230940">
        <w:t xml:space="preserve"> </w:t>
      </w:r>
      <w:r w:rsidR="00230940">
        <w:fldChar w:fldCharType="begin" w:fldLock="1"/>
      </w:r>
      <w:r w:rsidR="00230940">
        <w:instrText>ADDIN CSL_CITATION {"citationItems":[{"id":"ITEM-1","itemData":{"abstract":"Ujaran kebencian yang dilayangkan kepada seseorang atau kelompok orang tertentu banyak mencuri perhatian akhir-akhir ini. Melalui postingan di media sosial dengan ujaran kebencian semakin marak diperbincangkan. Tujuan dari penelitian ini adalah untuk …","author":[{"dropping-particle":"","family":"Disurya","given":"Ramanatha","non-dropping-particle":"","parse-names":false,"suffix":""}],"container-title":"Justici","id":"ITEM-1","issue":"2","issued":{"date-parts":[["2019"]]},"title":"Praktik Penegakan Hukum Pada Tindak Pidana Ujaran Kebencian (Hate Speech)","type":"article-journal","volume":"11"},"uris":["http://www.mendeley.com/documents/?uuid=255e9043-c300-372d-8e77-21b3de125821"]}],"mendeley":{"formattedCitation":"(Disurya, 2019)","plainTextFormattedCitation":"(Disurya, 2019)","previouslyFormattedCitation":"(Disurya, 2019)"},"properties":{"noteIndex":0},"schema":"https://github.com/citation-style-language/schema/raw/master/csl-citation.json"}</w:instrText>
      </w:r>
      <w:r w:rsidR="00230940">
        <w:fldChar w:fldCharType="separate"/>
      </w:r>
      <w:r w:rsidR="00230940" w:rsidRPr="00230940">
        <w:rPr>
          <w:noProof/>
        </w:rPr>
        <w:t>(Disurya, 2019)</w:t>
      </w:r>
      <w:r w:rsidR="00230940">
        <w:fldChar w:fldCharType="end"/>
      </w:r>
      <w:r>
        <w:t>.</w:t>
      </w:r>
    </w:p>
    <w:p w14:paraId="3E94CED3" w14:textId="77777777" w:rsidR="007B6BA1" w:rsidRDefault="007B6BA1" w:rsidP="007B6BA1">
      <w:pPr>
        <w:spacing w:line="276" w:lineRule="auto"/>
        <w:ind w:firstLine="567"/>
        <w:jc w:val="both"/>
      </w:pPr>
    </w:p>
    <w:p w14:paraId="5B6D67C5" w14:textId="5831E7EC" w:rsidR="00D25618" w:rsidRPr="00B75D8E" w:rsidRDefault="00D25618" w:rsidP="00874650">
      <w:pPr>
        <w:spacing w:line="276" w:lineRule="auto"/>
        <w:jc w:val="both"/>
      </w:pPr>
    </w:p>
    <w:p w14:paraId="012204CA" w14:textId="0EEEEA2E" w:rsidR="003A791D" w:rsidRPr="008A6A1F" w:rsidRDefault="008A6A1F" w:rsidP="008A6A1F">
      <w:pPr>
        <w:pStyle w:val="ListParagraph"/>
        <w:numPr>
          <w:ilvl w:val="3"/>
          <w:numId w:val="2"/>
        </w:numPr>
        <w:ind w:left="-142" w:firstLine="0"/>
        <w:jc w:val="both"/>
        <w:rPr>
          <w:rFonts w:ascii="Times New Roman" w:hAnsi="Times New Roman" w:cs="Times New Roman"/>
          <w:b/>
          <w:bCs/>
          <w:sz w:val="24"/>
          <w:szCs w:val="24"/>
          <w14:textOutline w14:w="0" w14:cap="flat" w14:cmpd="sng" w14:algn="ctr">
            <w14:noFill/>
            <w14:prstDash w14:val="solid"/>
            <w14:bevel/>
          </w14:textOutline>
        </w:rPr>
      </w:pPr>
      <w:bookmarkStart w:id="1" w:name="_Hlk133879960"/>
      <w:r w:rsidRPr="008A6A1F">
        <w:rPr>
          <w:rFonts w:ascii="Times New Roman" w:hAnsi="Times New Roman" w:cs="Times New Roman"/>
          <w:b/>
          <w:bCs/>
          <w:sz w:val="24"/>
          <w:szCs w:val="24"/>
          <w14:textOutline w14:w="0" w14:cap="flat" w14:cmpd="sng" w14:algn="ctr">
            <w14:noFill/>
            <w14:prstDash w14:val="solid"/>
            <w14:bevel/>
          </w14:textOutline>
        </w:rPr>
        <w:t>Aspek Hukum Pembuktian Tindak Pidana Ujaran Kebencian</w:t>
      </w:r>
    </w:p>
    <w:p w14:paraId="58A7ACE2" w14:textId="2938334A" w:rsidR="00B02DDE" w:rsidRDefault="00072545" w:rsidP="00B02DDE">
      <w:pPr>
        <w:pStyle w:val="ListParagraph"/>
        <w:spacing w:after="0"/>
        <w:ind w:left="142" w:firstLine="709"/>
        <w:jc w:val="both"/>
        <w:rPr>
          <w:rFonts w:ascii="Times New Roman" w:hAnsi="Times New Roman" w:cs="Times New Roman"/>
          <w:sz w:val="24"/>
          <w:szCs w:val="24"/>
        </w:rPr>
      </w:pPr>
      <w:r w:rsidRPr="00B75D8E">
        <w:rPr>
          <w:rFonts w:ascii="Times New Roman" w:hAnsi="Times New Roman" w:cs="Times New Roman"/>
          <w:sz w:val="24"/>
          <w:szCs w:val="24"/>
        </w:rPr>
        <w:t xml:space="preserve"> </w:t>
      </w:r>
      <w:r w:rsidR="00874650" w:rsidRPr="00B02DDE">
        <w:rPr>
          <w:rFonts w:ascii="Times New Roman" w:hAnsi="Times New Roman" w:cs="Times New Roman"/>
          <w:sz w:val="24"/>
          <w:szCs w:val="24"/>
        </w:rPr>
        <w:t>Menurut Riduan Syahrani</w:t>
      </w:r>
      <w:r w:rsidR="00B02DDE">
        <w:rPr>
          <w:rFonts w:ascii="Times New Roman" w:hAnsi="Times New Roman" w:cs="Times New Roman"/>
          <w:sz w:val="24"/>
          <w:szCs w:val="24"/>
        </w:rPr>
        <w:t xml:space="preserve"> </w:t>
      </w:r>
      <w:r w:rsidR="00874650" w:rsidRPr="00B02DDE">
        <w:rPr>
          <w:rFonts w:ascii="Times New Roman" w:hAnsi="Times New Roman" w:cs="Times New Roman"/>
          <w:sz w:val="24"/>
          <w:szCs w:val="24"/>
        </w:rPr>
        <w:t>yang dimaksud dengan pembuktian adalah penyajian alat-alat bukti yang sah menurut hukum kepada Hakim yang memeriksa suatu perkara guna memberikan kepastian tentang kebenaran peristiwa yang dikemukakan</w:t>
      </w:r>
      <w:r w:rsidR="00230940">
        <w:rPr>
          <w:rFonts w:ascii="Times New Roman" w:hAnsi="Times New Roman" w:cs="Times New Roman"/>
          <w:sz w:val="24"/>
          <w:szCs w:val="24"/>
        </w:rPr>
        <w:t xml:space="preserve"> </w:t>
      </w:r>
      <w:r w:rsidR="00230940">
        <w:rPr>
          <w:rFonts w:ascii="Times New Roman" w:hAnsi="Times New Roman" w:cs="Times New Roman"/>
          <w:sz w:val="24"/>
          <w:szCs w:val="24"/>
        </w:rPr>
        <w:fldChar w:fldCharType="begin" w:fldLock="1"/>
      </w:r>
      <w:r w:rsidR="00230940">
        <w:rPr>
          <w:rFonts w:ascii="Times New Roman" w:hAnsi="Times New Roman" w:cs="Times New Roman"/>
          <w:sz w:val="24"/>
          <w:szCs w:val="24"/>
        </w:rPr>
        <w:instrText>ADDIN CSL_CITATION {"citationItems":[{"id":"ITEM-1","itemData":{"DOI":"10.36805/jjih.v2i1.401","ISSN":"2528-2638","abstract":"Abstrak Penegakan hukum di Indonesia saat ini sangatlah jauh dari konsep negara hukum (rechtstaat), dimana idealnya hukum merupakan yang utama atau panglima, di atas segi politik dan ekonomi. Suburnya judicial corruption (pengadilan yang korup) dalam setiap proses-proses peradilan saat ini yang mengakibatkan hancurnya sistem hukum. Sistem penegakan hukum dengan â€œone roof systemâ€ secara konseptual akan memberikan jaminan terhadap kekuasaan kehakiman yang merdeka, lepas campur tangan kekuasaan ekstra yudisial. Maka dari itu, tindakan mafia peradilan (judicial corruption) yang melibatkan para penegak hukum di dalamnya dapat diberantas, apabila para pemegang peran komitmen serta konsisten dengan tujuan reformasi pengadilan yang telah memperkuat prinsip independensi dan imparsialitas pengadilan dalam konstitusi dan peraturan perundang-undangan. Pentingnya memahami budaya berhukum oleh seorang hakim, mengingat bahwa keyakinan hakim mempunyai peranan dominan dalam memutus suatu perkara di pengadilan, akan tetapi untuk mengetahui apakah putusan itu benar atau salah, adalah suatu hal yang sangat sulit. Maka dari pada itu, dalam pembahasan ini akan menguraikan perilaku dan budaya hukum bagi hakim dalam menegakan hukum dan keadilan dengan menggunakan nilai-nilai pada hukum progresif, sehingga menjadikan sebuah budaya hukum yang progresif pula.\r Kata Kunci: Budaya Hukum, Hukum Progresif, Penegakan Hukum, Mafia Peradilan.","author":[{"dropping-particle":"","family":"Kholiq","given":"Abdul","non-dropping-particle":"","parse-names":false,"suffix":""}],"container-title":"Justisi Jurnal Ilmu Hukum","id":"ITEM-1","issue":"1","issued":{"date-parts":[["2018"]]},"title":"KAJIAN BUDAYA HUKUM PROGRESIF TERHADAP HAKIM DALAM PENEGAKAN HUKUM PADA MAFIA PERADILAN (JUDICIAL CORRUPTION) DI INDONESIA","type":"article-journal","volume":"2"},"uris":["http://www.mendeley.com/documents/?uuid=475ad267-7d0e-3a9d-bc46-a6080bcc16c8"]}],"mendeley":{"formattedCitation":"(Kholiq, 2018)","plainTextFormattedCitation":"(Kholiq, 2018)","previouslyFormattedCitation":"(Kholiq, 2018)"},"properties":{"noteIndex":0},"schema":"https://github.com/citation-style-language/schema/raw/master/csl-citation.json"}</w:instrText>
      </w:r>
      <w:r w:rsidR="00230940">
        <w:rPr>
          <w:rFonts w:ascii="Times New Roman" w:hAnsi="Times New Roman" w:cs="Times New Roman"/>
          <w:sz w:val="24"/>
          <w:szCs w:val="24"/>
        </w:rPr>
        <w:fldChar w:fldCharType="separate"/>
      </w:r>
      <w:r w:rsidR="00230940" w:rsidRPr="00230940">
        <w:rPr>
          <w:rFonts w:ascii="Times New Roman" w:hAnsi="Times New Roman" w:cs="Times New Roman"/>
          <w:noProof/>
          <w:sz w:val="24"/>
          <w:szCs w:val="24"/>
        </w:rPr>
        <w:t>(Kholiq, 2018)</w:t>
      </w:r>
      <w:r w:rsidR="00230940">
        <w:rPr>
          <w:rFonts w:ascii="Times New Roman" w:hAnsi="Times New Roman" w:cs="Times New Roman"/>
          <w:sz w:val="24"/>
          <w:szCs w:val="24"/>
        </w:rPr>
        <w:fldChar w:fldCharType="end"/>
      </w:r>
      <w:r w:rsidR="00874650" w:rsidRPr="00B02DDE">
        <w:rPr>
          <w:rFonts w:ascii="Times New Roman" w:hAnsi="Times New Roman" w:cs="Times New Roman"/>
          <w:sz w:val="24"/>
          <w:szCs w:val="24"/>
        </w:rPr>
        <w:t>.</w:t>
      </w:r>
      <w:r w:rsidR="00B02DDE">
        <w:rPr>
          <w:rFonts w:ascii="Times New Roman" w:hAnsi="Times New Roman" w:cs="Times New Roman"/>
          <w:sz w:val="24"/>
          <w:szCs w:val="24"/>
        </w:rPr>
        <w:t xml:space="preserve"> </w:t>
      </w:r>
      <w:r w:rsidR="00874650" w:rsidRPr="00B02DDE">
        <w:rPr>
          <w:rFonts w:ascii="Times New Roman" w:hAnsi="Times New Roman" w:cs="Times New Roman"/>
          <w:sz w:val="24"/>
          <w:szCs w:val="24"/>
        </w:rPr>
        <w:t>Keberadaan alat bukti sangat penting terutama untuk menunjukkan adanya peristiwa hukum yang telah terjadi. Menurut PAF Lamintang, orang dapat mengetahui adanya dua alat bukti yang sah belum cukup bagi hakim untuk menjatuhkan pidana terhadap seseorang</w:t>
      </w:r>
      <w:r w:rsidR="00230940">
        <w:rPr>
          <w:rFonts w:ascii="Times New Roman" w:hAnsi="Times New Roman" w:cs="Times New Roman"/>
          <w:sz w:val="24"/>
          <w:szCs w:val="24"/>
        </w:rPr>
        <w:t xml:space="preserve"> </w:t>
      </w:r>
      <w:r w:rsidR="00230940">
        <w:rPr>
          <w:rFonts w:ascii="Times New Roman" w:hAnsi="Times New Roman" w:cs="Times New Roman"/>
          <w:sz w:val="24"/>
          <w:szCs w:val="24"/>
        </w:rPr>
        <w:fldChar w:fldCharType="begin" w:fldLock="1"/>
      </w:r>
      <w:r w:rsidR="00230940">
        <w:rPr>
          <w:rFonts w:ascii="Times New Roman" w:hAnsi="Times New Roman" w:cs="Times New Roman"/>
          <w:sz w:val="24"/>
          <w:szCs w:val="24"/>
        </w:rPr>
        <w:instrText>ADDIN CSL_CITATION {"citationItems":[{"id":"ITEM-1","itemData":{"DOI":"10.30996/mk.v13i1.2667","ISSN":"0853-8964","abstract":"Visible evidence is a doctor's statement made in writing about medical results to humans who live or die, or parts or suspected parts of the human body, based on their knowledge and under oath for justice. The role of Visum et Repertum as one of the evidences in criminal cases concerning the human body. However, Visum et Repertum can be misused by some people to benefit themselves illegally, in other words, committing the crime of extortion. The problem in this paper is how the position of visum et repertum evidence in the study of the Indonesian Criminal Procedure Book, the strength of visum et repertum evidence and how the study of Indonesian criminal law against the evidence evidence visum et repertum is used as a means to commit extortion crimes. This type of research uses normative analysis research. The research material used is secondary material. Then the data collection method is carried out through literature studies, while the data analysis is done qualitatively. Based on the research results it can be concluded that Indonesian criminal law has not directly controlled it. It can be said that the strength of the Visum et Repertum evidence is only as a complementary instrument in the search for truth. Someone who intentionally uses post mortem for his own benefit illegally, then that person cannot be considered as a victim but other offenders related to witnesses. Based on the analysis of the criminal element in the monistic flow and the element of criminal responsibility in the dualistic flow, the perpetrators of this crime have fulfilled the dolus element. This means that someone already has intentional and intentional actions to get minor or severe injuries with a view to benefiting oneself illegally.Alat bukti visum merupakan pernyataan dokter yang dibuat secara tertulis mengenai hasil medis kepada manusia yang hidup atau mati, atau bagian atau diduga bagian tubuh manusia, berdasarkan pengetahuan mereka dan di bawah sumpah demi keadilan. Peran Visum et Repertum sebagai salah satu alat bukti dalam perkara pidana mengenai tubuh manusia. Namun, Visum et Repertum dapat disalahgunakan beberapa orang untuk menguntungkan diri sendiri secara tidak sah, dengan kata lain, melakukan tindak pidana pemerasan. Permasalahan dalam paper ini adalah bagaimana kedudukan alat bukti visum et repertum dalam kajian Kitab Hukum Acara Pidana Indonesia, kekuatan alat bukti visum et repertum dan bagaimana kajian hukum pidana Indonesia terhadap alat bukti visum et rep…","author":[{"dropping-particle":"","family":"Rohmat","given":"Rohmat","non-dropping-particle":"","parse-names":false,"suffix":""}],"container-title":"Mimbar Keadilan","id":"ITEM-1","issue":"1","issued":{"date-parts":[["2020"]]},"title":"KAJIAN HUKUM PIDANA INDONESIA ATAS PENYALAHGUNAAN ALAT BUKTI VISUM ET REPERTUM SEBAGAI SARANA UNTUK MELAKUKAN TINDAK PIDANA PEMERASAN","type":"article-journal","volume":"13"},"uris":["http://www.mendeley.com/documents/?uuid=d62f91f3-7b8f-33d3-a006-708a22809e68"]}],"mendeley":{"formattedCitation":"(Rohmat, 2020)","plainTextFormattedCitation":"(Rohmat, 2020)","previouslyFormattedCitation":"(Rohmat, 2020)"},"properties":{"noteIndex":0},"schema":"https://github.com/citation-style-language/schema/raw/master/csl-citation.json"}</w:instrText>
      </w:r>
      <w:r w:rsidR="00230940">
        <w:rPr>
          <w:rFonts w:ascii="Times New Roman" w:hAnsi="Times New Roman" w:cs="Times New Roman"/>
          <w:sz w:val="24"/>
          <w:szCs w:val="24"/>
        </w:rPr>
        <w:fldChar w:fldCharType="separate"/>
      </w:r>
      <w:r w:rsidR="00230940" w:rsidRPr="00230940">
        <w:rPr>
          <w:rFonts w:ascii="Times New Roman" w:hAnsi="Times New Roman" w:cs="Times New Roman"/>
          <w:noProof/>
          <w:sz w:val="24"/>
          <w:szCs w:val="24"/>
        </w:rPr>
        <w:t>(Rohmat, 2020)</w:t>
      </w:r>
      <w:r w:rsidR="00230940">
        <w:rPr>
          <w:rFonts w:ascii="Times New Roman" w:hAnsi="Times New Roman" w:cs="Times New Roman"/>
          <w:sz w:val="24"/>
          <w:szCs w:val="24"/>
        </w:rPr>
        <w:fldChar w:fldCharType="end"/>
      </w:r>
      <w:r w:rsidR="00874650" w:rsidRPr="00B02DDE">
        <w:rPr>
          <w:rFonts w:ascii="Times New Roman" w:hAnsi="Times New Roman" w:cs="Times New Roman"/>
          <w:sz w:val="24"/>
          <w:szCs w:val="24"/>
        </w:rPr>
        <w:t>. Tetapi dari alat-alat bukti yang sah itu hakim juga perlu memperoleh keyakinan, bahwa suatu tindak pidana benar-benar telah terjadi. Adanya alat bukti yang sah sangat penting bagi hakim pidana dalam meyakinkan dirinya membuat putusan atas suatu perkara</w:t>
      </w:r>
      <w:r w:rsidR="00230940">
        <w:rPr>
          <w:rFonts w:ascii="Times New Roman" w:hAnsi="Times New Roman" w:cs="Times New Roman"/>
          <w:sz w:val="24"/>
          <w:szCs w:val="24"/>
        </w:rPr>
        <w:t xml:space="preserve"> </w:t>
      </w:r>
      <w:r w:rsidR="00230940">
        <w:rPr>
          <w:rFonts w:ascii="Times New Roman" w:hAnsi="Times New Roman" w:cs="Times New Roman"/>
          <w:sz w:val="24"/>
          <w:szCs w:val="24"/>
        </w:rPr>
        <w:fldChar w:fldCharType="begin" w:fldLock="1"/>
      </w:r>
      <w:r w:rsidR="00230940">
        <w:rPr>
          <w:rFonts w:ascii="Times New Roman" w:hAnsi="Times New Roman" w:cs="Times New Roman"/>
          <w:sz w:val="24"/>
          <w:szCs w:val="24"/>
        </w:rPr>
        <w:instrText>ADDIN CSL_CITATION {"citationItems":[{"id":"ITEM-1","itemData":{"abstract":"Pengadilan adalah badan atau instansi resmi yang melaksanakan sistem peradilan berupa memeriksa, mengadili, dan memutus perkara. Sedangkan peradilan adalah segala sesuatu atau sebuah proses yang dijalankan di Pengadilan yang berhubungan dengan tugas memeriksa, memutus dan mengadili perkara dengan menerapkan hukum dan/atau menemukan hukum “in concreto” (hakim menerapkan peraturan hukum kepada hal-hal yang nyata yang dihadapkan kepadanya untuk diadili dan diputus) untuk mempertahankan dan menjamin ditaatinya hukum materiil, dengan menggunakan cara prosedural yang ditetapkan oleh hukum formal. Sebelum adanya undang-undang perintah untuk melaksanakan peradilan tertera pada al-Qur’an dan hadis. Kemudian seiring perkembangan waktu, khususnya di Indonesia peradilan dan pengadilan di atur dalam Undang- Undang Dasar Negara Republik Indonesia dan Undang-Undang lainnya tentang kekuasaan kehakiman.","author":[{"dropping-particle":"","family":"Sardari","given":"Ahmad Asif","non-dropping-particle":"","parse-names":false,"suffix":""},{"dropping-particle":"","family":"Shodiq","given":"Ja'far","non-dropping-particle":"","parse-names":false,"suffix":""}],"container-title":"JIFLAW: Journal Of Islamic Family Law","id":"ITEM-1","issue":"1","issued":{"date-parts":[["2022"]]},"title":"Peradilan Dan Pengadilan Dalam Konsep Dasar, Perbedaan Dan Dasar Hukum","type":"article-journal","volume":"1"},"uris":["http://www.mendeley.com/documents/?uuid=51795fd4-2a6e-3e05-8733-f29c731900b1"]}],"mendeley":{"formattedCitation":"(Sardari &amp; Shodiq, 2022)","plainTextFormattedCitation":"(Sardari &amp; Shodiq, 2022)","previouslyFormattedCitation":"(Sardari &amp; Shodiq, 2022)"},"properties":{"noteIndex":0},"schema":"https://github.com/citation-style-language/schema/raw/master/csl-citation.json"}</w:instrText>
      </w:r>
      <w:r w:rsidR="00230940">
        <w:rPr>
          <w:rFonts w:ascii="Times New Roman" w:hAnsi="Times New Roman" w:cs="Times New Roman"/>
          <w:sz w:val="24"/>
          <w:szCs w:val="24"/>
        </w:rPr>
        <w:fldChar w:fldCharType="separate"/>
      </w:r>
      <w:r w:rsidR="00230940" w:rsidRPr="00230940">
        <w:rPr>
          <w:rFonts w:ascii="Times New Roman" w:hAnsi="Times New Roman" w:cs="Times New Roman"/>
          <w:noProof/>
          <w:sz w:val="24"/>
          <w:szCs w:val="24"/>
        </w:rPr>
        <w:t>(Sardari &amp; Shodiq, 2022)</w:t>
      </w:r>
      <w:r w:rsidR="00230940">
        <w:rPr>
          <w:rFonts w:ascii="Times New Roman" w:hAnsi="Times New Roman" w:cs="Times New Roman"/>
          <w:sz w:val="24"/>
          <w:szCs w:val="24"/>
        </w:rPr>
        <w:fldChar w:fldCharType="end"/>
      </w:r>
      <w:r w:rsidR="00874650" w:rsidRPr="00B02DDE">
        <w:rPr>
          <w:rFonts w:ascii="Times New Roman" w:hAnsi="Times New Roman" w:cs="Times New Roman"/>
          <w:sz w:val="24"/>
          <w:szCs w:val="24"/>
        </w:rPr>
        <w:t>.</w:t>
      </w:r>
      <w:r w:rsidR="00B02DDE">
        <w:rPr>
          <w:rFonts w:ascii="Times New Roman" w:hAnsi="Times New Roman" w:cs="Times New Roman"/>
          <w:sz w:val="24"/>
          <w:szCs w:val="24"/>
        </w:rPr>
        <w:t xml:space="preserve"> </w:t>
      </w:r>
    </w:p>
    <w:p w14:paraId="5341DFC5" w14:textId="55535AAB" w:rsidR="00B02DDE" w:rsidRDefault="00874650" w:rsidP="00B02DDE">
      <w:pPr>
        <w:pStyle w:val="ListParagraph"/>
        <w:spacing w:after="0"/>
        <w:ind w:left="142" w:firstLine="709"/>
        <w:jc w:val="both"/>
        <w:rPr>
          <w:rFonts w:ascii="Times New Roman" w:hAnsi="Times New Roman" w:cs="Times New Roman"/>
          <w:sz w:val="24"/>
          <w:szCs w:val="24"/>
        </w:rPr>
      </w:pPr>
      <w:r w:rsidRPr="00B02DDE">
        <w:rPr>
          <w:rFonts w:ascii="Times New Roman" w:hAnsi="Times New Roman" w:cs="Times New Roman"/>
          <w:sz w:val="24"/>
          <w:szCs w:val="24"/>
        </w:rPr>
        <w:t>Dalam ketentuan Pasal 42 UU ITE diatur bahwa penyidikan terhadap tindak pidana</w:t>
      </w:r>
      <w:r w:rsidR="00230940">
        <w:rPr>
          <w:rFonts w:ascii="Times New Roman" w:hAnsi="Times New Roman" w:cs="Times New Roman"/>
          <w:sz w:val="24"/>
          <w:szCs w:val="24"/>
        </w:rPr>
        <w:t>,</w:t>
      </w:r>
      <w:r w:rsidRPr="00B02DDE">
        <w:rPr>
          <w:rFonts w:ascii="Times New Roman" w:hAnsi="Times New Roman" w:cs="Times New Roman"/>
          <w:sz w:val="24"/>
          <w:szCs w:val="24"/>
        </w:rPr>
        <w:t xml:space="preserve"> UU ITE dilakukan berdasarkan ketentuan Kitab Undang-Undang Hukum Acara Pidana (KUHAP) dan ketentuan dalam UU ITE itu sendiri. Alat bukti yang sah berdasarkan Pasal 184 KUHAP </w:t>
      </w:r>
      <w:proofErr w:type="gramStart"/>
      <w:r w:rsidRPr="00B02DDE">
        <w:rPr>
          <w:rFonts w:ascii="Times New Roman" w:hAnsi="Times New Roman" w:cs="Times New Roman"/>
          <w:sz w:val="24"/>
          <w:szCs w:val="24"/>
        </w:rPr>
        <w:t>yaitu :</w:t>
      </w:r>
      <w:proofErr w:type="gramEnd"/>
    </w:p>
    <w:p w14:paraId="4E679957" w14:textId="77728388" w:rsidR="00B02DDE" w:rsidRPr="00B02DDE" w:rsidRDefault="00874650" w:rsidP="00B02DDE">
      <w:pPr>
        <w:pStyle w:val="ListParagraph"/>
        <w:numPr>
          <w:ilvl w:val="0"/>
          <w:numId w:val="40"/>
        </w:numPr>
        <w:spacing w:after="0"/>
        <w:jc w:val="both"/>
        <w:rPr>
          <w:rFonts w:ascii="Times New Roman" w:hAnsi="Times New Roman" w:cs="Times New Roman"/>
          <w:sz w:val="24"/>
          <w:szCs w:val="24"/>
        </w:rPr>
      </w:pPr>
      <w:r w:rsidRPr="00B02DDE">
        <w:rPr>
          <w:rFonts w:ascii="Times New Roman" w:hAnsi="Times New Roman" w:cs="Times New Roman"/>
          <w:sz w:val="24"/>
          <w:szCs w:val="24"/>
        </w:rPr>
        <w:t>Keterangan saksi;</w:t>
      </w:r>
    </w:p>
    <w:p w14:paraId="225F6044" w14:textId="77777777" w:rsidR="00B02DDE" w:rsidRPr="00B02DDE" w:rsidRDefault="00874650" w:rsidP="00B02DDE">
      <w:pPr>
        <w:pStyle w:val="ListParagraph"/>
        <w:numPr>
          <w:ilvl w:val="0"/>
          <w:numId w:val="40"/>
        </w:numPr>
        <w:spacing w:after="0"/>
        <w:jc w:val="both"/>
        <w:rPr>
          <w:rFonts w:ascii="Times New Roman" w:hAnsi="Times New Roman" w:cs="Times New Roman"/>
          <w:sz w:val="24"/>
          <w:szCs w:val="24"/>
        </w:rPr>
      </w:pPr>
      <w:r w:rsidRPr="00B02DDE">
        <w:rPr>
          <w:rFonts w:ascii="Times New Roman" w:hAnsi="Times New Roman" w:cs="Times New Roman"/>
          <w:sz w:val="24"/>
          <w:szCs w:val="24"/>
        </w:rPr>
        <w:t>Keterangan ahli;</w:t>
      </w:r>
    </w:p>
    <w:p w14:paraId="4E9D4C39" w14:textId="77777777" w:rsidR="00B02DDE" w:rsidRPr="00B02DDE" w:rsidRDefault="00874650" w:rsidP="00B02DDE">
      <w:pPr>
        <w:pStyle w:val="ListParagraph"/>
        <w:numPr>
          <w:ilvl w:val="0"/>
          <w:numId w:val="40"/>
        </w:numPr>
        <w:spacing w:after="0"/>
        <w:jc w:val="both"/>
        <w:rPr>
          <w:rFonts w:ascii="Times New Roman" w:hAnsi="Times New Roman" w:cs="Times New Roman"/>
          <w:sz w:val="24"/>
          <w:szCs w:val="24"/>
        </w:rPr>
      </w:pPr>
      <w:r w:rsidRPr="00B02DDE">
        <w:rPr>
          <w:rFonts w:ascii="Times New Roman" w:hAnsi="Times New Roman" w:cs="Times New Roman"/>
          <w:sz w:val="24"/>
          <w:szCs w:val="24"/>
        </w:rPr>
        <w:t>Surat;</w:t>
      </w:r>
    </w:p>
    <w:p w14:paraId="0DDA66F2" w14:textId="77777777" w:rsidR="00B02DDE" w:rsidRPr="00B02DDE" w:rsidRDefault="00874650" w:rsidP="00B02DDE">
      <w:pPr>
        <w:pStyle w:val="ListParagraph"/>
        <w:numPr>
          <w:ilvl w:val="0"/>
          <w:numId w:val="40"/>
        </w:numPr>
        <w:spacing w:after="0"/>
        <w:jc w:val="both"/>
        <w:rPr>
          <w:rFonts w:ascii="Times New Roman" w:hAnsi="Times New Roman" w:cs="Times New Roman"/>
          <w:sz w:val="24"/>
          <w:szCs w:val="24"/>
        </w:rPr>
      </w:pPr>
      <w:r w:rsidRPr="00B02DDE">
        <w:rPr>
          <w:rFonts w:ascii="Times New Roman" w:hAnsi="Times New Roman" w:cs="Times New Roman"/>
          <w:sz w:val="24"/>
          <w:szCs w:val="24"/>
        </w:rPr>
        <w:t xml:space="preserve"> Petunjuk; dan</w:t>
      </w:r>
    </w:p>
    <w:p w14:paraId="40D31D47" w14:textId="77777777" w:rsidR="00B02DDE" w:rsidRDefault="00874650" w:rsidP="00B02DDE">
      <w:pPr>
        <w:pStyle w:val="ListParagraph"/>
        <w:numPr>
          <w:ilvl w:val="0"/>
          <w:numId w:val="40"/>
        </w:numPr>
        <w:spacing w:after="0"/>
        <w:jc w:val="both"/>
        <w:rPr>
          <w:rFonts w:ascii="Times New Roman" w:hAnsi="Times New Roman" w:cs="Times New Roman"/>
          <w:sz w:val="24"/>
          <w:szCs w:val="24"/>
        </w:rPr>
      </w:pPr>
      <w:r w:rsidRPr="00B02DDE">
        <w:rPr>
          <w:rFonts w:ascii="Times New Roman" w:hAnsi="Times New Roman" w:cs="Times New Roman"/>
          <w:sz w:val="24"/>
          <w:szCs w:val="24"/>
        </w:rPr>
        <w:t>Keterangan terdakwa.</w:t>
      </w:r>
    </w:p>
    <w:p w14:paraId="4CB76B3F" w14:textId="77777777" w:rsidR="00B02DDE" w:rsidRDefault="00B02DDE" w:rsidP="00B02DDE">
      <w:pPr>
        <w:ind w:firstLine="720"/>
        <w:jc w:val="both"/>
      </w:pPr>
    </w:p>
    <w:p w14:paraId="316A2E9E" w14:textId="3B60FA07" w:rsidR="00B02DDE" w:rsidRDefault="00874650" w:rsidP="00B02DDE">
      <w:pPr>
        <w:ind w:firstLine="720"/>
        <w:jc w:val="both"/>
      </w:pPr>
      <w:r w:rsidRPr="00B02DDE">
        <w:t>Berkaitan dengan kasus-kasus kejahatan di media sosial atau elektronik, UU ITE mengatur tentang alat bukti selain yang diatur dalam Pasal 184 KUHAP. Pasal 5 ayat (1) UU ITE menegaskan bahwa yang termasuk alat bukti adalah Informasi elektronik dan/atau dokumen elektronik serta Hasil cetak informasi elektronik dan/atau dokumen elektronik</w:t>
      </w:r>
      <w:r w:rsidR="00230940">
        <w:t xml:space="preserve"> </w:t>
      </w:r>
      <w:r w:rsidR="00230940">
        <w:fldChar w:fldCharType="begin" w:fldLock="1"/>
      </w:r>
      <w:r w:rsidR="00230940">
        <w:instrText>ADDIN CSL_CITATION {"citationItems":[{"id":"ITEM-1","itemData":{"DOI":"10.33772/holresch.v2i1.10604","abstract":"Permasalahan pokok dalam penelitian ini adalah legalitas perluasan alat bukti elektronik; dan kekuatan pembuktian alat bukti elektronik dalam persidangan. Untuk mengetahui jawaban dari permasalahan yang diajukan, dilakukan penelitian yang berbentuk yuridis normatif dengan metode pendekatan perundang-undangan dan pendekatan konseptual serta pendekatan kasus. Hasil penelitian menunjukkan bahwa berkenaan dengan Dalam hal ini, bukti elektronik diakui sebagai alat bukti yang sah dengan statusnya sebagai alat bukti yang berdiri sendiri dan alat bukti yang tidak sendiri (pengganti surat dan perluasan bukti petunjuk sepanjang berasal dari sistem yang reliabel atau terjaga sistem keamanannya sehingga terjamin keautentikannya). Statusnya sebagai alat bukti yang berdiri sendiri berarti merupakan bagian dari jenis-jenis alat bukti yang ditentukan dalam KUHAP, yaitu sebagai pengganti bukti surat apabila memenuhi prinsip kesetaraan fungsional/padanan fungsional (functional equivalent approach) dan bagian dari bukti petunjuk. Bukti elektronik juga seharusnya dapat digunakan sebagai alat bukti yang sah dalam KUHAP untuk pembuktian seluruh jenis tindak pidana di pengadilan. Walaupun KUHAP sebagai lex generalist tidak mengaturnya, namun berdasarkan pada Undang-Undang Republik Indonesia Nomor 11 Tahun 2008 tentang Informasi dan Transaksi Elektronik Jo. Undang-Undang Republik Indonesia Nomor 19 Tahun 2016 tentang Perubahan Atas Undang-Undang Republik Indonesia Nomor 11 Tahun 2008 tentang Informasi dan Transaksi Elektronik sebagai lex specialist, bukti elektronik dapat digunakan sebagai alat bukti yang sah untuk pembuktian seluruh tindak pidana di pengadilan. Mengenai kekuatan hukum alat bukti elektronik sebagai alat bukti pada khususnya dalam KUHAP masih belum kuat sebelum adanya keterangan dari pihak yang ahli atau pakar elektronik dan telematika sendiri. Interpretasi hukum hakim akan mengubah status bukti elektronik dengan melakukan generalisasi bukti elektronik yaitu mengubah status bukti elektronik tersebut.","author":[{"dropping-particle":"","family":"Wirawan","given":"I Made","non-dropping-particle":"","parse-names":false,"suffix":""},{"dropping-particle":"","family":"Haris","given":"Oheo K.","non-dropping-particle":"","parse-names":false,"suffix":""},{"dropping-particle":"","family":"Handrawan","given":"Handrawan","non-dropping-particle":"","parse-names":false,"suffix":""}],"container-title":"Halu Oleo Legal Research","id":"ITEM-1","issue":"1","issued":{"date-parts":[["2020"]]},"title":"Legalitas Perluasan Penggunaan Alat Bukti Elektronik Dalam Penegakan Hukum Pidana Indonesia","type":"article-journal","volume":"2"},"uris":["http://www.mendeley.com/documents/?uuid=9e4a7aa6-b80e-3a51-b2c6-1d51a53be9ce"]}],"mendeley":{"formattedCitation":"(Wirawan et al., 2020)","plainTextFormattedCitation":"(Wirawan et al., 2020)","previouslyFormattedCitation":"(Wirawan et al., 2020)"},"properties":{"noteIndex":0},"schema":"https://github.com/citation-style-language/schema/raw/master/csl-citation.json"}</w:instrText>
      </w:r>
      <w:r w:rsidR="00230940">
        <w:fldChar w:fldCharType="separate"/>
      </w:r>
      <w:r w:rsidR="00230940" w:rsidRPr="00230940">
        <w:rPr>
          <w:noProof/>
        </w:rPr>
        <w:t>(Wirawan et al., 2020)</w:t>
      </w:r>
      <w:r w:rsidR="00230940">
        <w:fldChar w:fldCharType="end"/>
      </w:r>
      <w:r w:rsidRPr="00B02DDE">
        <w:t>.</w:t>
      </w:r>
      <w:r w:rsidR="00B02DDE">
        <w:t xml:space="preserve"> </w:t>
      </w:r>
      <w:r w:rsidRPr="00B02DDE">
        <w:t xml:space="preserve">Dalam Pasal 5 ayat (2) UU ITE diatur bahwa Informasi Elektronik dan Dokumen Elektronik dan/atau hasil cetaknya sebagaimana yang dimaksud dalam ayat (1) merupakan perluasan dari alat bukti yang sah sesuai dengan hukum acara yang berlaku di Indonesia. Dari ketentuan Pasal 5 ayat (2) ini diketahui bahwa alat bukti Informasi </w:t>
      </w:r>
      <w:r w:rsidRPr="00B02DDE">
        <w:lastRenderedPageBreak/>
        <w:t>Elektronik dan Dokumen Elektronik bukanlah alat bukti yang lain dan terpisah dengan alat-alat bukti dalam Pasal 184 KUHAP akan tetapi UU ITE tidak menjelaskan perluasan dari alat bukti yang mana diantara 5 (lima) alat bukti dalam Pasal 184 KUHAP tersebut</w:t>
      </w:r>
      <w:r w:rsidR="00230940">
        <w:t xml:space="preserve"> </w:t>
      </w:r>
      <w:r w:rsidR="00230940">
        <w:fldChar w:fldCharType="begin" w:fldLock="1"/>
      </w:r>
      <w:r w:rsidR="00230940">
        <w:instrText>ADDIN CSL_CITATION {"citationItems":[{"id":"ITEM-1","itemData":{"ISSN":"2614-5030","abstract":"Hadirnya alat bukti elektronik diharapakan dapat memudahkan penegak hukum dalam proses pembuktian perkara pidana, disamping untuk memastikan pelaku tidak lolos dari jeratan pidana serta memastikan keamanan masyrakat dan korban. Alat bukti eletronik tersebar dalam beberapa peraturan perundang-undangan dan diterjemahakn berbeda-beda. Sehingga dalam penelitian ini bertujuan untuk mencari tahu kedudukan alat bukti elektronik dalam pembuktian perkara pidana disetiap UU yang ada. Penelitian ini pula menggunakan metode penelitian normatif yuridis, dengan metode analisis kualitatif. Data sekunder yang ada kemudian dianalisis dan dikuatkan dengan pendapat para narasumber agar supaya mendapatkan penjelasan dari konsep yang dalam data sekunder tersebut. Hasil penelitian ini adalah ditemukan ketidaksergaman penggunaan nomenklatur alat bukti “elektronik” dai beberapa UU. Begitupula dengan kedudukan alat bukti elektronik yang berbeda-beda, yaitu : 1) alat bukti elektronik merupakan alat bukti surat; 2) alat bukti elektronik sebagai perluasan dari alat bukti yang diatur dalam KUHAP; 3) alat bukti elektronik sebagai bukti yang berdiri sendiri, dengan kata lain alat bukti elektronik adalah alat bukti baru di luar konsep KUHAP.","author":[{"dropping-particle":"","family":"Isima","given":"Nurlaila","non-dropping-particle":"","parse-names":false,"suffix":""}],"container-title":"Gorontalo Law Review","id":"ITEM-1","issue":"1","issued":{"date-parts":[["2022"]]},"title":"KEDUDUKAN ALAT BUKTI ELEKTRONIK DALAM PEMBUKTIAN PERKARA PIDANA","type":"article-journal","volume":"5"},"uris":["http://www.mendeley.com/documents/?uuid=1a07779f-7ce5-3336-9a63-5ed9f29dffc7"]}],"mendeley":{"formattedCitation":"(Isima, 2022)","plainTextFormattedCitation":"(Isima, 2022)","previouslyFormattedCitation":"(Isima, 2022)"},"properties":{"noteIndex":0},"schema":"https://github.com/citation-style-language/schema/raw/master/csl-citation.json"}</w:instrText>
      </w:r>
      <w:r w:rsidR="00230940">
        <w:fldChar w:fldCharType="separate"/>
      </w:r>
      <w:r w:rsidR="00230940" w:rsidRPr="00230940">
        <w:rPr>
          <w:noProof/>
        </w:rPr>
        <w:t>(Isima, 2022)</w:t>
      </w:r>
      <w:r w:rsidR="00230940">
        <w:fldChar w:fldCharType="end"/>
      </w:r>
      <w:r w:rsidRPr="00B02DDE">
        <w:t>.</w:t>
      </w:r>
      <w:r w:rsidR="00B02DDE">
        <w:t xml:space="preserve"> </w:t>
      </w:r>
      <w:r w:rsidRPr="00B02DDE">
        <w:t>Meskipun demikian, Informasi Elektronik dan Dokumen Elektronik seperti yang didefinisikan oleh Pasal 1 angka 1 dan angka 4 UU ITE, mempunyai sifat yang sama dengan alat bukti surat. Sifat yang sama tersebut terletak pada tulisan dan/atau gambar yang dapat dilihat dan dibaca serta mengandung makna tertentu, maka frasa “merupakan perluasan” dalam kalimat Informasi Elektronik dan/atau Dokumen Elektronik dan/atau hasil cetaknya sebagaimana dimaksud pada Pasal 5 ayat (1) merupakan perluasan dari alat bukti yang sah sesuai dengan Hukum Acara yang berlaku di Indonesia, harus diartikan sebagai perluasan alat bukti surat</w:t>
      </w:r>
      <w:r w:rsidR="00230940">
        <w:t xml:space="preserve"> </w:t>
      </w:r>
      <w:r w:rsidR="00230940">
        <w:fldChar w:fldCharType="begin" w:fldLock="1"/>
      </w:r>
      <w:r w:rsidR="00230940">
        <w:instrText>ADDIN CSL_CITATION {"citationItems":[{"id":"ITEM-1","itemData":{"DOI":"10.33772/holresch.v2i1.10604","abstract":"Permasalahan pokok dalam penelitian ini adalah legalitas perluasan alat bukti elektronik; dan kekuatan pembuktian alat bukti elektronik dalam persidangan. Untuk mengetahui jawaban dari permasalahan yang diajukan, dilakukan penelitian yang berbentuk yuridis normatif dengan metode pendekatan perundang-undangan dan pendekatan konseptual serta pendekatan kasus. Hasil penelitian menunjukkan bahwa berkenaan dengan Dalam hal ini, bukti elektronik diakui sebagai alat bukti yang sah dengan statusnya sebagai alat bukti yang berdiri sendiri dan alat bukti yang tidak sendiri (pengganti surat dan perluasan bukti petunjuk sepanjang berasal dari sistem yang reliabel atau terjaga sistem keamanannya sehingga terjamin keautentikannya). Statusnya sebagai alat bukti yang berdiri sendiri berarti merupakan bagian dari jenis-jenis alat bukti yang ditentukan dalam KUHAP, yaitu sebagai pengganti bukti surat apabila memenuhi prinsip kesetaraan fungsional/padanan fungsional (functional equivalent approach) dan bagian dari bukti petunjuk. Bukti elektronik juga seharusnya dapat digunakan sebagai alat bukti yang sah dalam KUHAP untuk pembuktian seluruh jenis tindak pidana di pengadilan. Walaupun KUHAP sebagai lex generalist tidak mengaturnya, namun berdasarkan pada Undang-Undang Republik Indonesia Nomor 11 Tahun 2008 tentang Informasi dan Transaksi Elektronik Jo. Undang-Undang Republik Indonesia Nomor 19 Tahun 2016 tentang Perubahan Atas Undang-Undang Republik Indonesia Nomor 11 Tahun 2008 tentang Informasi dan Transaksi Elektronik sebagai lex specialist, bukti elektronik dapat digunakan sebagai alat bukti yang sah untuk pembuktian seluruh tindak pidana di pengadilan. Mengenai kekuatan hukum alat bukti elektronik sebagai alat bukti pada khususnya dalam KUHAP masih belum kuat sebelum adanya keterangan dari pihak yang ahli atau pakar elektronik dan telematika sendiri. Interpretasi hukum hakim akan mengubah status bukti elektronik dengan melakukan generalisasi bukti elektronik yaitu mengubah status bukti elektronik tersebut.","author":[{"dropping-particle":"","family":"Wirawan","given":"I Made","non-dropping-particle":"","parse-names":false,"suffix":""},{"dropping-particle":"","family":"Haris","given":"Oheo K.","non-dropping-particle":"","parse-names":false,"suffix":""},{"dropping-particle":"","family":"Handrawan","given":"Handrawan","non-dropping-particle":"","parse-names":false,"suffix":""}],"container-title":"Halu Oleo Legal Research","id":"ITEM-1","issue":"1","issued":{"date-parts":[["2020"]]},"title":"Legalitas Perluasan Penggunaan Alat Bukti Elektronik Dalam Penegakan Hukum Pidana Indonesia","type":"article-journal","volume":"2"},"uris":["http://www.mendeley.com/documents/?uuid=9e4a7aa6-b80e-3a51-b2c6-1d51a53be9ce"]}],"mendeley":{"formattedCitation":"(Wirawan et al., 2020)","plainTextFormattedCitation":"(Wirawan et al., 2020)","previouslyFormattedCitation":"(Wirawan et al., 2020)"},"properties":{"noteIndex":0},"schema":"https://github.com/citation-style-language/schema/raw/master/csl-citation.json"}</w:instrText>
      </w:r>
      <w:r w:rsidR="00230940">
        <w:fldChar w:fldCharType="separate"/>
      </w:r>
      <w:r w:rsidR="00230940" w:rsidRPr="00230940">
        <w:rPr>
          <w:noProof/>
        </w:rPr>
        <w:t>(Wirawan et al., 2020)</w:t>
      </w:r>
      <w:r w:rsidR="00230940">
        <w:fldChar w:fldCharType="end"/>
      </w:r>
      <w:r w:rsidRPr="00B02DDE">
        <w:t>.</w:t>
      </w:r>
    </w:p>
    <w:p w14:paraId="0816177B" w14:textId="522388C1" w:rsidR="00B02DDE" w:rsidRDefault="00874650" w:rsidP="00B02DDE">
      <w:pPr>
        <w:ind w:firstLine="720"/>
        <w:jc w:val="both"/>
      </w:pPr>
      <w:r w:rsidRPr="00B02DDE">
        <w:t>Oleh karena itu dalam hubungannya dengan alat bukti petunjuk, maka alat bukti Informasi Elektronik dan Dokumen Elektronik sebagai perluasan alat bukti surat, atau sama kedudukan dan fungsinya sebagai alat bukti surat, maka juga berkedudukan dan berfungsi sama dengan alat bukti surat dalam hal digunakan sebagai bahan untuk membentuk alat bukti petunjuk</w:t>
      </w:r>
      <w:r w:rsidR="00230940">
        <w:t xml:space="preserve"> </w:t>
      </w:r>
      <w:r w:rsidR="00230940">
        <w:fldChar w:fldCharType="begin" w:fldLock="1"/>
      </w:r>
      <w:r w:rsidR="00230940">
        <w:instrText>ADDIN CSL_CITATION {"citationItems":[{"id":"ITEM-1","itemData":{"abstract":"Tujuan diadakannya penelitian ini yaitu untuk mengetahui bagaimana pembuktian dalam tindak pidana informasi dan transaksi elektronik berdasarkan Undang-undang Nomor 19 Tahun 2016 dan bagaimana kedudukan alat bukti elektronik dalam pembuktian tindak pidana informasi dan transaksi elektronik, di mana dengan metode penelitian hukum normatif disimpulkan: 1. Pembuktian tindak pidana informasi dan transaksi elektronik berdasarkan Undang-undang Nomor 19 Tahun 2016 didasarkan pada alat-alat bukti yang sah sebagaimana diatur dalam Pasal 184 KUHAP, yakni keterangan saksi, keterangan ahli, surat, petunjuk keterangan terdakwa dan ketentuan Pasal 5 UU ITE yang mengatur bahwa informasi elektronik, dokumen elektronik cetakannya merupakan alat bukti hukum yang sah. 2. Kedudukan alat bukti elektronik dalam pembuktian tindak pidana informasi dan transaksi elektronik berupa transaksi elektronik dan hasil cetakannya merupakan alat bukti hukum yang sah yang sebagai perluasan alat\u0002alat bukti yang sah dalam Pasal 184. Kedudukan alat bukti elektronik sebagai alat bukti yang sah untuk memberikan kepastian hukum terhadap penyelenggaraan sistem elektronik terutama dalam pembuktian tindak pidana informasi dan transaksi elektronik. Kata kunci: alat bukti elektronik;","author":[{"dropping-particle":"","family":"Pongantung","given":"Inda","non-dropping-particle":"","parse-names":false,"suffix":""},{"dropping-particle":"","family":"Pangkerego","given":"Olga A.","non-dropping-particle":"","parse-names":false,"suffix":""},{"dropping-particle":"","family":"Pinangkaan","given":"Nelly","non-dropping-particle":"","parse-names":false,"suffix":""}],"container-title":"Lex Crimen","id":"ITEM-1","issue":"7","issued":{"date-parts":[["2021"]]},"title":"Kedudukan alat bukti elektronik dalam pembuktian tindak pidana informasi dan transaksi elektronik berdasarkan Undang-Undang nomor 19 tahun 2016","type":"article-journal","volume":"10"},"uris":["http://www.mendeley.com/documents/?uuid=b02d1d26-d68f-3afa-8751-bfbf9bf61874"]}],"mendeley":{"formattedCitation":"(Pongantung et al., 2021)","plainTextFormattedCitation":"(Pongantung et al., 2021)","previouslyFormattedCitation":"(Pongantung et al., 2021)"},"properties":{"noteIndex":0},"schema":"https://github.com/citation-style-language/schema/raw/master/csl-citation.json"}</w:instrText>
      </w:r>
      <w:r w:rsidR="00230940">
        <w:fldChar w:fldCharType="separate"/>
      </w:r>
      <w:r w:rsidR="00230940" w:rsidRPr="00230940">
        <w:rPr>
          <w:noProof/>
        </w:rPr>
        <w:t>(Pongantung et al., 2021)</w:t>
      </w:r>
      <w:r w:rsidR="00230940">
        <w:fldChar w:fldCharType="end"/>
      </w:r>
      <w:r w:rsidRPr="00B02DDE">
        <w:t>. Meskipun kedudukan dan fungsi alat bukti Informasi Elektronik dan Dokumen Elektronik sama dengan alat bukti surat namun ada batas-batas keberlakuannya. Dalam Pasal 5 ayat (4) UU ITE ditentukan bahwa mengenai Informasi Elektronik dan/atau Dokumen Elektronik sebagaimana dimaksud pada ayat (1) tidak berlaku untuk</w:t>
      </w:r>
      <w:r w:rsidR="00B02DDE">
        <w:t xml:space="preserve"> </w:t>
      </w:r>
      <w:r w:rsidRPr="00B02DDE">
        <w:t>:</w:t>
      </w:r>
      <w:r w:rsidR="00B02DDE">
        <w:t xml:space="preserve"> </w:t>
      </w:r>
      <w:r w:rsidRPr="00B02DDE">
        <w:t>a. Surat yang menurut Undang-Undang harus dibuat dalam bentuk tertulis; dan</w:t>
      </w:r>
      <w:r w:rsidR="00B02DDE">
        <w:t xml:space="preserve"> </w:t>
      </w:r>
      <w:r w:rsidRPr="00B02DDE">
        <w:t>b. Surat beserta dokumennya yang menurut Undang-Undang harus dibuat dalam bentuk akta notarial atau akta yang dibuat oleh pejabat pembuat akta.</w:t>
      </w:r>
      <w:r w:rsidR="00B02DDE">
        <w:t xml:space="preserve"> </w:t>
      </w:r>
    </w:p>
    <w:p w14:paraId="3E9F840F" w14:textId="1383FB50" w:rsidR="00B02DDE" w:rsidRDefault="00874650" w:rsidP="00B02DDE">
      <w:pPr>
        <w:ind w:firstLine="720"/>
        <w:jc w:val="both"/>
      </w:pPr>
      <w:r w:rsidRPr="00B02DDE">
        <w:t>Berdasarkan hal tersebut dalam pembuktian perkara pidana ujaran kebencian yang merupakan alat bukti yaitu keterangan saksi, keterangan ahli, surat, petunjuk, keterangan terdakwa, informasi elektronik dan dokumen elektronik dan/atau hasil cetaknya</w:t>
      </w:r>
      <w:r w:rsidR="00230940">
        <w:t xml:space="preserve"> </w:t>
      </w:r>
      <w:r w:rsidR="00230940">
        <w:fldChar w:fldCharType="begin" w:fldLock="1"/>
      </w:r>
      <w:r w:rsidR="00230940">
        <w:instrText>ADDIN CSL_CITATION {"citationItems":[{"id":"ITEM-1","itemData":{"abstract":"… tidak hanya bertujuan untuk menanggulangi penyebaran konten berita bohong dan ujaran kebencian, namun seluruh hal yang berkaitan denga cybercrime, termasuk penipuan online, …","author":[{"dropping-particle":"","family":"Jumadi","given":"D","non-dropping-particle":"","parse-names":false,"suffix":""},{"dropping-particle":"","family":"Malik","given":"F","non-dropping-particle":"","parse-names":false,"suffix":""},{"dropping-particle":"","family":"Hanafi","given":"M A","non-dropping-particle":"","parse-names":false,"suffix":""}],"container-title":"Amanna Gappa","id":"ITEM-1","issued":{"date-parts":[["2021"]]},"title":"Penegakan Hukum Tindak Pidana Siber: Telaah Penyebaran Berita Bohong dan Ujaran Kebencian","type":"article-journal"},"uris":["http://www.mendeley.com/documents/?uuid=84bf81ba-9d3a-30ec-8331-cb714a3191f9"]}],"mendeley":{"formattedCitation":"(Jumadi et al., 2021)","plainTextFormattedCitation":"(Jumadi et al., 2021)","previouslyFormattedCitation":"(Jumadi et al., 2021)"},"properties":{"noteIndex":0},"schema":"https://github.com/citation-style-language/schema/raw/master/csl-citation.json"}</w:instrText>
      </w:r>
      <w:r w:rsidR="00230940">
        <w:fldChar w:fldCharType="separate"/>
      </w:r>
      <w:r w:rsidR="00230940" w:rsidRPr="00230940">
        <w:rPr>
          <w:noProof/>
        </w:rPr>
        <w:t>(Jumadi et al., 2021)</w:t>
      </w:r>
      <w:r w:rsidR="00230940">
        <w:fldChar w:fldCharType="end"/>
      </w:r>
      <w:r w:rsidRPr="00B02DDE">
        <w:t xml:space="preserve">. Namun yang harus tetap diperhatikan dalam pengajuan informasi elektronik dan dokumen elektronik sebagai alat bukti dalam persidangan </w:t>
      </w:r>
      <w:proofErr w:type="gramStart"/>
      <w:r w:rsidRPr="00B02DDE">
        <w:t>adalah :</w:t>
      </w:r>
      <w:proofErr w:type="gramEnd"/>
    </w:p>
    <w:p w14:paraId="366ED5D6" w14:textId="550E4E9A" w:rsidR="00B02DDE" w:rsidRPr="00B02DDE" w:rsidRDefault="00874650" w:rsidP="00B02DDE">
      <w:pPr>
        <w:pStyle w:val="ListParagraph"/>
        <w:numPr>
          <w:ilvl w:val="0"/>
          <w:numId w:val="41"/>
        </w:numPr>
        <w:spacing w:after="0"/>
        <w:ind w:left="1077" w:hanging="357"/>
        <w:jc w:val="both"/>
        <w:rPr>
          <w:rFonts w:ascii="Times New Roman" w:hAnsi="Times New Roman" w:cs="Times New Roman"/>
          <w:sz w:val="24"/>
          <w:szCs w:val="24"/>
        </w:rPr>
      </w:pPr>
      <w:r w:rsidRPr="00B02DDE">
        <w:rPr>
          <w:rFonts w:ascii="Times New Roman" w:hAnsi="Times New Roman" w:cs="Times New Roman"/>
          <w:sz w:val="24"/>
          <w:szCs w:val="24"/>
        </w:rPr>
        <w:t>Keaslian atau keotentikan alat bukti;</w:t>
      </w:r>
    </w:p>
    <w:p w14:paraId="4A98B348" w14:textId="77777777" w:rsidR="00B02DDE" w:rsidRPr="00B02DDE" w:rsidRDefault="00874650" w:rsidP="00B02DDE">
      <w:pPr>
        <w:pStyle w:val="ListParagraph"/>
        <w:numPr>
          <w:ilvl w:val="0"/>
          <w:numId w:val="41"/>
        </w:numPr>
        <w:spacing w:after="0"/>
        <w:ind w:left="1077" w:hanging="357"/>
        <w:jc w:val="both"/>
        <w:rPr>
          <w:rFonts w:ascii="Times New Roman" w:hAnsi="Times New Roman" w:cs="Times New Roman"/>
          <w:sz w:val="24"/>
          <w:szCs w:val="24"/>
        </w:rPr>
      </w:pPr>
      <w:r w:rsidRPr="00B02DDE">
        <w:rPr>
          <w:rFonts w:ascii="Times New Roman" w:hAnsi="Times New Roman" w:cs="Times New Roman"/>
          <w:sz w:val="24"/>
          <w:szCs w:val="24"/>
        </w:rPr>
        <w:t>Isi atau substansi alat bukti;</w:t>
      </w:r>
    </w:p>
    <w:p w14:paraId="48C10120" w14:textId="77CB3AB9" w:rsidR="00874650" w:rsidRPr="00B02DDE" w:rsidRDefault="00874650" w:rsidP="00B02DDE">
      <w:pPr>
        <w:pStyle w:val="ListParagraph"/>
        <w:numPr>
          <w:ilvl w:val="0"/>
          <w:numId w:val="41"/>
        </w:numPr>
        <w:spacing w:after="0"/>
        <w:ind w:left="1077" w:hanging="357"/>
        <w:jc w:val="both"/>
        <w:rPr>
          <w:rFonts w:ascii="Times New Roman" w:hAnsi="Times New Roman" w:cs="Times New Roman"/>
          <w:sz w:val="24"/>
          <w:szCs w:val="24"/>
        </w:rPr>
      </w:pPr>
      <w:r w:rsidRPr="00B02DDE">
        <w:rPr>
          <w:rFonts w:ascii="Times New Roman" w:hAnsi="Times New Roman" w:cs="Times New Roman"/>
          <w:sz w:val="24"/>
          <w:szCs w:val="24"/>
        </w:rPr>
        <w:t>Kesesuain antara alat bukti yang satu dengan yang lain.</w:t>
      </w:r>
    </w:p>
    <w:p w14:paraId="19E78D88" w14:textId="77777777" w:rsidR="00874650" w:rsidRPr="00B75D8E" w:rsidRDefault="00874650" w:rsidP="00874650">
      <w:pPr>
        <w:pStyle w:val="ListParagraph"/>
        <w:spacing w:after="0"/>
        <w:ind w:left="142" w:firstLine="709"/>
        <w:jc w:val="both"/>
        <w:rPr>
          <w:rFonts w:ascii="Times New Roman" w:hAnsi="Times New Roman" w:cs="Times New Roman"/>
          <w:sz w:val="24"/>
          <w:szCs w:val="24"/>
        </w:rPr>
      </w:pPr>
    </w:p>
    <w:p w14:paraId="1AFCD17B" w14:textId="77777777" w:rsidR="00D25618" w:rsidRPr="00B75D8E" w:rsidRDefault="00D25618" w:rsidP="00B75D8E">
      <w:pPr>
        <w:pStyle w:val="ListParagraph"/>
        <w:spacing w:after="0"/>
        <w:ind w:left="142" w:firstLine="992"/>
        <w:jc w:val="both"/>
        <w:rPr>
          <w:rFonts w:ascii="Times New Roman" w:hAnsi="Times New Roman" w:cs="Times New Roman"/>
          <w:sz w:val="24"/>
          <w:szCs w:val="24"/>
        </w:rPr>
      </w:pPr>
    </w:p>
    <w:bookmarkEnd w:id="1"/>
    <w:p w14:paraId="6EC54FFA" w14:textId="561F33A8" w:rsidR="00F45D40" w:rsidRPr="00B75D8E" w:rsidRDefault="00C87E7F" w:rsidP="008A6A1F">
      <w:pPr>
        <w:pStyle w:val="Body"/>
        <w:numPr>
          <w:ilvl w:val="0"/>
          <w:numId w:val="2"/>
        </w:numPr>
        <w:spacing w:after="0"/>
        <w:ind w:left="0"/>
        <w:jc w:val="both"/>
        <w:rPr>
          <w:rFonts w:ascii="Times New Roman" w:eastAsia="Times New Roman" w:hAnsi="Times New Roman" w:cs="Times New Roman"/>
          <w:b/>
          <w:bCs/>
          <w:sz w:val="24"/>
          <w:szCs w:val="24"/>
        </w:rPr>
      </w:pPr>
      <w:r w:rsidRPr="00B75D8E">
        <w:rPr>
          <w:rFonts w:ascii="Times New Roman" w:hAnsi="Times New Roman" w:cs="Times New Roman"/>
          <w:b/>
          <w:bCs/>
          <w:sz w:val="24"/>
          <w:szCs w:val="24"/>
          <w:lang w:val="it-IT"/>
        </w:rPr>
        <w:t>PENUTUP</w:t>
      </w:r>
    </w:p>
    <w:p w14:paraId="5BEAF7DC" w14:textId="07AE79F8" w:rsidR="00BD29CA" w:rsidRPr="00B75D8E" w:rsidRDefault="00BD29CA" w:rsidP="00B75D8E">
      <w:pPr>
        <w:pStyle w:val="Body"/>
        <w:numPr>
          <w:ilvl w:val="0"/>
          <w:numId w:val="10"/>
        </w:numPr>
        <w:spacing w:after="0"/>
        <w:ind w:left="567" w:hanging="567"/>
        <w:jc w:val="both"/>
        <w:rPr>
          <w:rFonts w:ascii="Times New Roman" w:hAnsi="Times New Roman" w:cs="Times New Roman"/>
          <w:b/>
          <w:bCs/>
          <w:sz w:val="24"/>
          <w:szCs w:val="24"/>
        </w:rPr>
      </w:pPr>
      <w:r w:rsidRPr="00B75D8E">
        <w:rPr>
          <w:rFonts w:ascii="Times New Roman" w:hAnsi="Times New Roman" w:cs="Times New Roman"/>
          <w:b/>
          <w:bCs/>
          <w:sz w:val="24"/>
          <w:szCs w:val="24"/>
        </w:rPr>
        <w:t>Kesimpulan</w:t>
      </w:r>
    </w:p>
    <w:p w14:paraId="57D6F441" w14:textId="4869B794" w:rsidR="00B02DDE" w:rsidRPr="00B75D8E" w:rsidRDefault="00533EEF" w:rsidP="00B02DDE">
      <w:pPr>
        <w:spacing w:line="276" w:lineRule="auto"/>
        <w:ind w:left="426"/>
        <w:jc w:val="both"/>
      </w:pPr>
      <w:r w:rsidRPr="00B75D8E">
        <w:t xml:space="preserve"> </w:t>
      </w:r>
      <w:r w:rsidR="00B02DDE" w:rsidRPr="00B02DDE">
        <w:t>Dalam perumusan undang-undang tentang ujaran kebencian sudah memenuhi unsur-unsur pembatasan kebebasan berekspresi. Namun dalam penerapannya undang-undang tersebut dianggap sebagai bentuk diskriminalisasi kepada seseorang yang ingin mengeluarkan pendapatnya melalui media apapun khususnya media sosial. Tapi pada dasarnya undang-undang ini dibuat untuk mencegah terjadinya perselisihan atau konflik antar individu dan golongan. Materi muatan yang terkandung dalam undang-</w:t>
      </w:r>
      <w:r w:rsidR="00B02DDE" w:rsidRPr="00B02DDE">
        <w:lastRenderedPageBreak/>
        <w:t xml:space="preserve">undang itu sendiri dapat dikatakan pasal karet berdasarkan dari kasus-kasus yang ada dalam pembahasan. Oleh karna itu dibutuhkan penjelasan lebih lanjut dalam pasal tersebut seperti penjelasan tentang kalimat yang disebut dengan ujaran kebencian serta penghinaan itu sendiri. Adapun dalam sistem hukum di Indonesia pemerintah membuat batasanbatasan pada kebebasan berekspresi. </w:t>
      </w:r>
      <w:proofErr w:type="gramStart"/>
      <w:r w:rsidR="00B02DDE" w:rsidRPr="00B02DDE">
        <w:t>Dikarenakan begitu banyaknya ekspresi yang didasari dengan kebencian yang mengakibatkan terciptanya konflik antar individu dan golongan.yang terkait suku, agama, ras dan adat (SARA).</w:t>
      </w:r>
      <w:proofErr w:type="gramEnd"/>
      <w:r w:rsidR="00B02DDE" w:rsidRPr="00B02DDE">
        <w:t xml:space="preserve"> Pembatasan kebebasan berekspresi tersebut diatur dalam Undang-undang KUHP Pasal 207 dan 208, Undang-undang No. 19 Tahun 2016 Pasal 27 dan Pasal 28, dan Surat Edaran Kapolri No SE/06/X/2015. Yang mana pelanggar dari undang-undang tersebut dapat dikatakan pelanggaran terhadap Undang-Undang sehingga bisa di kenakan tindak pidana baik berupa kurungan ataupun denda.</w:t>
      </w:r>
      <w:r w:rsidR="00D91C9A" w:rsidRPr="00D91C9A">
        <w:t xml:space="preserve"> Informasi Elektronik dan Dokumen Elektronik dan/atau hasil cetaknya merupakan perluasan dari alat bukti yang sah sesuai dengan hukum acara yang berlaku di Indonesia sebagaimana diatur dalam Pasal 5 UU ITE. Alat bukti Informasi Elektronik dan Dokumen Elektronik dan/atau hasil cetaknya tersebut bukanlah alat bukti yang lain dan terpisah dengan alat-alat bukti dalam Pasal 184 KUHAP melainkan berkedudukan dan berfungsi sama dengan alat bukti surat sekaligus dapat digunakan untuk membentuk alat bukti petunjuk.</w:t>
      </w:r>
    </w:p>
    <w:p w14:paraId="33F09CF6" w14:textId="77777777" w:rsidR="00B75D8E" w:rsidRPr="00B75D8E" w:rsidRDefault="00B75D8E" w:rsidP="00B75D8E">
      <w:pPr>
        <w:spacing w:line="276" w:lineRule="auto"/>
        <w:ind w:left="426"/>
        <w:jc w:val="both"/>
      </w:pPr>
    </w:p>
    <w:p w14:paraId="676E1643" w14:textId="77777777" w:rsidR="00FB112B" w:rsidRPr="00B75D8E" w:rsidRDefault="00BD29CA" w:rsidP="00B75D8E">
      <w:pPr>
        <w:pStyle w:val="Body"/>
        <w:numPr>
          <w:ilvl w:val="0"/>
          <w:numId w:val="10"/>
        </w:numPr>
        <w:spacing w:after="0"/>
        <w:ind w:left="426" w:hanging="567"/>
        <w:jc w:val="both"/>
        <w:rPr>
          <w:rFonts w:ascii="Times New Roman" w:hAnsi="Times New Roman" w:cs="Times New Roman"/>
          <w:b/>
          <w:bCs/>
          <w:sz w:val="24"/>
          <w:szCs w:val="24"/>
        </w:rPr>
      </w:pPr>
      <w:r w:rsidRPr="00B75D8E">
        <w:rPr>
          <w:rFonts w:ascii="Times New Roman" w:hAnsi="Times New Roman" w:cs="Times New Roman"/>
          <w:b/>
          <w:bCs/>
          <w:sz w:val="24"/>
          <w:szCs w:val="24"/>
        </w:rPr>
        <w:t>Saran</w:t>
      </w:r>
    </w:p>
    <w:p w14:paraId="0EBF5C0D" w14:textId="6EB9C50E" w:rsidR="00B75D8E" w:rsidRPr="00B75D8E" w:rsidRDefault="00B02DDE" w:rsidP="00B75D8E">
      <w:pPr>
        <w:pStyle w:val="Body"/>
        <w:spacing w:after="0"/>
        <w:ind w:left="426"/>
        <w:jc w:val="both"/>
        <w:rPr>
          <w:rFonts w:ascii="Times New Roman" w:hAnsi="Times New Roman" w:cs="Times New Roman"/>
          <w:sz w:val="24"/>
          <w:szCs w:val="24"/>
          <w:lang w:val="id-ID"/>
        </w:rPr>
      </w:pPr>
      <w:r w:rsidRPr="00B02DDE">
        <w:rPr>
          <w:rFonts w:ascii="Times New Roman" w:hAnsi="Times New Roman" w:cs="Times New Roman"/>
          <w:sz w:val="24"/>
          <w:szCs w:val="24"/>
        </w:rPr>
        <w:t>Untuk menentukan pertanggungjawaban pidana terhadap pelaku tindak pidana ujaran kebencian di media sosial harus mengacu kepada undang-undang yang bersifat khusus. Kenyataannya sampai saat ini, Indonesia belum memiliki Undang-Undang penanganan terhadap tindak pidana ujaran kebencian (Hate Speech) secara khusus. Meskipun tindak pidana ini sudah terakomodir dalam UU ITE, namun mengingat perkembangan zaman dan teknologi yang semakin maju sehingga jenis kejahatan semakin berkembang pemerintah diharapkan dapat menciptakan aturan yang lebih khusus agar tidak terjadi multitafsir dalam penegakan hukumnya.</w:t>
      </w:r>
      <w:r>
        <w:rPr>
          <w:rFonts w:ascii="Times New Roman" w:hAnsi="Times New Roman" w:cs="Times New Roman"/>
          <w:sz w:val="24"/>
          <w:szCs w:val="24"/>
        </w:rPr>
        <w:t xml:space="preserve"> </w:t>
      </w:r>
      <w:r w:rsidRPr="00B02DDE">
        <w:rPr>
          <w:rFonts w:ascii="Times New Roman" w:hAnsi="Times New Roman" w:cs="Times New Roman"/>
          <w:sz w:val="24"/>
          <w:szCs w:val="24"/>
        </w:rPr>
        <w:t>KUHAP secara utuh tidak lagi dapat menjadi landasan hukum pembuktian dalam perkara cyber crime di masa sekarang. UU ITE pun masih memiliki keterbatasan dalam hal pembuktian apalagi ditambah jika aparat penegak hukum sendiri tidak memiliki kemampuan dalam bidang teknologi informasi. Sangat penting adanya upaya optimalisasi terhadap peraturan yang mengatur pembuktian terhadap kejahatan teknologi informasi serta kesiapan aparat penegak hukum dalam menghadapi kejahatan di media sosial.</w:t>
      </w:r>
    </w:p>
    <w:p w14:paraId="57706AD5" w14:textId="77777777" w:rsidR="00B75D8E" w:rsidRPr="00533EEF" w:rsidRDefault="00B75D8E" w:rsidP="00533EEF">
      <w:pPr>
        <w:pStyle w:val="Body"/>
        <w:spacing w:after="0"/>
        <w:ind w:firstLine="567"/>
        <w:jc w:val="both"/>
      </w:pPr>
    </w:p>
    <w:p w14:paraId="41DF00DB" w14:textId="77777777" w:rsidR="00533EEF" w:rsidRPr="0048435A" w:rsidRDefault="00533EEF" w:rsidP="00BA4BF9">
      <w:pPr>
        <w:pStyle w:val="Body"/>
        <w:spacing w:after="0"/>
        <w:ind w:firstLine="567"/>
        <w:jc w:val="both"/>
        <w:rPr>
          <w:rFonts w:ascii="Times New Roman" w:hAnsi="Times New Roman" w:cs="Times New Roman"/>
          <w:sz w:val="24"/>
          <w:szCs w:val="24"/>
        </w:rPr>
      </w:pPr>
    </w:p>
    <w:p w14:paraId="5FAD18DA" w14:textId="77777777" w:rsidR="00C23F7E" w:rsidRPr="00FB112B" w:rsidRDefault="00C23F7E" w:rsidP="002018F7">
      <w:pPr>
        <w:pStyle w:val="Body"/>
        <w:spacing w:after="0" w:line="240" w:lineRule="auto"/>
        <w:ind w:firstLine="851"/>
        <w:jc w:val="both"/>
        <w:rPr>
          <w:rFonts w:ascii="Times New Roman" w:hAnsi="Times New Roman" w:cs="Times New Roman"/>
          <w:b/>
          <w:bCs/>
          <w:sz w:val="24"/>
          <w:szCs w:val="24"/>
        </w:rPr>
      </w:pPr>
    </w:p>
    <w:p w14:paraId="68512A50" w14:textId="299B8722" w:rsidR="008850C8" w:rsidRDefault="00C87E7F" w:rsidP="008A6A1F">
      <w:pPr>
        <w:pStyle w:val="Body"/>
        <w:numPr>
          <w:ilvl w:val="0"/>
          <w:numId w:val="2"/>
        </w:numPr>
        <w:spacing w:after="0"/>
        <w:ind w:left="14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DAFTAR PUSTAKA</w:t>
      </w:r>
    </w:p>
    <w:p w14:paraId="4DD4DA6F" w14:textId="77777777" w:rsidR="004B1D80" w:rsidRDefault="004B1D80" w:rsidP="00860F0B">
      <w:pPr>
        <w:pStyle w:val="Body"/>
        <w:spacing w:after="0"/>
        <w:ind w:left="567"/>
        <w:jc w:val="both"/>
        <w:rPr>
          <w:rFonts w:ascii="Times New Roman" w:eastAsia="Times New Roman" w:hAnsi="Times New Roman" w:cs="Times New Roman"/>
          <w:b/>
          <w:bCs/>
          <w:sz w:val="24"/>
          <w:szCs w:val="24"/>
        </w:rPr>
      </w:pPr>
    </w:p>
    <w:p w14:paraId="32DDF364" w14:textId="2289ED48" w:rsidR="00230940" w:rsidRPr="00230940" w:rsidRDefault="00230940" w:rsidP="00230940">
      <w:pPr>
        <w:widowControl w:val="0"/>
        <w:autoSpaceDE w:val="0"/>
        <w:autoSpaceDN w:val="0"/>
        <w:adjustRightInd w:val="0"/>
        <w:ind w:left="480" w:hanging="480"/>
        <w:rPr>
          <w:noProof/>
        </w:rPr>
      </w:pPr>
      <w:r>
        <w:rPr>
          <w:rFonts w:eastAsia="Times New Roman"/>
          <w:b/>
          <w:bCs/>
        </w:rPr>
        <w:fldChar w:fldCharType="begin" w:fldLock="1"/>
      </w:r>
      <w:r>
        <w:rPr>
          <w:rFonts w:eastAsia="Times New Roman"/>
          <w:b/>
          <w:bCs/>
        </w:rPr>
        <w:instrText xml:space="preserve">ADDIN Mendeley Bibliography CSL_BIBLIOGRAPHY </w:instrText>
      </w:r>
      <w:r>
        <w:rPr>
          <w:rFonts w:eastAsia="Times New Roman"/>
          <w:b/>
          <w:bCs/>
        </w:rPr>
        <w:fldChar w:fldCharType="separate"/>
      </w:r>
      <w:r w:rsidRPr="00230940">
        <w:rPr>
          <w:noProof/>
        </w:rPr>
        <w:t xml:space="preserve">Abidin, D. Z. (2015). Kejahatan dalam Teknologi Informasi dan Komunikasi. </w:t>
      </w:r>
      <w:r w:rsidRPr="00230940">
        <w:rPr>
          <w:i/>
          <w:iCs/>
          <w:noProof/>
        </w:rPr>
        <w:t>Jurnal Ilmiah Media Processor</w:t>
      </w:r>
      <w:r w:rsidRPr="00230940">
        <w:rPr>
          <w:noProof/>
        </w:rPr>
        <w:t xml:space="preserve">, </w:t>
      </w:r>
      <w:r w:rsidRPr="00230940">
        <w:rPr>
          <w:i/>
          <w:iCs/>
          <w:noProof/>
        </w:rPr>
        <w:t>10</w:t>
      </w:r>
      <w:r w:rsidRPr="00230940">
        <w:rPr>
          <w:noProof/>
        </w:rPr>
        <w:t>(2).</w:t>
      </w:r>
    </w:p>
    <w:p w14:paraId="07CF1993" w14:textId="77777777" w:rsidR="00230940" w:rsidRPr="00230940" w:rsidRDefault="00230940" w:rsidP="00230940">
      <w:pPr>
        <w:widowControl w:val="0"/>
        <w:autoSpaceDE w:val="0"/>
        <w:autoSpaceDN w:val="0"/>
        <w:adjustRightInd w:val="0"/>
        <w:ind w:left="480" w:hanging="480"/>
        <w:rPr>
          <w:noProof/>
        </w:rPr>
      </w:pPr>
      <w:r w:rsidRPr="00230940">
        <w:rPr>
          <w:noProof/>
        </w:rPr>
        <w:t xml:space="preserve">Alfian, M. (2017). Penguatan Hukum Cyber Crime Di Indonesia Dalam Perspektif Peraturan Perundang-Undangan. </w:t>
      </w:r>
      <w:r w:rsidRPr="00230940">
        <w:rPr>
          <w:i/>
          <w:iCs/>
          <w:noProof/>
        </w:rPr>
        <w:t>Kosmik Hukum</w:t>
      </w:r>
      <w:r w:rsidRPr="00230940">
        <w:rPr>
          <w:noProof/>
        </w:rPr>
        <w:t xml:space="preserve">, </w:t>
      </w:r>
      <w:r w:rsidRPr="00230940">
        <w:rPr>
          <w:i/>
          <w:iCs/>
          <w:noProof/>
        </w:rPr>
        <w:t>17</w:t>
      </w:r>
      <w:r w:rsidRPr="00230940">
        <w:rPr>
          <w:noProof/>
        </w:rPr>
        <w:t>(2).</w:t>
      </w:r>
    </w:p>
    <w:p w14:paraId="2F14D280" w14:textId="77777777" w:rsidR="00230940" w:rsidRPr="00230940" w:rsidRDefault="00230940" w:rsidP="00230940">
      <w:pPr>
        <w:widowControl w:val="0"/>
        <w:autoSpaceDE w:val="0"/>
        <w:autoSpaceDN w:val="0"/>
        <w:adjustRightInd w:val="0"/>
        <w:ind w:left="480" w:hanging="480"/>
        <w:rPr>
          <w:noProof/>
        </w:rPr>
      </w:pPr>
      <w:r w:rsidRPr="00230940">
        <w:rPr>
          <w:noProof/>
        </w:rPr>
        <w:t xml:space="preserve">Anabella, P. (2021). PENANGANAN UJARAN KEBENCIAN OLEH KEPOLISIAN NEGARA REPUBLIK INDONESIA BERDASARKAN SURAT EDARAN NO SE/06/X/2015 TENTANG PENANGANAN UJARAN KEBENCIAN. </w:t>
      </w:r>
      <w:r w:rsidRPr="00230940">
        <w:rPr>
          <w:i/>
          <w:iCs/>
          <w:noProof/>
        </w:rPr>
        <w:t>JISIP (Jurnal Ilmu Sosial Dan Pendidikan)</w:t>
      </w:r>
      <w:r w:rsidRPr="00230940">
        <w:rPr>
          <w:noProof/>
        </w:rPr>
        <w:t xml:space="preserve">, </w:t>
      </w:r>
      <w:r w:rsidRPr="00230940">
        <w:rPr>
          <w:i/>
          <w:iCs/>
          <w:noProof/>
        </w:rPr>
        <w:t>5</w:t>
      </w:r>
      <w:r w:rsidRPr="00230940">
        <w:rPr>
          <w:noProof/>
        </w:rPr>
        <w:t>(1). https://doi.org/10.58258/jisip.v5i1.1785</w:t>
      </w:r>
    </w:p>
    <w:p w14:paraId="4CDC57E2" w14:textId="77777777" w:rsidR="00230940" w:rsidRPr="00230940" w:rsidRDefault="00230940" w:rsidP="00230940">
      <w:pPr>
        <w:widowControl w:val="0"/>
        <w:autoSpaceDE w:val="0"/>
        <w:autoSpaceDN w:val="0"/>
        <w:adjustRightInd w:val="0"/>
        <w:ind w:left="480" w:hanging="480"/>
        <w:rPr>
          <w:noProof/>
        </w:rPr>
      </w:pPr>
      <w:r w:rsidRPr="00230940">
        <w:rPr>
          <w:noProof/>
        </w:rPr>
        <w:t xml:space="preserve">Dewi, C. I. D. L. (2021). Aspek hukum kebebasan berpendapat dan berekspresi. </w:t>
      </w:r>
      <w:r w:rsidRPr="00230940">
        <w:rPr>
          <w:i/>
          <w:iCs/>
          <w:noProof/>
        </w:rPr>
        <w:t>Yustitia</w:t>
      </w:r>
      <w:r w:rsidRPr="00230940">
        <w:rPr>
          <w:noProof/>
        </w:rPr>
        <w:t xml:space="preserve">, </w:t>
      </w:r>
      <w:r w:rsidRPr="00230940">
        <w:rPr>
          <w:i/>
          <w:iCs/>
          <w:noProof/>
        </w:rPr>
        <w:t>15</w:t>
      </w:r>
      <w:r w:rsidRPr="00230940">
        <w:rPr>
          <w:noProof/>
        </w:rPr>
        <w:t>(1).</w:t>
      </w:r>
    </w:p>
    <w:p w14:paraId="3C245BB5" w14:textId="77777777" w:rsidR="00230940" w:rsidRPr="00230940" w:rsidRDefault="00230940" w:rsidP="00230940">
      <w:pPr>
        <w:widowControl w:val="0"/>
        <w:autoSpaceDE w:val="0"/>
        <w:autoSpaceDN w:val="0"/>
        <w:adjustRightInd w:val="0"/>
        <w:ind w:left="480" w:hanging="480"/>
        <w:rPr>
          <w:noProof/>
        </w:rPr>
      </w:pPr>
      <w:r w:rsidRPr="00230940">
        <w:rPr>
          <w:noProof/>
        </w:rPr>
        <w:t xml:space="preserve">Disurya, R. (2019). Praktik Penegakan Hukum Pada Tindak Pidana Ujaran Kebencian (Hate Speech). </w:t>
      </w:r>
      <w:r w:rsidRPr="00230940">
        <w:rPr>
          <w:i/>
          <w:iCs/>
          <w:noProof/>
        </w:rPr>
        <w:t>Justici</w:t>
      </w:r>
      <w:r w:rsidRPr="00230940">
        <w:rPr>
          <w:noProof/>
        </w:rPr>
        <w:t xml:space="preserve">, </w:t>
      </w:r>
      <w:r w:rsidRPr="00230940">
        <w:rPr>
          <w:i/>
          <w:iCs/>
          <w:noProof/>
        </w:rPr>
        <w:t>11</w:t>
      </w:r>
      <w:r w:rsidRPr="00230940">
        <w:rPr>
          <w:noProof/>
        </w:rPr>
        <w:t>(2).</w:t>
      </w:r>
    </w:p>
    <w:p w14:paraId="59DF0A17" w14:textId="77777777" w:rsidR="00230940" w:rsidRPr="00230940" w:rsidRDefault="00230940" w:rsidP="00230940">
      <w:pPr>
        <w:widowControl w:val="0"/>
        <w:autoSpaceDE w:val="0"/>
        <w:autoSpaceDN w:val="0"/>
        <w:adjustRightInd w:val="0"/>
        <w:ind w:left="480" w:hanging="480"/>
        <w:rPr>
          <w:noProof/>
        </w:rPr>
      </w:pPr>
      <w:r w:rsidRPr="00230940">
        <w:rPr>
          <w:noProof/>
        </w:rPr>
        <w:t xml:space="preserve">Efendi, E. (2014). Hukum Pidana Indonesia Suatu Pengantar. In </w:t>
      </w:r>
      <w:r w:rsidRPr="00230940">
        <w:rPr>
          <w:i/>
          <w:iCs/>
          <w:noProof/>
        </w:rPr>
        <w:t>Refika Aditama, Bandung</w:t>
      </w:r>
      <w:r w:rsidRPr="00230940">
        <w:rPr>
          <w:noProof/>
        </w:rPr>
        <w:t xml:space="preserve"> (Vol. 3, Issue April).</w:t>
      </w:r>
    </w:p>
    <w:p w14:paraId="5C92FE4D" w14:textId="77777777" w:rsidR="00230940" w:rsidRPr="00230940" w:rsidRDefault="00230940" w:rsidP="00230940">
      <w:pPr>
        <w:widowControl w:val="0"/>
        <w:autoSpaceDE w:val="0"/>
        <w:autoSpaceDN w:val="0"/>
        <w:adjustRightInd w:val="0"/>
        <w:ind w:left="480" w:hanging="480"/>
        <w:rPr>
          <w:noProof/>
        </w:rPr>
      </w:pPr>
      <w:r w:rsidRPr="00230940">
        <w:rPr>
          <w:noProof/>
        </w:rPr>
        <w:t xml:space="preserve">Effendi, E. (2020). PENAFSIRAN UJARAN KEBENCIAN DALAM HUKUM PIDANA INDONESIA BERDASARKAN BEBERAPA PUTUSAN PENGADILAN. </w:t>
      </w:r>
      <w:r w:rsidRPr="00230940">
        <w:rPr>
          <w:i/>
          <w:iCs/>
          <w:noProof/>
        </w:rPr>
        <w:t>Riau Law Journal</w:t>
      </w:r>
      <w:r w:rsidRPr="00230940">
        <w:rPr>
          <w:noProof/>
        </w:rPr>
        <w:t xml:space="preserve">, </w:t>
      </w:r>
      <w:r w:rsidRPr="00230940">
        <w:rPr>
          <w:i/>
          <w:iCs/>
          <w:noProof/>
        </w:rPr>
        <w:t>4</w:t>
      </w:r>
      <w:r w:rsidRPr="00230940">
        <w:rPr>
          <w:noProof/>
        </w:rPr>
        <w:t>(1). https://doi.org/10.30652/rlj.v4i1.7824</w:t>
      </w:r>
    </w:p>
    <w:p w14:paraId="0E32CA09" w14:textId="77777777" w:rsidR="00230940" w:rsidRPr="00230940" w:rsidRDefault="00230940" w:rsidP="00230940">
      <w:pPr>
        <w:widowControl w:val="0"/>
        <w:autoSpaceDE w:val="0"/>
        <w:autoSpaceDN w:val="0"/>
        <w:adjustRightInd w:val="0"/>
        <w:ind w:left="480" w:hanging="480"/>
        <w:rPr>
          <w:noProof/>
        </w:rPr>
      </w:pPr>
      <w:r w:rsidRPr="00230940">
        <w:rPr>
          <w:noProof/>
        </w:rPr>
        <w:t xml:space="preserve">Farida, E. (2022). Kewajiban Negara Indonesia Terhadap Pemenuhan Hak Kebebasan Berpendapat Dan Berekspresi. </w:t>
      </w:r>
      <w:r w:rsidRPr="00230940">
        <w:rPr>
          <w:i/>
          <w:iCs/>
          <w:noProof/>
        </w:rPr>
        <w:t>QISTIE</w:t>
      </w:r>
      <w:r w:rsidRPr="00230940">
        <w:rPr>
          <w:noProof/>
        </w:rPr>
        <w:t xml:space="preserve">, </w:t>
      </w:r>
      <w:r w:rsidRPr="00230940">
        <w:rPr>
          <w:i/>
          <w:iCs/>
          <w:noProof/>
        </w:rPr>
        <w:t>14</w:t>
      </w:r>
      <w:r w:rsidRPr="00230940">
        <w:rPr>
          <w:noProof/>
        </w:rPr>
        <w:t>(2). https://doi.org/10.31942/jqi.v14i2.5590</w:t>
      </w:r>
    </w:p>
    <w:p w14:paraId="4D7D6AA0" w14:textId="77777777" w:rsidR="00230940" w:rsidRPr="00230940" w:rsidRDefault="00230940" w:rsidP="00230940">
      <w:pPr>
        <w:widowControl w:val="0"/>
        <w:autoSpaceDE w:val="0"/>
        <w:autoSpaceDN w:val="0"/>
        <w:adjustRightInd w:val="0"/>
        <w:ind w:left="480" w:hanging="480"/>
        <w:rPr>
          <w:noProof/>
        </w:rPr>
      </w:pPr>
      <w:r w:rsidRPr="00230940">
        <w:rPr>
          <w:noProof/>
        </w:rPr>
        <w:t xml:space="preserve">Hariyawan, S., &amp; Supeno, B. J. (2020). PENEGAKKAN HUKUM TERHADAP TINDAK PIDANA UJARAN KEBENCIAN (HATE SPEECH). </w:t>
      </w:r>
      <w:r w:rsidRPr="00230940">
        <w:rPr>
          <w:i/>
          <w:iCs/>
          <w:noProof/>
        </w:rPr>
        <w:t>Jurnal JURISTIC</w:t>
      </w:r>
      <w:r w:rsidRPr="00230940">
        <w:rPr>
          <w:noProof/>
        </w:rPr>
        <w:t xml:space="preserve">, </w:t>
      </w:r>
      <w:r w:rsidRPr="00230940">
        <w:rPr>
          <w:i/>
          <w:iCs/>
          <w:noProof/>
        </w:rPr>
        <w:t>1</w:t>
      </w:r>
      <w:r w:rsidRPr="00230940">
        <w:rPr>
          <w:noProof/>
        </w:rPr>
        <w:t>(01). https://doi.org/10.35973/jrs.v1i01.1451</w:t>
      </w:r>
    </w:p>
    <w:p w14:paraId="5F704E2B" w14:textId="77777777" w:rsidR="00230940" w:rsidRPr="00230940" w:rsidRDefault="00230940" w:rsidP="00230940">
      <w:pPr>
        <w:widowControl w:val="0"/>
        <w:autoSpaceDE w:val="0"/>
        <w:autoSpaceDN w:val="0"/>
        <w:adjustRightInd w:val="0"/>
        <w:ind w:left="480" w:hanging="480"/>
        <w:rPr>
          <w:noProof/>
        </w:rPr>
      </w:pPr>
      <w:r w:rsidRPr="00230940">
        <w:rPr>
          <w:noProof/>
        </w:rPr>
        <w:t xml:space="preserve">Hastak, H., &amp; Risal, M. C. (2021). Tinjauan Yuridis Terhadap Tindak Pidana Ujaran Kebencian Di Media Sosial. </w:t>
      </w:r>
      <w:r w:rsidRPr="00230940">
        <w:rPr>
          <w:i/>
          <w:iCs/>
          <w:noProof/>
        </w:rPr>
        <w:t>Alauddin Law Development Journal</w:t>
      </w:r>
      <w:r w:rsidRPr="00230940">
        <w:rPr>
          <w:noProof/>
        </w:rPr>
        <w:t xml:space="preserve">, </w:t>
      </w:r>
      <w:r w:rsidRPr="00230940">
        <w:rPr>
          <w:i/>
          <w:iCs/>
          <w:noProof/>
        </w:rPr>
        <w:t>3</w:t>
      </w:r>
      <w:r w:rsidRPr="00230940">
        <w:rPr>
          <w:noProof/>
        </w:rPr>
        <w:t>(1). https://doi.org/10.24252/aldev.v3i1.14766</w:t>
      </w:r>
    </w:p>
    <w:p w14:paraId="7273C3D9" w14:textId="77777777" w:rsidR="00230940" w:rsidRPr="00230940" w:rsidRDefault="00230940" w:rsidP="00230940">
      <w:pPr>
        <w:widowControl w:val="0"/>
        <w:autoSpaceDE w:val="0"/>
        <w:autoSpaceDN w:val="0"/>
        <w:adjustRightInd w:val="0"/>
        <w:ind w:left="480" w:hanging="480"/>
        <w:rPr>
          <w:noProof/>
        </w:rPr>
      </w:pPr>
      <w:r w:rsidRPr="00230940">
        <w:rPr>
          <w:noProof/>
        </w:rPr>
        <w:t xml:space="preserve">Husna Nashihin, Anisatul Baroroh, &amp; Aslam Ali. (2020). IMPLIKASI HUKUM TEKNOLOGI INFORMASI DALAM PERKEMBANGAN TEKNOLOGI PENDIDIKAN ISLAM (Telaah atas Hukum Moore, Hukum Metcalfe, dan Hukum Coase). </w:t>
      </w:r>
      <w:r w:rsidRPr="00230940">
        <w:rPr>
          <w:i/>
          <w:iCs/>
          <w:noProof/>
        </w:rPr>
        <w:t>At Turots: Jurnal Pendidikan Islam</w:t>
      </w:r>
      <w:r w:rsidRPr="00230940">
        <w:rPr>
          <w:noProof/>
        </w:rPr>
        <w:t xml:space="preserve">, </w:t>
      </w:r>
      <w:r w:rsidRPr="00230940">
        <w:rPr>
          <w:i/>
          <w:iCs/>
          <w:noProof/>
        </w:rPr>
        <w:t>2</w:t>
      </w:r>
      <w:r w:rsidRPr="00230940">
        <w:rPr>
          <w:noProof/>
        </w:rPr>
        <w:t>(2). https://doi.org/10.51468/jpi.v2i2.39</w:t>
      </w:r>
    </w:p>
    <w:p w14:paraId="5E2D622D" w14:textId="77777777" w:rsidR="00230940" w:rsidRPr="00230940" w:rsidRDefault="00230940" w:rsidP="00230940">
      <w:pPr>
        <w:widowControl w:val="0"/>
        <w:autoSpaceDE w:val="0"/>
        <w:autoSpaceDN w:val="0"/>
        <w:adjustRightInd w:val="0"/>
        <w:ind w:left="480" w:hanging="480"/>
        <w:rPr>
          <w:noProof/>
        </w:rPr>
      </w:pPr>
      <w:r w:rsidRPr="00230940">
        <w:rPr>
          <w:noProof/>
        </w:rPr>
        <w:t xml:space="preserve">Isima, N. (2022). KEDUDUKAN ALAT BUKTI ELEKTRONIK DALAM PEMBUKTIAN PERKARA PIDANA. </w:t>
      </w:r>
      <w:r w:rsidRPr="00230940">
        <w:rPr>
          <w:i/>
          <w:iCs/>
          <w:noProof/>
        </w:rPr>
        <w:t>Gorontalo Law Review</w:t>
      </w:r>
      <w:r w:rsidRPr="00230940">
        <w:rPr>
          <w:noProof/>
        </w:rPr>
        <w:t xml:space="preserve">, </w:t>
      </w:r>
      <w:r w:rsidRPr="00230940">
        <w:rPr>
          <w:i/>
          <w:iCs/>
          <w:noProof/>
        </w:rPr>
        <w:t>5</w:t>
      </w:r>
      <w:r w:rsidRPr="00230940">
        <w:rPr>
          <w:noProof/>
        </w:rPr>
        <w:t>(1).</w:t>
      </w:r>
    </w:p>
    <w:p w14:paraId="0E1C4C6A" w14:textId="77777777" w:rsidR="00230940" w:rsidRPr="00230940" w:rsidRDefault="00230940" w:rsidP="00230940">
      <w:pPr>
        <w:widowControl w:val="0"/>
        <w:autoSpaceDE w:val="0"/>
        <w:autoSpaceDN w:val="0"/>
        <w:adjustRightInd w:val="0"/>
        <w:ind w:left="480" w:hanging="480"/>
        <w:rPr>
          <w:noProof/>
        </w:rPr>
      </w:pPr>
      <w:r w:rsidRPr="00230940">
        <w:rPr>
          <w:noProof/>
        </w:rPr>
        <w:t xml:space="preserve">Jatmiko Winarno, E. I. M. R. (2020). TINJAUAN HUKUM PIDANA TERHADAP TINDAK PIDANA BERITA BOHONG DAN UJARAN KEBENCIAN DI MEDIA SOSIAL. </w:t>
      </w:r>
      <w:r w:rsidRPr="00230940">
        <w:rPr>
          <w:i/>
          <w:iCs/>
          <w:noProof/>
        </w:rPr>
        <w:t>Jurnal Independent</w:t>
      </w:r>
      <w:r w:rsidRPr="00230940">
        <w:rPr>
          <w:noProof/>
        </w:rPr>
        <w:t xml:space="preserve">, </w:t>
      </w:r>
      <w:r w:rsidRPr="00230940">
        <w:rPr>
          <w:i/>
          <w:iCs/>
          <w:noProof/>
        </w:rPr>
        <w:t>8</w:t>
      </w:r>
      <w:r w:rsidRPr="00230940">
        <w:rPr>
          <w:noProof/>
        </w:rPr>
        <w:t>(2). https://doi.org/10.30736/ji.v8i2.118</w:t>
      </w:r>
    </w:p>
    <w:p w14:paraId="6EAC3FD8" w14:textId="77777777" w:rsidR="00230940" w:rsidRPr="00230940" w:rsidRDefault="00230940" w:rsidP="00230940">
      <w:pPr>
        <w:widowControl w:val="0"/>
        <w:autoSpaceDE w:val="0"/>
        <w:autoSpaceDN w:val="0"/>
        <w:adjustRightInd w:val="0"/>
        <w:ind w:left="480" w:hanging="480"/>
        <w:rPr>
          <w:noProof/>
        </w:rPr>
      </w:pPr>
      <w:r w:rsidRPr="00230940">
        <w:rPr>
          <w:noProof/>
        </w:rPr>
        <w:t xml:space="preserve">Jumadi, D., Malik, F., &amp; Hanafi, M. A. (2021). Penegakan Hukum Tindak Pidana Siber: Telaah Penyebaran Berita Bohong dan Ujaran Kebencian. </w:t>
      </w:r>
      <w:r w:rsidRPr="00230940">
        <w:rPr>
          <w:i/>
          <w:iCs/>
          <w:noProof/>
        </w:rPr>
        <w:t>Amanna Gappa</w:t>
      </w:r>
      <w:r w:rsidRPr="00230940">
        <w:rPr>
          <w:noProof/>
        </w:rPr>
        <w:t>.</w:t>
      </w:r>
    </w:p>
    <w:p w14:paraId="611A2A4B" w14:textId="77777777" w:rsidR="00230940" w:rsidRPr="00230940" w:rsidRDefault="00230940" w:rsidP="00230940">
      <w:pPr>
        <w:widowControl w:val="0"/>
        <w:autoSpaceDE w:val="0"/>
        <w:autoSpaceDN w:val="0"/>
        <w:adjustRightInd w:val="0"/>
        <w:ind w:left="480" w:hanging="480"/>
        <w:rPr>
          <w:noProof/>
        </w:rPr>
      </w:pPr>
      <w:r w:rsidRPr="00230940">
        <w:rPr>
          <w:noProof/>
        </w:rPr>
        <w:lastRenderedPageBreak/>
        <w:t xml:space="preserve">Kholiq, A. (2018). KAJIAN BUDAYA HUKUM PROGRESIF TERHADAP HAKIM DALAM PENEGAKAN HUKUM PADA MAFIA PERADILAN (JUDICIAL CORRUPTION) DI INDONESIA. </w:t>
      </w:r>
      <w:r w:rsidRPr="00230940">
        <w:rPr>
          <w:i/>
          <w:iCs/>
          <w:noProof/>
        </w:rPr>
        <w:t>Justisi Jurnal Ilmu Hukum</w:t>
      </w:r>
      <w:r w:rsidRPr="00230940">
        <w:rPr>
          <w:noProof/>
        </w:rPr>
        <w:t xml:space="preserve">, </w:t>
      </w:r>
      <w:r w:rsidRPr="00230940">
        <w:rPr>
          <w:i/>
          <w:iCs/>
          <w:noProof/>
        </w:rPr>
        <w:t>2</w:t>
      </w:r>
      <w:r w:rsidRPr="00230940">
        <w:rPr>
          <w:noProof/>
        </w:rPr>
        <w:t>(1). https://doi.org/10.36805/jjih.v2i1.401</w:t>
      </w:r>
    </w:p>
    <w:p w14:paraId="43D55D95" w14:textId="77777777" w:rsidR="00230940" w:rsidRPr="00230940" w:rsidRDefault="00230940" w:rsidP="00230940">
      <w:pPr>
        <w:widowControl w:val="0"/>
        <w:autoSpaceDE w:val="0"/>
        <w:autoSpaceDN w:val="0"/>
        <w:adjustRightInd w:val="0"/>
        <w:ind w:left="480" w:hanging="480"/>
        <w:rPr>
          <w:noProof/>
        </w:rPr>
      </w:pPr>
      <w:r w:rsidRPr="00230940">
        <w:rPr>
          <w:noProof/>
        </w:rPr>
        <w:t xml:space="preserve">KUSUMAWATI, I. (2018). PENEGAKAN HUKUM TERHADAP TINDAK PIDANA YANG TERKAIT DENGAN UJARAN KEBENCIAN. </w:t>
      </w:r>
      <w:r w:rsidRPr="00230940">
        <w:rPr>
          <w:i/>
          <w:iCs/>
          <w:noProof/>
        </w:rPr>
        <w:t>Ilmu Hukum Fakultas Hukum Universitas Islam Indonesia</w:t>
      </w:r>
      <w:r w:rsidRPr="00230940">
        <w:rPr>
          <w:noProof/>
        </w:rPr>
        <w:t>.</w:t>
      </w:r>
    </w:p>
    <w:p w14:paraId="6B73EAE7" w14:textId="77777777" w:rsidR="00230940" w:rsidRPr="00230940" w:rsidRDefault="00230940" w:rsidP="00230940">
      <w:pPr>
        <w:widowControl w:val="0"/>
        <w:autoSpaceDE w:val="0"/>
        <w:autoSpaceDN w:val="0"/>
        <w:adjustRightInd w:val="0"/>
        <w:ind w:left="480" w:hanging="480"/>
        <w:rPr>
          <w:noProof/>
        </w:rPr>
      </w:pPr>
      <w:r w:rsidRPr="00230940">
        <w:rPr>
          <w:noProof/>
        </w:rPr>
        <w:t xml:space="preserve">Mulyawati, K. R. (2021). Kebijakan Hukum Pidana Terhadap Tindak Pidana Ujaran Kebencian (Hate Speech) di Media Sosial. </w:t>
      </w:r>
      <w:r w:rsidRPr="00230940">
        <w:rPr>
          <w:i/>
          <w:iCs/>
          <w:noProof/>
        </w:rPr>
        <w:t>KERTHA WICAKSANA</w:t>
      </w:r>
      <w:r w:rsidRPr="00230940">
        <w:rPr>
          <w:noProof/>
        </w:rPr>
        <w:t xml:space="preserve">, </w:t>
      </w:r>
      <w:r w:rsidRPr="00230940">
        <w:rPr>
          <w:i/>
          <w:iCs/>
          <w:noProof/>
        </w:rPr>
        <w:t>15</w:t>
      </w:r>
      <w:r w:rsidRPr="00230940">
        <w:rPr>
          <w:noProof/>
        </w:rPr>
        <w:t>(2). https://doi.org/10.22225/kw.15.2.2021.138-148</w:t>
      </w:r>
    </w:p>
    <w:p w14:paraId="59078E96" w14:textId="77777777" w:rsidR="00230940" w:rsidRPr="00230940" w:rsidRDefault="00230940" w:rsidP="00230940">
      <w:pPr>
        <w:widowControl w:val="0"/>
        <w:autoSpaceDE w:val="0"/>
        <w:autoSpaceDN w:val="0"/>
        <w:adjustRightInd w:val="0"/>
        <w:ind w:left="480" w:hanging="480"/>
        <w:rPr>
          <w:noProof/>
        </w:rPr>
      </w:pPr>
      <w:r w:rsidRPr="00230940">
        <w:rPr>
          <w:noProof/>
        </w:rPr>
        <w:t xml:space="preserve">Pongantung, I., Pangkerego, O. A., &amp; Pinangkaan, N. (2021). Kedudukan alat bukti elektronik dalam pembuktian tindak pidana informasi dan transaksi elektronik berdasarkan Undang-Undang nomor 19 tahun 2016. </w:t>
      </w:r>
      <w:r w:rsidRPr="00230940">
        <w:rPr>
          <w:i/>
          <w:iCs/>
          <w:noProof/>
        </w:rPr>
        <w:t>Lex Crimen</w:t>
      </w:r>
      <w:r w:rsidRPr="00230940">
        <w:rPr>
          <w:noProof/>
        </w:rPr>
        <w:t xml:space="preserve">, </w:t>
      </w:r>
      <w:r w:rsidRPr="00230940">
        <w:rPr>
          <w:i/>
          <w:iCs/>
          <w:noProof/>
        </w:rPr>
        <w:t>10</w:t>
      </w:r>
      <w:r w:rsidRPr="00230940">
        <w:rPr>
          <w:noProof/>
        </w:rPr>
        <w:t>(7).</w:t>
      </w:r>
    </w:p>
    <w:p w14:paraId="11F5F546" w14:textId="77777777" w:rsidR="00230940" w:rsidRPr="00230940" w:rsidRDefault="00230940" w:rsidP="00230940">
      <w:pPr>
        <w:widowControl w:val="0"/>
        <w:autoSpaceDE w:val="0"/>
        <w:autoSpaceDN w:val="0"/>
        <w:adjustRightInd w:val="0"/>
        <w:ind w:left="480" w:hanging="480"/>
        <w:rPr>
          <w:noProof/>
        </w:rPr>
      </w:pPr>
      <w:r w:rsidRPr="00230940">
        <w:rPr>
          <w:noProof/>
        </w:rPr>
        <w:t xml:space="preserve">Putra, A., Putra, A. E., &amp; Tantimin, T. (2022). KAJIAN HUKUM PASAL 27 AYAT 3 UU ITE TERHADAP KEBEBASAN BERPENDAPAT MASYARAKAT. </w:t>
      </w:r>
      <w:r w:rsidRPr="00230940">
        <w:rPr>
          <w:i/>
          <w:iCs/>
          <w:noProof/>
        </w:rPr>
        <w:t>Jurnal Justitia : Jurnal Ilmu Hukum Dan Humaniora</w:t>
      </w:r>
      <w:r w:rsidRPr="00230940">
        <w:rPr>
          <w:noProof/>
        </w:rPr>
        <w:t xml:space="preserve">, </w:t>
      </w:r>
      <w:r w:rsidRPr="00230940">
        <w:rPr>
          <w:i/>
          <w:iCs/>
          <w:noProof/>
        </w:rPr>
        <w:t>9</w:t>
      </w:r>
      <w:r w:rsidRPr="00230940">
        <w:rPr>
          <w:noProof/>
        </w:rPr>
        <w:t>(5).</w:t>
      </w:r>
    </w:p>
    <w:p w14:paraId="23CF3DAC" w14:textId="77777777" w:rsidR="00230940" w:rsidRPr="00230940" w:rsidRDefault="00230940" w:rsidP="00230940">
      <w:pPr>
        <w:widowControl w:val="0"/>
        <w:autoSpaceDE w:val="0"/>
        <w:autoSpaceDN w:val="0"/>
        <w:adjustRightInd w:val="0"/>
        <w:ind w:left="480" w:hanging="480"/>
        <w:rPr>
          <w:noProof/>
        </w:rPr>
      </w:pPr>
      <w:r w:rsidRPr="00230940">
        <w:rPr>
          <w:noProof/>
        </w:rPr>
        <w:t xml:space="preserve">Rohmat, R. (2020). KAJIAN HUKUM PIDANA INDONESIA ATAS PENYALAHGUNAAN ALAT BUKTI VISUM ET REPERTUM SEBAGAI SARANA UNTUK MELAKUKAN TINDAK PIDANA PEMERASAN. </w:t>
      </w:r>
      <w:r w:rsidRPr="00230940">
        <w:rPr>
          <w:i/>
          <w:iCs/>
          <w:noProof/>
        </w:rPr>
        <w:t>Mimbar Keadilan</w:t>
      </w:r>
      <w:r w:rsidRPr="00230940">
        <w:rPr>
          <w:noProof/>
        </w:rPr>
        <w:t xml:space="preserve">, </w:t>
      </w:r>
      <w:r w:rsidRPr="00230940">
        <w:rPr>
          <w:i/>
          <w:iCs/>
          <w:noProof/>
        </w:rPr>
        <w:t>13</w:t>
      </w:r>
      <w:r w:rsidRPr="00230940">
        <w:rPr>
          <w:noProof/>
        </w:rPr>
        <w:t>(1). https://doi.org/10.30996/mk.v13i1.2667</w:t>
      </w:r>
    </w:p>
    <w:p w14:paraId="607DAEA6" w14:textId="77777777" w:rsidR="00230940" w:rsidRPr="00230940" w:rsidRDefault="00230940" w:rsidP="00230940">
      <w:pPr>
        <w:widowControl w:val="0"/>
        <w:autoSpaceDE w:val="0"/>
        <w:autoSpaceDN w:val="0"/>
        <w:adjustRightInd w:val="0"/>
        <w:ind w:left="480" w:hanging="480"/>
        <w:rPr>
          <w:noProof/>
        </w:rPr>
      </w:pPr>
      <w:r w:rsidRPr="00230940">
        <w:rPr>
          <w:noProof/>
        </w:rPr>
        <w:t xml:space="preserve">Sahid, M. (2018). Kebijakan Formulasi Sanksi Pidana Dalam Penanggulangan Tindak Pidana Siber Berdasarkan Undang-Undang Informasi Dan Transaksi Elektronik. </w:t>
      </w:r>
      <w:r w:rsidRPr="00230940">
        <w:rPr>
          <w:i/>
          <w:iCs/>
          <w:noProof/>
        </w:rPr>
        <w:t>Aktualita (Jurnal Hukum)</w:t>
      </w:r>
      <w:r w:rsidRPr="00230940">
        <w:rPr>
          <w:noProof/>
        </w:rPr>
        <w:t xml:space="preserve">, </w:t>
      </w:r>
      <w:r w:rsidRPr="00230940">
        <w:rPr>
          <w:i/>
          <w:iCs/>
          <w:noProof/>
        </w:rPr>
        <w:t>1</w:t>
      </w:r>
      <w:r w:rsidRPr="00230940">
        <w:rPr>
          <w:noProof/>
        </w:rPr>
        <w:t>(1). https://doi.org/10.29313/aktualita.v1i1.3719</w:t>
      </w:r>
    </w:p>
    <w:p w14:paraId="50A1F4DD" w14:textId="77777777" w:rsidR="00230940" w:rsidRPr="00230940" w:rsidRDefault="00230940" w:rsidP="00230940">
      <w:pPr>
        <w:widowControl w:val="0"/>
        <w:autoSpaceDE w:val="0"/>
        <w:autoSpaceDN w:val="0"/>
        <w:adjustRightInd w:val="0"/>
        <w:ind w:left="480" w:hanging="480"/>
        <w:rPr>
          <w:noProof/>
        </w:rPr>
      </w:pPr>
      <w:r w:rsidRPr="00230940">
        <w:rPr>
          <w:noProof/>
        </w:rPr>
        <w:t xml:space="preserve">Saragih, H. R., Siregar, G. T. P., &amp; Siregar, S. A. (2022). Penegakan Hukum Dalam Menanggulangi Tindak Pidana Ujaran Kebencian Di Media Sosial. </w:t>
      </w:r>
      <w:r w:rsidRPr="00230940">
        <w:rPr>
          <w:i/>
          <w:iCs/>
          <w:noProof/>
        </w:rPr>
        <w:t>Jurnal Retentum</w:t>
      </w:r>
      <w:r w:rsidRPr="00230940">
        <w:rPr>
          <w:noProof/>
        </w:rPr>
        <w:t xml:space="preserve">, </w:t>
      </w:r>
      <w:r w:rsidRPr="00230940">
        <w:rPr>
          <w:i/>
          <w:iCs/>
          <w:noProof/>
        </w:rPr>
        <w:t>3</w:t>
      </w:r>
      <w:r w:rsidRPr="00230940">
        <w:rPr>
          <w:noProof/>
        </w:rPr>
        <w:t>(1).</w:t>
      </w:r>
    </w:p>
    <w:p w14:paraId="703BA4F7" w14:textId="77777777" w:rsidR="00230940" w:rsidRPr="00230940" w:rsidRDefault="00230940" w:rsidP="00230940">
      <w:pPr>
        <w:widowControl w:val="0"/>
        <w:autoSpaceDE w:val="0"/>
        <w:autoSpaceDN w:val="0"/>
        <w:adjustRightInd w:val="0"/>
        <w:ind w:left="480" w:hanging="480"/>
        <w:rPr>
          <w:noProof/>
        </w:rPr>
      </w:pPr>
      <w:r w:rsidRPr="00230940">
        <w:rPr>
          <w:noProof/>
        </w:rPr>
        <w:t xml:space="preserve">Saragih, H., Sahari, A., &amp; Syahbana, T. E. (2021). Pertanggungjawaban Pidana Terhadap Ujaran Kebencian Melalui Transaksi Elektronik. </w:t>
      </w:r>
      <w:r w:rsidRPr="00230940">
        <w:rPr>
          <w:i/>
          <w:iCs/>
          <w:noProof/>
        </w:rPr>
        <w:t>Legalitas: Jurnal Hukum</w:t>
      </w:r>
      <w:r w:rsidRPr="00230940">
        <w:rPr>
          <w:noProof/>
        </w:rPr>
        <w:t xml:space="preserve">, </w:t>
      </w:r>
      <w:r w:rsidRPr="00230940">
        <w:rPr>
          <w:i/>
          <w:iCs/>
          <w:noProof/>
        </w:rPr>
        <w:t>13</w:t>
      </w:r>
      <w:r w:rsidRPr="00230940">
        <w:rPr>
          <w:noProof/>
        </w:rPr>
        <w:t>(2). https://doi.org/10.33087/legalitas.v13i2.267</w:t>
      </w:r>
    </w:p>
    <w:p w14:paraId="3B347A09" w14:textId="77777777" w:rsidR="00230940" w:rsidRPr="00230940" w:rsidRDefault="00230940" w:rsidP="00230940">
      <w:pPr>
        <w:widowControl w:val="0"/>
        <w:autoSpaceDE w:val="0"/>
        <w:autoSpaceDN w:val="0"/>
        <w:adjustRightInd w:val="0"/>
        <w:ind w:left="480" w:hanging="480"/>
        <w:rPr>
          <w:noProof/>
        </w:rPr>
      </w:pPr>
      <w:r w:rsidRPr="00230940">
        <w:rPr>
          <w:noProof/>
        </w:rPr>
        <w:t xml:space="preserve">Sardari, A. A., &amp; Shodiq, J. (2022). Peradilan Dan Pengadilan Dalam Konsep Dasar, Perbedaan Dan Dasar Hukum. </w:t>
      </w:r>
      <w:r w:rsidRPr="00230940">
        <w:rPr>
          <w:i/>
          <w:iCs/>
          <w:noProof/>
        </w:rPr>
        <w:t>JIFLAW: Journal Of Islamic Family Law</w:t>
      </w:r>
      <w:r w:rsidRPr="00230940">
        <w:rPr>
          <w:noProof/>
        </w:rPr>
        <w:t xml:space="preserve">, </w:t>
      </w:r>
      <w:r w:rsidRPr="00230940">
        <w:rPr>
          <w:i/>
          <w:iCs/>
          <w:noProof/>
        </w:rPr>
        <w:t>1</w:t>
      </w:r>
      <w:r w:rsidRPr="00230940">
        <w:rPr>
          <w:noProof/>
        </w:rPr>
        <w:t>(1).</w:t>
      </w:r>
    </w:p>
    <w:p w14:paraId="673A9118" w14:textId="77777777" w:rsidR="00230940" w:rsidRPr="00230940" w:rsidRDefault="00230940" w:rsidP="00230940">
      <w:pPr>
        <w:widowControl w:val="0"/>
        <w:autoSpaceDE w:val="0"/>
        <w:autoSpaceDN w:val="0"/>
        <w:adjustRightInd w:val="0"/>
        <w:ind w:left="480" w:hanging="480"/>
        <w:rPr>
          <w:noProof/>
        </w:rPr>
      </w:pPr>
      <w:r w:rsidRPr="00230940">
        <w:rPr>
          <w:noProof/>
        </w:rPr>
        <w:t xml:space="preserve">Siahaan, A. P. U. (2018). Pelanggaran Cybercrime dan Kekuatan Yurisdiksi di Indonesia. </w:t>
      </w:r>
      <w:r w:rsidRPr="00230940">
        <w:rPr>
          <w:i/>
          <w:iCs/>
          <w:noProof/>
        </w:rPr>
        <w:t>Jurnal Teknik Dan Informatika</w:t>
      </w:r>
      <w:r w:rsidRPr="00230940">
        <w:rPr>
          <w:noProof/>
        </w:rPr>
        <w:t xml:space="preserve">, </w:t>
      </w:r>
      <w:r w:rsidRPr="00230940">
        <w:rPr>
          <w:i/>
          <w:iCs/>
          <w:noProof/>
        </w:rPr>
        <w:t>5</w:t>
      </w:r>
      <w:r w:rsidRPr="00230940">
        <w:rPr>
          <w:noProof/>
        </w:rPr>
        <w:t>(1).</w:t>
      </w:r>
    </w:p>
    <w:p w14:paraId="4CDD4027" w14:textId="77777777" w:rsidR="00230940" w:rsidRPr="00230940" w:rsidRDefault="00230940" w:rsidP="00230940">
      <w:pPr>
        <w:widowControl w:val="0"/>
        <w:autoSpaceDE w:val="0"/>
        <w:autoSpaceDN w:val="0"/>
        <w:adjustRightInd w:val="0"/>
        <w:ind w:left="480" w:hanging="480"/>
        <w:rPr>
          <w:noProof/>
        </w:rPr>
      </w:pPr>
      <w:r w:rsidRPr="00230940">
        <w:rPr>
          <w:noProof/>
        </w:rPr>
        <w:t xml:space="preserve">Soerjono Soekanto &amp; Sri Mamudji. (2001). </w:t>
      </w:r>
      <w:r w:rsidRPr="00230940">
        <w:rPr>
          <w:i/>
          <w:iCs/>
          <w:noProof/>
        </w:rPr>
        <w:t>Penelitian Hukum Normatif (Suatu Tinjauan Singkat)</w:t>
      </w:r>
      <w:r w:rsidRPr="00230940">
        <w:rPr>
          <w:noProof/>
        </w:rPr>
        <w:t>. Rajawali Pers.</w:t>
      </w:r>
    </w:p>
    <w:p w14:paraId="5EF2EA5D" w14:textId="77777777" w:rsidR="00230940" w:rsidRPr="00230940" w:rsidRDefault="00230940" w:rsidP="00230940">
      <w:pPr>
        <w:widowControl w:val="0"/>
        <w:autoSpaceDE w:val="0"/>
        <w:autoSpaceDN w:val="0"/>
        <w:adjustRightInd w:val="0"/>
        <w:ind w:left="480" w:hanging="480"/>
        <w:rPr>
          <w:noProof/>
        </w:rPr>
      </w:pPr>
      <w:r w:rsidRPr="00230940">
        <w:rPr>
          <w:noProof/>
        </w:rPr>
        <w:t xml:space="preserve">SRG, E. W. T. (2018). Pembuktian elektronik dalam tindak pidana ujaran kebencian (hate speech). In </w:t>
      </w:r>
      <w:r w:rsidRPr="00230940">
        <w:rPr>
          <w:i/>
          <w:iCs/>
          <w:noProof/>
        </w:rPr>
        <w:t>Repository.Uinjkt.Ac.Id</w:t>
      </w:r>
      <w:r w:rsidRPr="00230940">
        <w:rPr>
          <w:noProof/>
        </w:rPr>
        <w:t>.</w:t>
      </w:r>
    </w:p>
    <w:p w14:paraId="2815D597" w14:textId="77777777" w:rsidR="00230940" w:rsidRPr="00230940" w:rsidRDefault="00230940" w:rsidP="00230940">
      <w:pPr>
        <w:widowControl w:val="0"/>
        <w:autoSpaceDE w:val="0"/>
        <w:autoSpaceDN w:val="0"/>
        <w:adjustRightInd w:val="0"/>
        <w:ind w:left="480" w:hanging="480"/>
        <w:rPr>
          <w:noProof/>
        </w:rPr>
      </w:pPr>
      <w:r w:rsidRPr="00230940">
        <w:rPr>
          <w:noProof/>
        </w:rPr>
        <w:t xml:space="preserve">Suparman, S., Asmara, G., &amp; Zunnuraeni, Z. (2023). Tinjauan Kritis Pasal 27 &amp; Pasal 28 UU ITE Terhadap Kebebasan Pers. </w:t>
      </w:r>
      <w:r w:rsidRPr="00230940">
        <w:rPr>
          <w:i/>
          <w:iCs/>
          <w:noProof/>
        </w:rPr>
        <w:t>Jurnal Risalah Kenotariatan</w:t>
      </w:r>
      <w:r w:rsidRPr="00230940">
        <w:rPr>
          <w:noProof/>
        </w:rPr>
        <w:t xml:space="preserve">, </w:t>
      </w:r>
      <w:r w:rsidRPr="00230940">
        <w:rPr>
          <w:i/>
          <w:iCs/>
          <w:noProof/>
        </w:rPr>
        <w:t>4</w:t>
      </w:r>
      <w:r w:rsidRPr="00230940">
        <w:rPr>
          <w:noProof/>
        </w:rPr>
        <w:t>(1). https://doi.org/10.29303/risalahkenotariatan.v4i1.82</w:t>
      </w:r>
    </w:p>
    <w:p w14:paraId="68AFD998" w14:textId="77777777" w:rsidR="00230940" w:rsidRPr="00230940" w:rsidRDefault="00230940" w:rsidP="00230940">
      <w:pPr>
        <w:widowControl w:val="0"/>
        <w:autoSpaceDE w:val="0"/>
        <w:autoSpaceDN w:val="0"/>
        <w:adjustRightInd w:val="0"/>
        <w:ind w:left="480" w:hanging="480"/>
        <w:rPr>
          <w:noProof/>
        </w:rPr>
      </w:pPr>
      <w:r w:rsidRPr="00230940">
        <w:rPr>
          <w:noProof/>
        </w:rPr>
        <w:t xml:space="preserve">Suteki dan Galang Taufani. (2018). Metodologi Penelitian Hukum. In </w:t>
      </w:r>
      <w:r w:rsidRPr="00230940">
        <w:rPr>
          <w:i/>
          <w:iCs/>
          <w:noProof/>
        </w:rPr>
        <w:t xml:space="preserve">Metodologi </w:t>
      </w:r>
      <w:r w:rsidRPr="00230940">
        <w:rPr>
          <w:i/>
          <w:iCs/>
          <w:noProof/>
        </w:rPr>
        <w:lastRenderedPageBreak/>
        <w:t>Penelitian Hukum</w:t>
      </w:r>
      <w:r w:rsidRPr="00230940">
        <w:rPr>
          <w:noProof/>
        </w:rPr>
        <w:t>.</w:t>
      </w:r>
    </w:p>
    <w:p w14:paraId="3D3B90F5" w14:textId="77777777" w:rsidR="00230940" w:rsidRPr="00230940" w:rsidRDefault="00230940" w:rsidP="00230940">
      <w:pPr>
        <w:widowControl w:val="0"/>
        <w:autoSpaceDE w:val="0"/>
        <w:autoSpaceDN w:val="0"/>
        <w:adjustRightInd w:val="0"/>
        <w:ind w:left="480" w:hanging="480"/>
        <w:rPr>
          <w:noProof/>
        </w:rPr>
      </w:pPr>
      <w:r w:rsidRPr="00230940">
        <w:rPr>
          <w:noProof/>
        </w:rPr>
        <w:t xml:space="preserve">T. Triwulan Tutik. (2018). Tinjauan Tindak Pidana Ujaran Kebencian Menurut UU No.11 Tahun 2008 dalam Perspektif Perbandingan Hukum. </w:t>
      </w:r>
      <w:r w:rsidRPr="00230940">
        <w:rPr>
          <w:i/>
          <w:iCs/>
          <w:noProof/>
        </w:rPr>
        <w:t>Jurnal Al-Jinayah</w:t>
      </w:r>
      <w:r w:rsidRPr="00230940">
        <w:rPr>
          <w:noProof/>
        </w:rPr>
        <w:t xml:space="preserve">, </w:t>
      </w:r>
      <w:r w:rsidRPr="00230940">
        <w:rPr>
          <w:i/>
          <w:iCs/>
          <w:noProof/>
        </w:rPr>
        <w:t>Vol.42</w:t>
      </w:r>
      <w:r w:rsidRPr="00230940">
        <w:rPr>
          <w:noProof/>
        </w:rPr>
        <w:t>.</w:t>
      </w:r>
    </w:p>
    <w:p w14:paraId="3134E0B2" w14:textId="77777777" w:rsidR="00230940" w:rsidRPr="00230940" w:rsidRDefault="00230940" w:rsidP="00230940">
      <w:pPr>
        <w:widowControl w:val="0"/>
        <w:autoSpaceDE w:val="0"/>
        <w:autoSpaceDN w:val="0"/>
        <w:adjustRightInd w:val="0"/>
        <w:ind w:left="480" w:hanging="480"/>
        <w:rPr>
          <w:noProof/>
        </w:rPr>
      </w:pPr>
      <w:r w:rsidRPr="00230940">
        <w:rPr>
          <w:noProof/>
        </w:rPr>
        <w:t xml:space="preserve">Teguh Prasetyo. (2017). Hukum Pidana Edisi Revisi. </w:t>
      </w:r>
      <w:r w:rsidRPr="00230940">
        <w:rPr>
          <w:i/>
          <w:iCs/>
          <w:noProof/>
        </w:rPr>
        <w:t>Pelajaran Hukum Pidana Bagian I</w:t>
      </w:r>
      <w:r w:rsidRPr="00230940">
        <w:rPr>
          <w:noProof/>
        </w:rPr>
        <w:t>.</w:t>
      </w:r>
    </w:p>
    <w:p w14:paraId="549CD066" w14:textId="77777777" w:rsidR="00230940" w:rsidRPr="00230940" w:rsidRDefault="00230940" w:rsidP="00230940">
      <w:pPr>
        <w:widowControl w:val="0"/>
        <w:autoSpaceDE w:val="0"/>
        <w:autoSpaceDN w:val="0"/>
        <w:adjustRightInd w:val="0"/>
        <w:ind w:left="480" w:hanging="480"/>
        <w:rPr>
          <w:noProof/>
        </w:rPr>
      </w:pPr>
      <w:r w:rsidRPr="00230940">
        <w:rPr>
          <w:noProof/>
        </w:rPr>
        <w:t xml:space="preserve">Wirawan, I. M., Haris, O. K., &amp; Handrawan, H. (2020). Legalitas Perluasan Penggunaan Alat Bukti Elektronik Dalam Penegakan Hukum Pidana Indonesia. </w:t>
      </w:r>
      <w:r w:rsidRPr="00230940">
        <w:rPr>
          <w:i/>
          <w:iCs/>
          <w:noProof/>
        </w:rPr>
        <w:t>Halu Oleo Legal Research</w:t>
      </w:r>
      <w:r w:rsidRPr="00230940">
        <w:rPr>
          <w:noProof/>
        </w:rPr>
        <w:t xml:space="preserve">, </w:t>
      </w:r>
      <w:r w:rsidRPr="00230940">
        <w:rPr>
          <w:i/>
          <w:iCs/>
          <w:noProof/>
        </w:rPr>
        <w:t>2</w:t>
      </w:r>
      <w:r w:rsidRPr="00230940">
        <w:rPr>
          <w:noProof/>
        </w:rPr>
        <w:t>(1). https://doi.org/10.33772/holresch.v2i1.10604</w:t>
      </w:r>
    </w:p>
    <w:p w14:paraId="7CA782BC" w14:textId="4CB5184E" w:rsidR="00C106B2" w:rsidRPr="004B1D80" w:rsidRDefault="00230940" w:rsidP="00860F0B">
      <w:pPr>
        <w:pStyle w:val="Body"/>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fldChar w:fldCharType="end"/>
      </w:r>
    </w:p>
    <w:sectPr w:rsidR="00C106B2" w:rsidRPr="004B1D80" w:rsidSect="00565594">
      <w:headerReference w:type="default" r:id="rId9"/>
      <w:footerReference w:type="default" r:id="rId10"/>
      <w:pgSz w:w="11900" w:h="16840" w:code="9"/>
      <w:pgMar w:top="2268" w:right="1701" w:bottom="1701" w:left="2268" w:header="706"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82CE7" w14:textId="77777777" w:rsidR="00224897" w:rsidRDefault="00224897">
      <w:r>
        <w:separator/>
      </w:r>
    </w:p>
  </w:endnote>
  <w:endnote w:type="continuationSeparator" w:id="0">
    <w:p w14:paraId="2911DBF2" w14:textId="77777777" w:rsidR="00224897" w:rsidRDefault="00224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813690"/>
      <w:docPartObj>
        <w:docPartGallery w:val="Page Numbers (Bottom of Page)"/>
        <w:docPartUnique/>
      </w:docPartObj>
    </w:sdtPr>
    <w:sdtEndPr>
      <w:rPr>
        <w:noProof/>
      </w:rPr>
    </w:sdtEndPr>
    <w:sdtContent>
      <w:p w14:paraId="6305EAFE" w14:textId="77777777" w:rsidR="00F51D22" w:rsidRDefault="00F51D22">
        <w:pPr>
          <w:pStyle w:val="Footer"/>
          <w:jc w:val="center"/>
        </w:pPr>
        <w:r>
          <w:fldChar w:fldCharType="begin"/>
        </w:r>
        <w:r>
          <w:instrText xml:space="preserve"> PAGE   \* MERGEFORMAT </w:instrText>
        </w:r>
        <w:r>
          <w:fldChar w:fldCharType="separate"/>
        </w:r>
        <w:r w:rsidR="004624D1">
          <w:rPr>
            <w:noProof/>
          </w:rPr>
          <w:t>1</w:t>
        </w:r>
        <w:r>
          <w:rPr>
            <w:noProof/>
          </w:rPr>
          <w:fldChar w:fldCharType="end"/>
        </w:r>
      </w:p>
    </w:sdtContent>
  </w:sdt>
  <w:p w14:paraId="7514F5B3" w14:textId="77777777" w:rsidR="00F51D22" w:rsidRDefault="00F51D22">
    <w:pPr>
      <w:pStyle w:val="Footer"/>
    </w:pPr>
  </w:p>
  <w:p w14:paraId="64ECE05D" w14:textId="77777777" w:rsidR="00F51D22" w:rsidRDefault="00F51D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033C3" w14:textId="77777777" w:rsidR="00224897" w:rsidRDefault="00224897">
      <w:r>
        <w:separator/>
      </w:r>
    </w:p>
  </w:footnote>
  <w:footnote w:type="continuationSeparator" w:id="0">
    <w:p w14:paraId="1A806B4A" w14:textId="77777777" w:rsidR="00224897" w:rsidRDefault="00224897">
      <w:r>
        <w:continuationSeparator/>
      </w:r>
    </w:p>
  </w:footnote>
  <w:footnote w:type="continuationNotice" w:id="1">
    <w:p w14:paraId="6DB07E8A" w14:textId="77777777" w:rsidR="00224897" w:rsidRDefault="002248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7A99B" w14:textId="77777777" w:rsidR="00F51D22" w:rsidRDefault="00F51D22">
    <w:pPr>
      <w:pStyle w:val="Header"/>
      <w:jc w:val="right"/>
    </w:pPr>
  </w:p>
  <w:p w14:paraId="163285E3" w14:textId="77777777" w:rsidR="00F51D22" w:rsidRDefault="00F51D22">
    <w:pPr>
      <w:pStyle w:val="Header"/>
    </w:pPr>
  </w:p>
  <w:p w14:paraId="52FA94FA" w14:textId="77777777" w:rsidR="00F51D22" w:rsidRDefault="00F51D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571"/>
    <w:multiLevelType w:val="hybridMultilevel"/>
    <w:tmpl w:val="FFFFFFFF"/>
    <w:styleLink w:val="ImportedStyle5"/>
    <w:lvl w:ilvl="0" w:tplc="879AB04C">
      <w:start w:val="1"/>
      <w:numFmt w:val="decimal"/>
      <w:lvlText w:val="%1."/>
      <w:lvlJc w:val="left"/>
      <w:pPr>
        <w:tabs>
          <w:tab w:val="left" w:pos="6445"/>
          <w:tab w:val="left" w:pos="7431"/>
        </w:tabs>
        <w:ind w:left="51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6445"/>
          <w:tab w:val="left" w:pos="7431"/>
        </w:tabs>
        <w:ind w:left="59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6445"/>
          <w:tab w:val="left" w:pos="7431"/>
        </w:tabs>
        <w:ind w:left="644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6445"/>
          <w:tab w:val="left" w:pos="7431"/>
        </w:tabs>
        <w:ind w:left="73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6445"/>
          <w:tab w:val="left" w:pos="7431"/>
        </w:tabs>
        <w:ind w:left="80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6445"/>
          <w:tab w:val="left" w:pos="7431"/>
        </w:tabs>
        <w:ind w:left="878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6445"/>
          <w:tab w:val="left" w:pos="7431"/>
        </w:tabs>
        <w:ind w:left="95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6445"/>
          <w:tab w:val="left" w:pos="7431"/>
        </w:tabs>
        <w:ind w:left="102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6445"/>
          <w:tab w:val="left" w:pos="7431"/>
        </w:tabs>
        <w:ind w:left="1094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50541F2"/>
    <w:multiLevelType w:val="hybridMultilevel"/>
    <w:tmpl w:val="ED98731E"/>
    <w:lvl w:ilvl="0" w:tplc="F9386E40">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
    <w:nsid w:val="0DB05D3D"/>
    <w:multiLevelType w:val="hybridMultilevel"/>
    <w:tmpl w:val="53183BAE"/>
    <w:lvl w:ilvl="0" w:tplc="CAD85A2A">
      <w:start w:val="1"/>
      <w:numFmt w:val="decimal"/>
      <w:lvlText w:val="%1."/>
      <w:lvlJc w:val="left"/>
      <w:pPr>
        <w:ind w:left="2214" w:hanging="360"/>
      </w:pPr>
      <w:rPr>
        <w:rFonts w:hint="default"/>
      </w:rPr>
    </w:lvl>
    <w:lvl w:ilvl="1" w:tplc="38090019" w:tentative="1">
      <w:start w:val="1"/>
      <w:numFmt w:val="lowerLetter"/>
      <w:lvlText w:val="%2."/>
      <w:lvlJc w:val="left"/>
      <w:pPr>
        <w:ind w:left="2934" w:hanging="360"/>
      </w:pPr>
    </w:lvl>
    <w:lvl w:ilvl="2" w:tplc="3809001B" w:tentative="1">
      <w:start w:val="1"/>
      <w:numFmt w:val="lowerRoman"/>
      <w:lvlText w:val="%3."/>
      <w:lvlJc w:val="right"/>
      <w:pPr>
        <w:ind w:left="3654" w:hanging="180"/>
      </w:pPr>
    </w:lvl>
    <w:lvl w:ilvl="3" w:tplc="3809000F" w:tentative="1">
      <w:start w:val="1"/>
      <w:numFmt w:val="decimal"/>
      <w:lvlText w:val="%4."/>
      <w:lvlJc w:val="left"/>
      <w:pPr>
        <w:ind w:left="4374" w:hanging="360"/>
      </w:pPr>
    </w:lvl>
    <w:lvl w:ilvl="4" w:tplc="38090019" w:tentative="1">
      <w:start w:val="1"/>
      <w:numFmt w:val="lowerLetter"/>
      <w:lvlText w:val="%5."/>
      <w:lvlJc w:val="left"/>
      <w:pPr>
        <w:ind w:left="5094" w:hanging="360"/>
      </w:pPr>
    </w:lvl>
    <w:lvl w:ilvl="5" w:tplc="3809001B" w:tentative="1">
      <w:start w:val="1"/>
      <w:numFmt w:val="lowerRoman"/>
      <w:lvlText w:val="%6."/>
      <w:lvlJc w:val="right"/>
      <w:pPr>
        <w:ind w:left="5814" w:hanging="180"/>
      </w:pPr>
    </w:lvl>
    <w:lvl w:ilvl="6" w:tplc="3809000F" w:tentative="1">
      <w:start w:val="1"/>
      <w:numFmt w:val="decimal"/>
      <w:lvlText w:val="%7."/>
      <w:lvlJc w:val="left"/>
      <w:pPr>
        <w:ind w:left="6534" w:hanging="360"/>
      </w:pPr>
    </w:lvl>
    <w:lvl w:ilvl="7" w:tplc="38090019" w:tentative="1">
      <w:start w:val="1"/>
      <w:numFmt w:val="lowerLetter"/>
      <w:lvlText w:val="%8."/>
      <w:lvlJc w:val="left"/>
      <w:pPr>
        <w:ind w:left="7254" w:hanging="360"/>
      </w:pPr>
    </w:lvl>
    <w:lvl w:ilvl="8" w:tplc="3809001B" w:tentative="1">
      <w:start w:val="1"/>
      <w:numFmt w:val="lowerRoman"/>
      <w:lvlText w:val="%9."/>
      <w:lvlJc w:val="right"/>
      <w:pPr>
        <w:ind w:left="7974" w:hanging="180"/>
      </w:pPr>
    </w:lvl>
  </w:abstractNum>
  <w:abstractNum w:abstractNumId="3">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FAF6038"/>
    <w:multiLevelType w:val="hybridMultilevel"/>
    <w:tmpl w:val="C0C86A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nsid w:val="10845759"/>
    <w:multiLevelType w:val="hybridMultilevel"/>
    <w:tmpl w:val="6BC4C98A"/>
    <w:lvl w:ilvl="0" w:tplc="671E7054">
      <w:start w:val="1"/>
      <w:numFmt w:val="decimal"/>
      <w:lvlText w:val="(%1)"/>
      <w:lvlJc w:val="left"/>
      <w:pPr>
        <w:ind w:left="786" w:hanging="360"/>
      </w:pPr>
      <w:rPr>
        <w:rFonts w:ascii="Times New Roman" w:eastAsia="Arial Unicode MS" w:hAnsi="Times New Roman" w:cs="Arial Unicode MS"/>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28A732B"/>
    <w:multiLevelType w:val="hybridMultilevel"/>
    <w:tmpl w:val="3C70E744"/>
    <w:lvl w:ilvl="0" w:tplc="039820F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1858299D"/>
    <w:multiLevelType w:val="hybridMultilevel"/>
    <w:tmpl w:val="2F60C7A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24557DFC"/>
    <w:multiLevelType w:val="hybridMultilevel"/>
    <w:tmpl w:val="CED8AE12"/>
    <w:lvl w:ilvl="0" w:tplc="38090019">
      <w:start w:val="2"/>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246E5319"/>
    <w:multiLevelType w:val="hybridMultilevel"/>
    <w:tmpl w:val="F6F8222C"/>
    <w:lvl w:ilvl="0" w:tplc="A716A64A">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1">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DF555D5"/>
    <w:multiLevelType w:val="hybridMultilevel"/>
    <w:tmpl w:val="829E795C"/>
    <w:lvl w:ilvl="0" w:tplc="CA1E6E1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
    <w:nsid w:val="319B3289"/>
    <w:multiLevelType w:val="hybridMultilevel"/>
    <w:tmpl w:val="17B6F678"/>
    <w:lvl w:ilvl="0" w:tplc="2ABA78C2">
      <w:start w:val="1"/>
      <w:numFmt w:val="lowerLetter"/>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4">
    <w:nsid w:val="333126AD"/>
    <w:multiLevelType w:val="hybridMultilevel"/>
    <w:tmpl w:val="B63CA066"/>
    <w:lvl w:ilvl="0" w:tplc="AC723E12">
      <w:start w:val="1"/>
      <w:numFmt w:val="lowerLetter"/>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5">
    <w:nsid w:val="33C555D4"/>
    <w:multiLevelType w:val="hybridMultilevel"/>
    <w:tmpl w:val="5CA0C81C"/>
    <w:lvl w:ilvl="0" w:tplc="DD5C8F28">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16">
    <w:nsid w:val="34F54D1E"/>
    <w:multiLevelType w:val="hybridMultilevel"/>
    <w:tmpl w:val="E35CC206"/>
    <w:lvl w:ilvl="0" w:tplc="D45A3B8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36243D46"/>
    <w:multiLevelType w:val="hybridMultilevel"/>
    <w:tmpl w:val="1C8A59D8"/>
    <w:lvl w:ilvl="0" w:tplc="9A9CE92E">
      <w:start w:val="1"/>
      <w:numFmt w:val="upperLetter"/>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8">
    <w:nsid w:val="370F714D"/>
    <w:multiLevelType w:val="hybridMultilevel"/>
    <w:tmpl w:val="C0C86A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nsid w:val="3B991138"/>
    <w:multiLevelType w:val="hybridMultilevel"/>
    <w:tmpl w:val="0B9237A6"/>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3DA17A77"/>
    <w:multiLevelType w:val="hybridMultilevel"/>
    <w:tmpl w:val="6938031A"/>
    <w:lvl w:ilvl="0" w:tplc="2EA6FD7E">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2">
    <w:nsid w:val="446A4A4D"/>
    <w:multiLevelType w:val="hybridMultilevel"/>
    <w:tmpl w:val="28360122"/>
    <w:lvl w:ilvl="0" w:tplc="23980244">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3">
    <w:nsid w:val="4B6E79E7"/>
    <w:multiLevelType w:val="hybridMultilevel"/>
    <w:tmpl w:val="1E26F4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00E6BA7"/>
    <w:multiLevelType w:val="hybridMultilevel"/>
    <w:tmpl w:val="B86EC55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502729C2"/>
    <w:multiLevelType w:val="hybridMultilevel"/>
    <w:tmpl w:val="FFFFFFFF"/>
    <w:numStyleLink w:val="ImportedStyle1"/>
  </w:abstractNum>
  <w:abstractNum w:abstractNumId="26">
    <w:nsid w:val="50F813BB"/>
    <w:multiLevelType w:val="hybridMultilevel"/>
    <w:tmpl w:val="5C00D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upperLetter"/>
      <w:lvlText w:val="%2."/>
      <w:lvlJc w:val="left"/>
      <w:pPr>
        <w:ind w:left="1287" w:hanging="567"/>
      </w:pPr>
      <w:rPr>
        <w:rFonts w:ascii="Times New Roman" w:eastAsia="Arial Unicode MS" w:hAnsi="Times New Roman" w:cs="Times New Roman"/>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603F2986"/>
    <w:multiLevelType w:val="hybridMultilevel"/>
    <w:tmpl w:val="FDE4D9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E905F0"/>
    <w:multiLevelType w:val="hybridMultilevel"/>
    <w:tmpl w:val="8AAA427A"/>
    <w:lvl w:ilvl="0" w:tplc="2FC85E2E">
      <w:start w:val="1"/>
      <w:numFmt w:val="upperLetter"/>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2">
    <w:nsid w:val="66AE6455"/>
    <w:multiLevelType w:val="hybridMultilevel"/>
    <w:tmpl w:val="F6801636"/>
    <w:lvl w:ilvl="0" w:tplc="07B62B0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CA281A88">
      <w:start w:val="1"/>
      <w:numFmt w:val="decimal"/>
      <w:lvlText w:val="%3."/>
      <w:lvlJc w:val="left"/>
      <w:pPr>
        <w:ind w:left="2340" w:hanging="360"/>
      </w:pPr>
      <w:rPr>
        <w:rFonts w:hint="default"/>
      </w:rPr>
    </w:lvl>
    <w:lvl w:ilvl="3" w:tplc="3B0488BC">
      <w:start w:val="1"/>
      <w:numFmt w:val="decimal"/>
      <w:lvlText w:val="%4."/>
      <w:lvlJc w:val="left"/>
      <w:pPr>
        <w:ind w:left="2880" w:hanging="360"/>
      </w:pPr>
      <w:rPr>
        <w:b w:val="0"/>
      </w:rPr>
    </w:lvl>
    <w:lvl w:ilvl="4" w:tplc="04210017">
      <w:start w:val="1"/>
      <w:numFmt w:val="lowerLetter"/>
      <w:lvlText w:val="%5)"/>
      <w:lvlJc w:val="left"/>
      <w:pPr>
        <w:ind w:left="3600" w:hanging="360"/>
      </w:pPr>
    </w:lvl>
    <w:lvl w:ilvl="5" w:tplc="04210011">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05663C"/>
    <w:multiLevelType w:val="hybridMultilevel"/>
    <w:tmpl w:val="B1581B66"/>
    <w:lvl w:ilvl="0" w:tplc="9F98F71E">
      <w:start w:val="1"/>
      <w:numFmt w:val="decimal"/>
      <w:lvlText w:val="%1."/>
      <w:lvlJc w:val="left"/>
      <w:pPr>
        <w:ind w:left="1080" w:hanging="360"/>
      </w:pPr>
      <w:rPr>
        <w:rFonts w:hint="default"/>
        <w:b w:val="0"/>
      </w:rPr>
    </w:lvl>
    <w:lvl w:ilvl="1" w:tplc="B38A32BC">
      <w:numFmt w:val="bullet"/>
      <w:lvlText w:val="-"/>
      <w:lvlJc w:val="left"/>
      <w:pPr>
        <w:ind w:left="1800" w:hanging="360"/>
      </w:pPr>
      <w:rPr>
        <w:rFonts w:ascii="Times New Roman" w:eastAsia="Calibr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91C2DC0"/>
    <w:multiLevelType w:val="hybridMultilevel"/>
    <w:tmpl w:val="1EB0A428"/>
    <w:lvl w:ilvl="0" w:tplc="C48E2426">
      <w:start w:val="1"/>
      <w:numFmt w:val="decimal"/>
      <w:lvlText w:val="%1."/>
      <w:lvlJc w:val="left"/>
      <w:pPr>
        <w:ind w:left="1506" w:hanging="360"/>
      </w:pPr>
      <w:rPr>
        <w:rFonts w:hint="default"/>
      </w:rPr>
    </w:lvl>
    <w:lvl w:ilvl="1" w:tplc="38090019" w:tentative="1">
      <w:start w:val="1"/>
      <w:numFmt w:val="lowerLetter"/>
      <w:lvlText w:val="%2."/>
      <w:lvlJc w:val="left"/>
      <w:pPr>
        <w:ind w:left="2226" w:hanging="360"/>
      </w:pPr>
    </w:lvl>
    <w:lvl w:ilvl="2" w:tplc="3809001B" w:tentative="1">
      <w:start w:val="1"/>
      <w:numFmt w:val="lowerRoman"/>
      <w:lvlText w:val="%3."/>
      <w:lvlJc w:val="right"/>
      <w:pPr>
        <w:ind w:left="2946" w:hanging="180"/>
      </w:pPr>
    </w:lvl>
    <w:lvl w:ilvl="3" w:tplc="3809000F" w:tentative="1">
      <w:start w:val="1"/>
      <w:numFmt w:val="decimal"/>
      <w:lvlText w:val="%4."/>
      <w:lvlJc w:val="left"/>
      <w:pPr>
        <w:ind w:left="3666" w:hanging="360"/>
      </w:pPr>
    </w:lvl>
    <w:lvl w:ilvl="4" w:tplc="38090019" w:tentative="1">
      <w:start w:val="1"/>
      <w:numFmt w:val="lowerLetter"/>
      <w:lvlText w:val="%5."/>
      <w:lvlJc w:val="left"/>
      <w:pPr>
        <w:ind w:left="4386" w:hanging="360"/>
      </w:pPr>
    </w:lvl>
    <w:lvl w:ilvl="5" w:tplc="3809001B" w:tentative="1">
      <w:start w:val="1"/>
      <w:numFmt w:val="lowerRoman"/>
      <w:lvlText w:val="%6."/>
      <w:lvlJc w:val="right"/>
      <w:pPr>
        <w:ind w:left="5106" w:hanging="180"/>
      </w:pPr>
    </w:lvl>
    <w:lvl w:ilvl="6" w:tplc="3809000F" w:tentative="1">
      <w:start w:val="1"/>
      <w:numFmt w:val="decimal"/>
      <w:lvlText w:val="%7."/>
      <w:lvlJc w:val="left"/>
      <w:pPr>
        <w:ind w:left="5826" w:hanging="360"/>
      </w:pPr>
    </w:lvl>
    <w:lvl w:ilvl="7" w:tplc="38090019" w:tentative="1">
      <w:start w:val="1"/>
      <w:numFmt w:val="lowerLetter"/>
      <w:lvlText w:val="%8."/>
      <w:lvlJc w:val="left"/>
      <w:pPr>
        <w:ind w:left="6546" w:hanging="360"/>
      </w:pPr>
    </w:lvl>
    <w:lvl w:ilvl="8" w:tplc="3809001B" w:tentative="1">
      <w:start w:val="1"/>
      <w:numFmt w:val="lowerRoman"/>
      <w:lvlText w:val="%9."/>
      <w:lvlJc w:val="right"/>
      <w:pPr>
        <w:ind w:left="7266" w:hanging="180"/>
      </w:pPr>
    </w:lvl>
  </w:abstractNum>
  <w:abstractNum w:abstractNumId="35">
    <w:nsid w:val="6A9233DE"/>
    <w:multiLevelType w:val="hybridMultilevel"/>
    <w:tmpl w:val="E58CB54E"/>
    <w:lvl w:ilvl="0" w:tplc="0E0C3788">
      <w:start w:val="1"/>
      <w:numFmt w:val="upp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6">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7673705A"/>
    <w:multiLevelType w:val="hybridMultilevel"/>
    <w:tmpl w:val="B8C03E2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nsid w:val="785365AC"/>
    <w:multiLevelType w:val="hybridMultilevel"/>
    <w:tmpl w:val="B3D0C1BA"/>
    <w:lvl w:ilvl="0" w:tplc="6B7619B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9">
    <w:nsid w:val="7B412D99"/>
    <w:multiLevelType w:val="hybridMultilevel"/>
    <w:tmpl w:val="E7B0EB30"/>
    <w:lvl w:ilvl="0" w:tplc="BC721520">
      <w:start w:val="1"/>
      <w:numFmt w:val="decimal"/>
      <w:lvlText w:val="%1."/>
      <w:lvlJc w:val="left"/>
      <w:pPr>
        <w:ind w:left="786" w:hanging="360"/>
      </w:pPr>
      <w:rPr>
        <w:rFonts w:ascii="Calibri" w:hAnsi="Calibri" w:cs="Arial Unicode MS" w:hint="default"/>
        <w:sz w:val="22"/>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40">
    <w:nsid w:val="7BEA1666"/>
    <w:multiLevelType w:val="hybridMultilevel"/>
    <w:tmpl w:val="721C3166"/>
    <w:lvl w:ilvl="0" w:tplc="B3CAFAA0">
      <w:start w:val="1"/>
      <w:numFmt w:val="lowerLetter"/>
      <w:lvlText w:val="%1."/>
      <w:lvlJc w:val="left"/>
      <w:pPr>
        <w:ind w:left="1353" w:hanging="360"/>
      </w:pPr>
      <w:rPr>
        <w:rFonts w:ascii="Times New Roman" w:hAnsi="Times New Roman" w:cs="Times New Roman" w:hint="default"/>
        <w:sz w:val="24"/>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41">
    <w:nsid w:val="7DF61A90"/>
    <w:multiLevelType w:val="hybridMultilevel"/>
    <w:tmpl w:val="1CCE77EE"/>
    <w:lvl w:ilvl="0" w:tplc="6A22037C">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num w:numId="1">
    <w:abstractNumId w:val="27"/>
  </w:num>
  <w:num w:numId="2">
    <w:abstractNumId w:val="25"/>
  </w:num>
  <w:num w:numId="3">
    <w:abstractNumId w:val="36"/>
  </w:num>
  <w:num w:numId="4">
    <w:abstractNumId w:val="29"/>
  </w:num>
  <w:num w:numId="5">
    <w:abstractNumId w:val="3"/>
  </w:num>
  <w:num w:numId="6">
    <w:abstractNumId w:val="0"/>
  </w:num>
  <w:num w:numId="7">
    <w:abstractNumId w:val="7"/>
  </w:num>
  <w:num w:numId="8">
    <w:abstractNumId w:val="28"/>
  </w:num>
  <w:num w:numId="9">
    <w:abstractNumId w:val="19"/>
  </w:num>
  <w:num w:numId="10">
    <w:abstractNumId w:val="11"/>
  </w:num>
  <w:num w:numId="11">
    <w:abstractNumId w:val="22"/>
  </w:num>
  <w:num w:numId="12">
    <w:abstractNumId w:val="35"/>
  </w:num>
  <w:num w:numId="13">
    <w:abstractNumId w:val="37"/>
  </w:num>
  <w:num w:numId="14">
    <w:abstractNumId w:val="12"/>
  </w:num>
  <w:num w:numId="15">
    <w:abstractNumId w:val="21"/>
  </w:num>
  <w:num w:numId="16">
    <w:abstractNumId w:val="1"/>
  </w:num>
  <w:num w:numId="17">
    <w:abstractNumId w:val="31"/>
  </w:num>
  <w:num w:numId="18">
    <w:abstractNumId w:val="17"/>
  </w:num>
  <w:num w:numId="19">
    <w:abstractNumId w:val="14"/>
  </w:num>
  <w:num w:numId="20">
    <w:abstractNumId w:val="24"/>
  </w:num>
  <w:num w:numId="21">
    <w:abstractNumId w:val="10"/>
  </w:num>
  <w:num w:numId="22">
    <w:abstractNumId w:val="13"/>
  </w:num>
  <w:num w:numId="23">
    <w:abstractNumId w:val="30"/>
  </w:num>
  <w:num w:numId="24">
    <w:abstractNumId w:val="33"/>
  </w:num>
  <w:num w:numId="25">
    <w:abstractNumId w:val="26"/>
  </w:num>
  <w:num w:numId="26">
    <w:abstractNumId w:val="18"/>
  </w:num>
  <w:num w:numId="27">
    <w:abstractNumId w:val="4"/>
  </w:num>
  <w:num w:numId="28">
    <w:abstractNumId w:val="5"/>
  </w:num>
  <w:num w:numId="29">
    <w:abstractNumId w:val="16"/>
  </w:num>
  <w:num w:numId="30">
    <w:abstractNumId w:val="23"/>
  </w:num>
  <w:num w:numId="31">
    <w:abstractNumId w:val="32"/>
  </w:num>
  <w:num w:numId="32">
    <w:abstractNumId w:val="8"/>
  </w:num>
  <w:num w:numId="33">
    <w:abstractNumId w:val="9"/>
  </w:num>
  <w:num w:numId="34">
    <w:abstractNumId w:val="39"/>
  </w:num>
  <w:num w:numId="35">
    <w:abstractNumId w:val="38"/>
  </w:num>
  <w:num w:numId="36">
    <w:abstractNumId w:val="41"/>
  </w:num>
  <w:num w:numId="37">
    <w:abstractNumId w:val="2"/>
  </w:num>
  <w:num w:numId="38">
    <w:abstractNumId w:val="34"/>
  </w:num>
  <w:num w:numId="39">
    <w:abstractNumId w:val="40"/>
  </w:num>
  <w:num w:numId="40">
    <w:abstractNumId w:val="15"/>
  </w:num>
  <w:num w:numId="41">
    <w:abstractNumId w:val="6"/>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9D"/>
    <w:rsid w:val="00004958"/>
    <w:rsid w:val="000067CA"/>
    <w:rsid w:val="00011718"/>
    <w:rsid w:val="00015574"/>
    <w:rsid w:val="00032029"/>
    <w:rsid w:val="0003603A"/>
    <w:rsid w:val="0003648F"/>
    <w:rsid w:val="000449EA"/>
    <w:rsid w:val="00045C0D"/>
    <w:rsid w:val="00050128"/>
    <w:rsid w:val="00052B8A"/>
    <w:rsid w:val="00054045"/>
    <w:rsid w:val="00054586"/>
    <w:rsid w:val="00057446"/>
    <w:rsid w:val="000604AB"/>
    <w:rsid w:val="00062167"/>
    <w:rsid w:val="000623B3"/>
    <w:rsid w:val="00064FEE"/>
    <w:rsid w:val="00072545"/>
    <w:rsid w:val="00074E9D"/>
    <w:rsid w:val="0008416A"/>
    <w:rsid w:val="00090AB9"/>
    <w:rsid w:val="00093888"/>
    <w:rsid w:val="000A1033"/>
    <w:rsid w:val="000B2937"/>
    <w:rsid w:val="000B5189"/>
    <w:rsid w:val="000C4D68"/>
    <w:rsid w:val="000C6E02"/>
    <w:rsid w:val="000D12F7"/>
    <w:rsid w:val="000D27A2"/>
    <w:rsid w:val="000D36D4"/>
    <w:rsid w:val="000D5E46"/>
    <w:rsid w:val="000E36D4"/>
    <w:rsid w:val="000E74DA"/>
    <w:rsid w:val="000F03DA"/>
    <w:rsid w:val="000F1651"/>
    <w:rsid w:val="000F241B"/>
    <w:rsid w:val="000F3E57"/>
    <w:rsid w:val="00102664"/>
    <w:rsid w:val="00102F09"/>
    <w:rsid w:val="00105B61"/>
    <w:rsid w:val="00105F5B"/>
    <w:rsid w:val="001127EF"/>
    <w:rsid w:val="00113275"/>
    <w:rsid w:val="00115724"/>
    <w:rsid w:val="00120D7B"/>
    <w:rsid w:val="001215C3"/>
    <w:rsid w:val="00123620"/>
    <w:rsid w:val="00125B87"/>
    <w:rsid w:val="00127D0A"/>
    <w:rsid w:val="0013150C"/>
    <w:rsid w:val="00131E4D"/>
    <w:rsid w:val="001334CE"/>
    <w:rsid w:val="00134396"/>
    <w:rsid w:val="001355BB"/>
    <w:rsid w:val="00135D10"/>
    <w:rsid w:val="00140DDA"/>
    <w:rsid w:val="00141A38"/>
    <w:rsid w:val="00141BAC"/>
    <w:rsid w:val="00146F26"/>
    <w:rsid w:val="00150083"/>
    <w:rsid w:val="00153527"/>
    <w:rsid w:val="00157D88"/>
    <w:rsid w:val="001606E1"/>
    <w:rsid w:val="00163F90"/>
    <w:rsid w:val="00165D79"/>
    <w:rsid w:val="00166887"/>
    <w:rsid w:val="00167C2C"/>
    <w:rsid w:val="00175C05"/>
    <w:rsid w:val="00175CFC"/>
    <w:rsid w:val="00175E64"/>
    <w:rsid w:val="0018021E"/>
    <w:rsid w:val="0018378F"/>
    <w:rsid w:val="001877C9"/>
    <w:rsid w:val="00191DC1"/>
    <w:rsid w:val="001A01FD"/>
    <w:rsid w:val="001A3957"/>
    <w:rsid w:val="001A4A17"/>
    <w:rsid w:val="001A4A2D"/>
    <w:rsid w:val="001B2F28"/>
    <w:rsid w:val="001B31C1"/>
    <w:rsid w:val="001C0E5D"/>
    <w:rsid w:val="001C4902"/>
    <w:rsid w:val="001D17EA"/>
    <w:rsid w:val="001D48D7"/>
    <w:rsid w:val="001D6E7F"/>
    <w:rsid w:val="001E085F"/>
    <w:rsid w:val="001E1855"/>
    <w:rsid w:val="001E6238"/>
    <w:rsid w:val="002018F7"/>
    <w:rsid w:val="00201A77"/>
    <w:rsid w:val="0020281F"/>
    <w:rsid w:val="00203FDC"/>
    <w:rsid w:val="002056B8"/>
    <w:rsid w:val="00210617"/>
    <w:rsid w:val="002141CC"/>
    <w:rsid w:val="00216A69"/>
    <w:rsid w:val="00216E7F"/>
    <w:rsid w:val="00217065"/>
    <w:rsid w:val="0021765B"/>
    <w:rsid w:val="00217688"/>
    <w:rsid w:val="0022017C"/>
    <w:rsid w:val="00220529"/>
    <w:rsid w:val="00224897"/>
    <w:rsid w:val="00230940"/>
    <w:rsid w:val="00230B9D"/>
    <w:rsid w:val="00234D6D"/>
    <w:rsid w:val="00237567"/>
    <w:rsid w:val="00237FB9"/>
    <w:rsid w:val="00242A9C"/>
    <w:rsid w:val="00245231"/>
    <w:rsid w:val="0024545A"/>
    <w:rsid w:val="00245EB9"/>
    <w:rsid w:val="00247E6D"/>
    <w:rsid w:val="002518DC"/>
    <w:rsid w:val="00260164"/>
    <w:rsid w:val="00263A4C"/>
    <w:rsid w:val="00271435"/>
    <w:rsid w:val="00271E0A"/>
    <w:rsid w:val="00277337"/>
    <w:rsid w:val="00280941"/>
    <w:rsid w:val="00281C45"/>
    <w:rsid w:val="0028361C"/>
    <w:rsid w:val="00286A0A"/>
    <w:rsid w:val="00294460"/>
    <w:rsid w:val="002959CE"/>
    <w:rsid w:val="002A213D"/>
    <w:rsid w:val="002A340C"/>
    <w:rsid w:val="002B6D55"/>
    <w:rsid w:val="002C18EA"/>
    <w:rsid w:val="002C3EA4"/>
    <w:rsid w:val="002C6578"/>
    <w:rsid w:val="002C795F"/>
    <w:rsid w:val="002D2EDA"/>
    <w:rsid w:val="002D3AA3"/>
    <w:rsid w:val="002D4BA2"/>
    <w:rsid w:val="002E41EA"/>
    <w:rsid w:val="002E6CAE"/>
    <w:rsid w:val="002F0EEC"/>
    <w:rsid w:val="002F18F5"/>
    <w:rsid w:val="00300A57"/>
    <w:rsid w:val="00302742"/>
    <w:rsid w:val="00303147"/>
    <w:rsid w:val="00313153"/>
    <w:rsid w:val="00315443"/>
    <w:rsid w:val="00320CCA"/>
    <w:rsid w:val="003233AD"/>
    <w:rsid w:val="00324F28"/>
    <w:rsid w:val="00327021"/>
    <w:rsid w:val="003278DC"/>
    <w:rsid w:val="00331359"/>
    <w:rsid w:val="003443A8"/>
    <w:rsid w:val="00344CA7"/>
    <w:rsid w:val="00353A0B"/>
    <w:rsid w:val="00354D15"/>
    <w:rsid w:val="0035590C"/>
    <w:rsid w:val="0035745F"/>
    <w:rsid w:val="003577C7"/>
    <w:rsid w:val="0036322E"/>
    <w:rsid w:val="00364BAA"/>
    <w:rsid w:val="00364F30"/>
    <w:rsid w:val="00366E92"/>
    <w:rsid w:val="00372A45"/>
    <w:rsid w:val="00373D0E"/>
    <w:rsid w:val="00380D91"/>
    <w:rsid w:val="00385887"/>
    <w:rsid w:val="0038592A"/>
    <w:rsid w:val="0038609E"/>
    <w:rsid w:val="00390622"/>
    <w:rsid w:val="00393262"/>
    <w:rsid w:val="0039362C"/>
    <w:rsid w:val="00394AE2"/>
    <w:rsid w:val="00396995"/>
    <w:rsid w:val="003A0658"/>
    <w:rsid w:val="003A5FB1"/>
    <w:rsid w:val="003A791D"/>
    <w:rsid w:val="003B118B"/>
    <w:rsid w:val="003B4473"/>
    <w:rsid w:val="003B573D"/>
    <w:rsid w:val="003C1C4A"/>
    <w:rsid w:val="003C23BB"/>
    <w:rsid w:val="003C2AD8"/>
    <w:rsid w:val="003C6FFF"/>
    <w:rsid w:val="003D03D3"/>
    <w:rsid w:val="003D4A33"/>
    <w:rsid w:val="003D7CEF"/>
    <w:rsid w:val="003E0292"/>
    <w:rsid w:val="003E3FBF"/>
    <w:rsid w:val="003E7084"/>
    <w:rsid w:val="003E7955"/>
    <w:rsid w:val="003F0510"/>
    <w:rsid w:val="003F10B9"/>
    <w:rsid w:val="00401907"/>
    <w:rsid w:val="00402282"/>
    <w:rsid w:val="00404CB4"/>
    <w:rsid w:val="004067DF"/>
    <w:rsid w:val="00406B44"/>
    <w:rsid w:val="004070D3"/>
    <w:rsid w:val="00412AD0"/>
    <w:rsid w:val="00414B71"/>
    <w:rsid w:val="0041632C"/>
    <w:rsid w:val="00416BCB"/>
    <w:rsid w:val="00417317"/>
    <w:rsid w:val="00422CED"/>
    <w:rsid w:val="004277A9"/>
    <w:rsid w:val="0043237D"/>
    <w:rsid w:val="004345E7"/>
    <w:rsid w:val="00440CD0"/>
    <w:rsid w:val="004426D3"/>
    <w:rsid w:val="00442A7B"/>
    <w:rsid w:val="004465CA"/>
    <w:rsid w:val="00446637"/>
    <w:rsid w:val="00455040"/>
    <w:rsid w:val="004624D1"/>
    <w:rsid w:val="00464261"/>
    <w:rsid w:val="00465F54"/>
    <w:rsid w:val="00466397"/>
    <w:rsid w:val="0047193A"/>
    <w:rsid w:val="00472FE3"/>
    <w:rsid w:val="004740E8"/>
    <w:rsid w:val="00481311"/>
    <w:rsid w:val="0048435A"/>
    <w:rsid w:val="00484CFF"/>
    <w:rsid w:val="004903C5"/>
    <w:rsid w:val="004930F8"/>
    <w:rsid w:val="004A04A3"/>
    <w:rsid w:val="004A150C"/>
    <w:rsid w:val="004A503C"/>
    <w:rsid w:val="004B1D80"/>
    <w:rsid w:val="004B3831"/>
    <w:rsid w:val="004B6A92"/>
    <w:rsid w:val="004C09C0"/>
    <w:rsid w:val="004C2530"/>
    <w:rsid w:val="004C7459"/>
    <w:rsid w:val="004E2A0F"/>
    <w:rsid w:val="004E3051"/>
    <w:rsid w:val="004E36B0"/>
    <w:rsid w:val="004F201B"/>
    <w:rsid w:val="004F6FCD"/>
    <w:rsid w:val="00505E40"/>
    <w:rsid w:val="00510C55"/>
    <w:rsid w:val="00513197"/>
    <w:rsid w:val="00517F69"/>
    <w:rsid w:val="00517FFD"/>
    <w:rsid w:val="00520175"/>
    <w:rsid w:val="00525271"/>
    <w:rsid w:val="005327CF"/>
    <w:rsid w:val="005332BB"/>
    <w:rsid w:val="00533EEF"/>
    <w:rsid w:val="00535694"/>
    <w:rsid w:val="00540B9C"/>
    <w:rsid w:val="005417E6"/>
    <w:rsid w:val="00541E9A"/>
    <w:rsid w:val="00545304"/>
    <w:rsid w:val="00550606"/>
    <w:rsid w:val="00550B37"/>
    <w:rsid w:val="00550C48"/>
    <w:rsid w:val="00550D26"/>
    <w:rsid w:val="00551559"/>
    <w:rsid w:val="00565594"/>
    <w:rsid w:val="00573A26"/>
    <w:rsid w:val="00577344"/>
    <w:rsid w:val="00577475"/>
    <w:rsid w:val="0059106C"/>
    <w:rsid w:val="00593024"/>
    <w:rsid w:val="00594BCB"/>
    <w:rsid w:val="005971D9"/>
    <w:rsid w:val="005A30DA"/>
    <w:rsid w:val="005A6AC2"/>
    <w:rsid w:val="005A6BCA"/>
    <w:rsid w:val="005B2F5E"/>
    <w:rsid w:val="005B5CBB"/>
    <w:rsid w:val="005C57A5"/>
    <w:rsid w:val="005D246A"/>
    <w:rsid w:val="005D36D7"/>
    <w:rsid w:val="005D6471"/>
    <w:rsid w:val="005D6C7F"/>
    <w:rsid w:val="005D7159"/>
    <w:rsid w:val="005D750A"/>
    <w:rsid w:val="005E662D"/>
    <w:rsid w:val="005F6BE9"/>
    <w:rsid w:val="005F7C7A"/>
    <w:rsid w:val="0060194D"/>
    <w:rsid w:val="0060417F"/>
    <w:rsid w:val="0060558A"/>
    <w:rsid w:val="0061761C"/>
    <w:rsid w:val="00623E2C"/>
    <w:rsid w:val="00630BC1"/>
    <w:rsid w:val="00631112"/>
    <w:rsid w:val="006316AF"/>
    <w:rsid w:val="00631AF3"/>
    <w:rsid w:val="00632558"/>
    <w:rsid w:val="0063544E"/>
    <w:rsid w:val="00637693"/>
    <w:rsid w:val="00651FD6"/>
    <w:rsid w:val="0065426B"/>
    <w:rsid w:val="0066007B"/>
    <w:rsid w:val="00660846"/>
    <w:rsid w:val="006637F5"/>
    <w:rsid w:val="006643DD"/>
    <w:rsid w:val="00665623"/>
    <w:rsid w:val="00667F96"/>
    <w:rsid w:val="00673979"/>
    <w:rsid w:val="00675E73"/>
    <w:rsid w:val="00677DE1"/>
    <w:rsid w:val="0069196F"/>
    <w:rsid w:val="00693B08"/>
    <w:rsid w:val="0069425D"/>
    <w:rsid w:val="00695A55"/>
    <w:rsid w:val="006967EC"/>
    <w:rsid w:val="006A34A1"/>
    <w:rsid w:val="006A423C"/>
    <w:rsid w:val="006A7EB2"/>
    <w:rsid w:val="006B4BA7"/>
    <w:rsid w:val="006B5654"/>
    <w:rsid w:val="006B6D1F"/>
    <w:rsid w:val="006C2315"/>
    <w:rsid w:val="006C2F51"/>
    <w:rsid w:val="006D02FD"/>
    <w:rsid w:val="006D08C8"/>
    <w:rsid w:val="006D292E"/>
    <w:rsid w:val="006D2FF9"/>
    <w:rsid w:val="006D5A3E"/>
    <w:rsid w:val="006E3C54"/>
    <w:rsid w:val="006F0607"/>
    <w:rsid w:val="006F5832"/>
    <w:rsid w:val="007002B4"/>
    <w:rsid w:val="00700744"/>
    <w:rsid w:val="00700F66"/>
    <w:rsid w:val="007062A7"/>
    <w:rsid w:val="00707180"/>
    <w:rsid w:val="00712975"/>
    <w:rsid w:val="00712F10"/>
    <w:rsid w:val="00715F2C"/>
    <w:rsid w:val="00717C83"/>
    <w:rsid w:val="00726295"/>
    <w:rsid w:val="00732ACF"/>
    <w:rsid w:val="00732AF8"/>
    <w:rsid w:val="00743999"/>
    <w:rsid w:val="00746B17"/>
    <w:rsid w:val="00746FA3"/>
    <w:rsid w:val="00747C10"/>
    <w:rsid w:val="00760FF1"/>
    <w:rsid w:val="0076340C"/>
    <w:rsid w:val="00765612"/>
    <w:rsid w:val="0076692E"/>
    <w:rsid w:val="00771E88"/>
    <w:rsid w:val="007800B1"/>
    <w:rsid w:val="007831D4"/>
    <w:rsid w:val="007835FA"/>
    <w:rsid w:val="00784333"/>
    <w:rsid w:val="00792701"/>
    <w:rsid w:val="00792C69"/>
    <w:rsid w:val="00793A4A"/>
    <w:rsid w:val="00794A44"/>
    <w:rsid w:val="007956D5"/>
    <w:rsid w:val="00795BA5"/>
    <w:rsid w:val="007A1027"/>
    <w:rsid w:val="007B2BD3"/>
    <w:rsid w:val="007B6BA1"/>
    <w:rsid w:val="007B741D"/>
    <w:rsid w:val="007C15F1"/>
    <w:rsid w:val="007C20E6"/>
    <w:rsid w:val="007C407A"/>
    <w:rsid w:val="007C4A85"/>
    <w:rsid w:val="007C7668"/>
    <w:rsid w:val="007D0632"/>
    <w:rsid w:val="007D0AEC"/>
    <w:rsid w:val="007D1924"/>
    <w:rsid w:val="007D3564"/>
    <w:rsid w:val="007E0F18"/>
    <w:rsid w:val="007E559F"/>
    <w:rsid w:val="007E5719"/>
    <w:rsid w:val="007E7EC5"/>
    <w:rsid w:val="007F077D"/>
    <w:rsid w:val="007F328D"/>
    <w:rsid w:val="007F57E6"/>
    <w:rsid w:val="007F6008"/>
    <w:rsid w:val="00802161"/>
    <w:rsid w:val="00815313"/>
    <w:rsid w:val="00823B66"/>
    <w:rsid w:val="00830763"/>
    <w:rsid w:val="00830803"/>
    <w:rsid w:val="0084010D"/>
    <w:rsid w:val="00840AAA"/>
    <w:rsid w:val="00852431"/>
    <w:rsid w:val="00857E66"/>
    <w:rsid w:val="00860F0B"/>
    <w:rsid w:val="008621B0"/>
    <w:rsid w:val="00871883"/>
    <w:rsid w:val="00871944"/>
    <w:rsid w:val="00874650"/>
    <w:rsid w:val="00881D5A"/>
    <w:rsid w:val="008821B8"/>
    <w:rsid w:val="008850C8"/>
    <w:rsid w:val="008878DC"/>
    <w:rsid w:val="008940B6"/>
    <w:rsid w:val="0089505F"/>
    <w:rsid w:val="008971D6"/>
    <w:rsid w:val="00897605"/>
    <w:rsid w:val="008A0C6E"/>
    <w:rsid w:val="008A106D"/>
    <w:rsid w:val="008A23D0"/>
    <w:rsid w:val="008A68FA"/>
    <w:rsid w:val="008A6A1F"/>
    <w:rsid w:val="008A7E40"/>
    <w:rsid w:val="008B3D7B"/>
    <w:rsid w:val="008B76DF"/>
    <w:rsid w:val="008C01E3"/>
    <w:rsid w:val="008C49B8"/>
    <w:rsid w:val="008C4F16"/>
    <w:rsid w:val="008C6C48"/>
    <w:rsid w:val="008C7C96"/>
    <w:rsid w:val="008D07CC"/>
    <w:rsid w:val="008D7755"/>
    <w:rsid w:val="008E0D54"/>
    <w:rsid w:val="008E2783"/>
    <w:rsid w:val="008E4929"/>
    <w:rsid w:val="008E50A3"/>
    <w:rsid w:val="008F5DB2"/>
    <w:rsid w:val="008F7319"/>
    <w:rsid w:val="008F76DD"/>
    <w:rsid w:val="008F78BE"/>
    <w:rsid w:val="009059DF"/>
    <w:rsid w:val="009123AA"/>
    <w:rsid w:val="00912D10"/>
    <w:rsid w:val="00914AFC"/>
    <w:rsid w:val="00915061"/>
    <w:rsid w:val="00915687"/>
    <w:rsid w:val="00915D4F"/>
    <w:rsid w:val="009165A2"/>
    <w:rsid w:val="0091679E"/>
    <w:rsid w:val="00916F7D"/>
    <w:rsid w:val="009256C7"/>
    <w:rsid w:val="0092585F"/>
    <w:rsid w:val="009328B2"/>
    <w:rsid w:val="00934AD1"/>
    <w:rsid w:val="00935A2F"/>
    <w:rsid w:val="00941028"/>
    <w:rsid w:val="00943B7E"/>
    <w:rsid w:val="00947FF8"/>
    <w:rsid w:val="00950972"/>
    <w:rsid w:val="009556A1"/>
    <w:rsid w:val="00955AC9"/>
    <w:rsid w:val="00960092"/>
    <w:rsid w:val="009602D4"/>
    <w:rsid w:val="00963DD0"/>
    <w:rsid w:val="00964476"/>
    <w:rsid w:val="00966A12"/>
    <w:rsid w:val="00981001"/>
    <w:rsid w:val="009812F6"/>
    <w:rsid w:val="00984A67"/>
    <w:rsid w:val="00986EE2"/>
    <w:rsid w:val="009873CB"/>
    <w:rsid w:val="00990245"/>
    <w:rsid w:val="00996B47"/>
    <w:rsid w:val="009A34F3"/>
    <w:rsid w:val="009A4C04"/>
    <w:rsid w:val="009A7865"/>
    <w:rsid w:val="009B13D1"/>
    <w:rsid w:val="009B1FE4"/>
    <w:rsid w:val="009B44E5"/>
    <w:rsid w:val="009B6D9B"/>
    <w:rsid w:val="009C3E55"/>
    <w:rsid w:val="009C7D0B"/>
    <w:rsid w:val="009D0EE1"/>
    <w:rsid w:val="009D4112"/>
    <w:rsid w:val="009D523D"/>
    <w:rsid w:val="009D54CA"/>
    <w:rsid w:val="009E2873"/>
    <w:rsid w:val="009E2D95"/>
    <w:rsid w:val="009E35D9"/>
    <w:rsid w:val="009E496D"/>
    <w:rsid w:val="009E57E3"/>
    <w:rsid w:val="009E7812"/>
    <w:rsid w:val="009F4814"/>
    <w:rsid w:val="009F6FDD"/>
    <w:rsid w:val="00A06912"/>
    <w:rsid w:val="00A102CE"/>
    <w:rsid w:val="00A1277C"/>
    <w:rsid w:val="00A127F2"/>
    <w:rsid w:val="00A2015C"/>
    <w:rsid w:val="00A215C4"/>
    <w:rsid w:val="00A27D8E"/>
    <w:rsid w:val="00A30570"/>
    <w:rsid w:val="00A31AB1"/>
    <w:rsid w:val="00A33E74"/>
    <w:rsid w:val="00A33F93"/>
    <w:rsid w:val="00A352F8"/>
    <w:rsid w:val="00A41227"/>
    <w:rsid w:val="00A51808"/>
    <w:rsid w:val="00A52698"/>
    <w:rsid w:val="00A55AE0"/>
    <w:rsid w:val="00A55FCB"/>
    <w:rsid w:val="00A57251"/>
    <w:rsid w:val="00A6647C"/>
    <w:rsid w:val="00A74579"/>
    <w:rsid w:val="00A83487"/>
    <w:rsid w:val="00A84E42"/>
    <w:rsid w:val="00A86E9E"/>
    <w:rsid w:val="00A90F19"/>
    <w:rsid w:val="00A92492"/>
    <w:rsid w:val="00AA02E0"/>
    <w:rsid w:val="00AA13AF"/>
    <w:rsid w:val="00AA32FC"/>
    <w:rsid w:val="00AB5315"/>
    <w:rsid w:val="00AB54E6"/>
    <w:rsid w:val="00AC0161"/>
    <w:rsid w:val="00AC4256"/>
    <w:rsid w:val="00AC798D"/>
    <w:rsid w:val="00AC7A16"/>
    <w:rsid w:val="00AD0329"/>
    <w:rsid w:val="00AD2FDA"/>
    <w:rsid w:val="00AD74A8"/>
    <w:rsid w:val="00AE0991"/>
    <w:rsid w:val="00AE6603"/>
    <w:rsid w:val="00AF0463"/>
    <w:rsid w:val="00AF0CD5"/>
    <w:rsid w:val="00AF3B35"/>
    <w:rsid w:val="00AF5DA8"/>
    <w:rsid w:val="00B01D41"/>
    <w:rsid w:val="00B02626"/>
    <w:rsid w:val="00B02DDE"/>
    <w:rsid w:val="00B03B05"/>
    <w:rsid w:val="00B05AF8"/>
    <w:rsid w:val="00B06992"/>
    <w:rsid w:val="00B10F19"/>
    <w:rsid w:val="00B113F4"/>
    <w:rsid w:val="00B11728"/>
    <w:rsid w:val="00B12680"/>
    <w:rsid w:val="00B14D48"/>
    <w:rsid w:val="00B205D2"/>
    <w:rsid w:val="00B21144"/>
    <w:rsid w:val="00B243FD"/>
    <w:rsid w:val="00B27587"/>
    <w:rsid w:val="00B335FB"/>
    <w:rsid w:val="00B367BA"/>
    <w:rsid w:val="00B375C7"/>
    <w:rsid w:val="00B44AA0"/>
    <w:rsid w:val="00B469A4"/>
    <w:rsid w:val="00B47D2F"/>
    <w:rsid w:val="00B50EBA"/>
    <w:rsid w:val="00B54DB9"/>
    <w:rsid w:val="00B63CC0"/>
    <w:rsid w:val="00B65F07"/>
    <w:rsid w:val="00B72353"/>
    <w:rsid w:val="00B7384A"/>
    <w:rsid w:val="00B73AA0"/>
    <w:rsid w:val="00B73C3E"/>
    <w:rsid w:val="00B75D8E"/>
    <w:rsid w:val="00B76393"/>
    <w:rsid w:val="00B767F6"/>
    <w:rsid w:val="00B76C31"/>
    <w:rsid w:val="00B808B3"/>
    <w:rsid w:val="00B80CE7"/>
    <w:rsid w:val="00B80F6A"/>
    <w:rsid w:val="00B82AB7"/>
    <w:rsid w:val="00B90022"/>
    <w:rsid w:val="00B900B0"/>
    <w:rsid w:val="00B92985"/>
    <w:rsid w:val="00B94EA0"/>
    <w:rsid w:val="00BA04CC"/>
    <w:rsid w:val="00BA0C95"/>
    <w:rsid w:val="00BA38D7"/>
    <w:rsid w:val="00BA43E0"/>
    <w:rsid w:val="00BA49FF"/>
    <w:rsid w:val="00BA4BF9"/>
    <w:rsid w:val="00BA522A"/>
    <w:rsid w:val="00BA74C7"/>
    <w:rsid w:val="00BB0DD5"/>
    <w:rsid w:val="00BB24C4"/>
    <w:rsid w:val="00BB4BDF"/>
    <w:rsid w:val="00BC035C"/>
    <w:rsid w:val="00BC1A1E"/>
    <w:rsid w:val="00BC41B1"/>
    <w:rsid w:val="00BC4EAD"/>
    <w:rsid w:val="00BD0876"/>
    <w:rsid w:val="00BD0E68"/>
    <w:rsid w:val="00BD1203"/>
    <w:rsid w:val="00BD29CA"/>
    <w:rsid w:val="00BD6AE1"/>
    <w:rsid w:val="00BE2D85"/>
    <w:rsid w:val="00BE3673"/>
    <w:rsid w:val="00BE5FD2"/>
    <w:rsid w:val="00BF0E32"/>
    <w:rsid w:val="00BF20D3"/>
    <w:rsid w:val="00BF285A"/>
    <w:rsid w:val="00BF519F"/>
    <w:rsid w:val="00C106B2"/>
    <w:rsid w:val="00C11EF3"/>
    <w:rsid w:val="00C23F7E"/>
    <w:rsid w:val="00C2575B"/>
    <w:rsid w:val="00C25C98"/>
    <w:rsid w:val="00C3779F"/>
    <w:rsid w:val="00C41E81"/>
    <w:rsid w:val="00C4277A"/>
    <w:rsid w:val="00C4394C"/>
    <w:rsid w:val="00C45C26"/>
    <w:rsid w:val="00C45DAC"/>
    <w:rsid w:val="00C46433"/>
    <w:rsid w:val="00C514BA"/>
    <w:rsid w:val="00C535A2"/>
    <w:rsid w:val="00C55EBC"/>
    <w:rsid w:val="00C56353"/>
    <w:rsid w:val="00C57F11"/>
    <w:rsid w:val="00C605DC"/>
    <w:rsid w:val="00C637DD"/>
    <w:rsid w:val="00C6381A"/>
    <w:rsid w:val="00C63C2F"/>
    <w:rsid w:val="00C65AA3"/>
    <w:rsid w:val="00C66F34"/>
    <w:rsid w:val="00C8214D"/>
    <w:rsid w:val="00C82E3D"/>
    <w:rsid w:val="00C835E1"/>
    <w:rsid w:val="00C85DEF"/>
    <w:rsid w:val="00C87E7F"/>
    <w:rsid w:val="00C917F4"/>
    <w:rsid w:val="00C91B88"/>
    <w:rsid w:val="00C93971"/>
    <w:rsid w:val="00CA066A"/>
    <w:rsid w:val="00CA06AB"/>
    <w:rsid w:val="00CA2BA1"/>
    <w:rsid w:val="00CA69C7"/>
    <w:rsid w:val="00CC08CF"/>
    <w:rsid w:val="00CC1152"/>
    <w:rsid w:val="00CC1547"/>
    <w:rsid w:val="00CC1E79"/>
    <w:rsid w:val="00CC511B"/>
    <w:rsid w:val="00CC74D9"/>
    <w:rsid w:val="00CD05A5"/>
    <w:rsid w:val="00CD25DA"/>
    <w:rsid w:val="00CD33E9"/>
    <w:rsid w:val="00CD59F6"/>
    <w:rsid w:val="00CE0CE8"/>
    <w:rsid w:val="00CE1096"/>
    <w:rsid w:val="00CE3B3D"/>
    <w:rsid w:val="00CE4885"/>
    <w:rsid w:val="00CE5BF7"/>
    <w:rsid w:val="00CE5EBB"/>
    <w:rsid w:val="00CF58CD"/>
    <w:rsid w:val="00CF5B20"/>
    <w:rsid w:val="00CF6A96"/>
    <w:rsid w:val="00CF6C11"/>
    <w:rsid w:val="00D01E45"/>
    <w:rsid w:val="00D04461"/>
    <w:rsid w:val="00D06918"/>
    <w:rsid w:val="00D1383A"/>
    <w:rsid w:val="00D15C7C"/>
    <w:rsid w:val="00D20257"/>
    <w:rsid w:val="00D21D82"/>
    <w:rsid w:val="00D2540C"/>
    <w:rsid w:val="00D25618"/>
    <w:rsid w:val="00D25C5C"/>
    <w:rsid w:val="00D30F00"/>
    <w:rsid w:val="00D3160B"/>
    <w:rsid w:val="00D339B3"/>
    <w:rsid w:val="00D350C2"/>
    <w:rsid w:val="00D35244"/>
    <w:rsid w:val="00D4065F"/>
    <w:rsid w:val="00D41062"/>
    <w:rsid w:val="00D422DB"/>
    <w:rsid w:val="00D45F71"/>
    <w:rsid w:val="00D47C8E"/>
    <w:rsid w:val="00D509AA"/>
    <w:rsid w:val="00D54811"/>
    <w:rsid w:val="00D569E6"/>
    <w:rsid w:val="00D63DA4"/>
    <w:rsid w:val="00D63DE8"/>
    <w:rsid w:val="00D73C92"/>
    <w:rsid w:val="00D73DEF"/>
    <w:rsid w:val="00D82E60"/>
    <w:rsid w:val="00D8400B"/>
    <w:rsid w:val="00D85C7E"/>
    <w:rsid w:val="00D91C9A"/>
    <w:rsid w:val="00D96DC2"/>
    <w:rsid w:val="00DA54BE"/>
    <w:rsid w:val="00DA56C7"/>
    <w:rsid w:val="00DA5FA1"/>
    <w:rsid w:val="00DB05C1"/>
    <w:rsid w:val="00DB2911"/>
    <w:rsid w:val="00DC4FB4"/>
    <w:rsid w:val="00DC5529"/>
    <w:rsid w:val="00DC65DF"/>
    <w:rsid w:val="00DD1AAD"/>
    <w:rsid w:val="00DD22A5"/>
    <w:rsid w:val="00DD2890"/>
    <w:rsid w:val="00DD5383"/>
    <w:rsid w:val="00DD565B"/>
    <w:rsid w:val="00DE43C5"/>
    <w:rsid w:val="00DE608B"/>
    <w:rsid w:val="00DE6359"/>
    <w:rsid w:val="00DE681D"/>
    <w:rsid w:val="00DF76A6"/>
    <w:rsid w:val="00E00D87"/>
    <w:rsid w:val="00E01D6A"/>
    <w:rsid w:val="00E03331"/>
    <w:rsid w:val="00E03CDA"/>
    <w:rsid w:val="00E07EDD"/>
    <w:rsid w:val="00E118A4"/>
    <w:rsid w:val="00E1575E"/>
    <w:rsid w:val="00E24B1B"/>
    <w:rsid w:val="00E25145"/>
    <w:rsid w:val="00E25B26"/>
    <w:rsid w:val="00E2752C"/>
    <w:rsid w:val="00E317D0"/>
    <w:rsid w:val="00E54FC0"/>
    <w:rsid w:val="00E63B02"/>
    <w:rsid w:val="00E73D12"/>
    <w:rsid w:val="00E74832"/>
    <w:rsid w:val="00E756BD"/>
    <w:rsid w:val="00E7587D"/>
    <w:rsid w:val="00E765BC"/>
    <w:rsid w:val="00E84857"/>
    <w:rsid w:val="00E94A61"/>
    <w:rsid w:val="00E952C2"/>
    <w:rsid w:val="00E95E67"/>
    <w:rsid w:val="00EA1288"/>
    <w:rsid w:val="00EA716D"/>
    <w:rsid w:val="00EB600B"/>
    <w:rsid w:val="00EC00A3"/>
    <w:rsid w:val="00EC0EBC"/>
    <w:rsid w:val="00EC1145"/>
    <w:rsid w:val="00EC28A5"/>
    <w:rsid w:val="00ED1C28"/>
    <w:rsid w:val="00EE1081"/>
    <w:rsid w:val="00EE4A0F"/>
    <w:rsid w:val="00EE59D0"/>
    <w:rsid w:val="00EE62BE"/>
    <w:rsid w:val="00EF05EF"/>
    <w:rsid w:val="00EF5732"/>
    <w:rsid w:val="00EF6F13"/>
    <w:rsid w:val="00F00EF1"/>
    <w:rsid w:val="00F021B6"/>
    <w:rsid w:val="00F02A59"/>
    <w:rsid w:val="00F102A6"/>
    <w:rsid w:val="00F10CFA"/>
    <w:rsid w:val="00F133B8"/>
    <w:rsid w:val="00F13F68"/>
    <w:rsid w:val="00F14954"/>
    <w:rsid w:val="00F22D3E"/>
    <w:rsid w:val="00F260F9"/>
    <w:rsid w:val="00F345E8"/>
    <w:rsid w:val="00F3632D"/>
    <w:rsid w:val="00F40623"/>
    <w:rsid w:val="00F41A9D"/>
    <w:rsid w:val="00F4375F"/>
    <w:rsid w:val="00F44F9C"/>
    <w:rsid w:val="00F45D40"/>
    <w:rsid w:val="00F51D22"/>
    <w:rsid w:val="00F53F6A"/>
    <w:rsid w:val="00F61AF2"/>
    <w:rsid w:val="00F62278"/>
    <w:rsid w:val="00F63A71"/>
    <w:rsid w:val="00F63C28"/>
    <w:rsid w:val="00F663CE"/>
    <w:rsid w:val="00F7706A"/>
    <w:rsid w:val="00F77350"/>
    <w:rsid w:val="00F80EAB"/>
    <w:rsid w:val="00F81059"/>
    <w:rsid w:val="00F9097C"/>
    <w:rsid w:val="00F92C51"/>
    <w:rsid w:val="00F96842"/>
    <w:rsid w:val="00F97363"/>
    <w:rsid w:val="00F97976"/>
    <w:rsid w:val="00F97D8C"/>
    <w:rsid w:val="00FA3FBF"/>
    <w:rsid w:val="00FA5945"/>
    <w:rsid w:val="00FA5C70"/>
    <w:rsid w:val="00FB112B"/>
    <w:rsid w:val="00FB1196"/>
    <w:rsid w:val="00FB2334"/>
    <w:rsid w:val="00FB522D"/>
    <w:rsid w:val="00FB570A"/>
    <w:rsid w:val="00FB63EA"/>
    <w:rsid w:val="00FB75EC"/>
    <w:rsid w:val="00FC3AC1"/>
    <w:rsid w:val="00FD36C7"/>
    <w:rsid w:val="00FD6739"/>
    <w:rsid w:val="00FE4432"/>
    <w:rsid w:val="00FF2630"/>
    <w:rsid w:val="00FF2CF0"/>
    <w:rsid w:val="00FF3A11"/>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1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A215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aliases w:val="Char,Footnote Text Char1 Char,Footnote Text Char Char1 Char,Footnote Text Char1 Char Char Char,Footnote Text Char Char1 Char Char Char,Footnote Text Char Char2 Char,Footnote Text Char1 Char1,Char Char Char Char,Char Char Char Char Char"/>
    <w:link w:val="FootnoteTextChar"/>
    <w:uiPriority w:val="99"/>
    <w:qForma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3"/>
      </w:numPr>
    </w:pPr>
  </w:style>
  <w:style w:type="paragraph" w:styleId="ListParagraph">
    <w:name w:val="List Paragraph"/>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4"/>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basedOn w:val="DefaultParagraphFont"/>
    <w:link w:val="ListParagraph"/>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character" w:customStyle="1" w:styleId="UnresolvedMention">
    <w:name w:val="Unresolved Mention"/>
    <w:basedOn w:val="DefaultParagraphFont"/>
    <w:uiPriority w:val="99"/>
    <w:semiHidden/>
    <w:unhideWhenUsed/>
    <w:rsid w:val="00CC1547"/>
    <w:rPr>
      <w:color w:val="605E5C"/>
      <w:shd w:val="clear" w:color="auto" w:fill="E1DFDD"/>
    </w:rPr>
  </w:style>
  <w:style w:type="character" w:customStyle="1" w:styleId="Heading1Char">
    <w:name w:val="Heading 1 Char"/>
    <w:basedOn w:val="DefaultParagraphFont"/>
    <w:link w:val="Heading1"/>
    <w:uiPriority w:val="9"/>
    <w:rsid w:val="00A215C4"/>
    <w:rPr>
      <w:rFonts w:asciiTheme="majorHAnsi" w:eastAsiaTheme="majorEastAsia" w:hAnsiTheme="majorHAnsi" w:cstheme="majorBidi"/>
      <w:color w:val="2F5496" w:themeColor="accent1" w:themeShade="BF"/>
      <w:sz w:val="32"/>
      <w:szCs w:val="32"/>
      <w:lang w:val="en-US"/>
    </w:rPr>
  </w:style>
  <w:style w:type="character" w:customStyle="1" w:styleId="FootnoteTextChar">
    <w:name w:val="Footnote Text Char"/>
    <w:aliases w:val="Char Char,Footnote Text Char1 Char Char,Footnote Text Char Char1 Char Char,Footnote Text Char1 Char Char Char Char,Footnote Text Char Char1 Char Char Char Char,Footnote Text Char Char2 Char Char,Footnote Text Char1 Char1 Char"/>
    <w:basedOn w:val="DefaultParagraphFont"/>
    <w:link w:val="FootnoteText"/>
    <w:uiPriority w:val="99"/>
    <w:qFormat/>
    <w:rsid w:val="007F077D"/>
    <w:rPr>
      <w:rFonts w:ascii="Calibri" w:hAnsi="Calibri" w:cs="Arial Unicode MS"/>
      <w:color w:val="000000"/>
      <w:u w:color="000000"/>
      <w:lang w:val="en-US"/>
    </w:rPr>
  </w:style>
  <w:style w:type="paragraph" w:styleId="Header">
    <w:name w:val="header"/>
    <w:basedOn w:val="Normal"/>
    <w:link w:val="HeaderChar"/>
    <w:uiPriority w:val="99"/>
    <w:unhideWhenUsed/>
    <w:rsid w:val="00F51D22"/>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rPr>
  </w:style>
  <w:style w:type="character" w:customStyle="1" w:styleId="HeaderChar">
    <w:name w:val="Header Char"/>
    <w:basedOn w:val="DefaultParagraphFont"/>
    <w:link w:val="Header"/>
    <w:uiPriority w:val="99"/>
    <w:rsid w:val="00F51D22"/>
    <w:rPr>
      <w:rFonts w:asciiTheme="minorHAnsi" w:eastAsiaTheme="minorHAnsi" w:hAnsiTheme="minorHAnsi" w:cstheme="minorBidi"/>
      <w:sz w:val="22"/>
      <w:szCs w:val="22"/>
      <w:bdr w:val="none" w:sz="0" w:space="0" w:color="auto"/>
      <w:lang w:val="en-US"/>
    </w:rPr>
  </w:style>
  <w:style w:type="paragraph" w:styleId="Footer">
    <w:name w:val="footer"/>
    <w:basedOn w:val="Normal"/>
    <w:link w:val="FooterChar"/>
    <w:uiPriority w:val="99"/>
    <w:unhideWhenUsed/>
    <w:rsid w:val="00F51D22"/>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rPr>
  </w:style>
  <w:style w:type="character" w:customStyle="1" w:styleId="FooterChar">
    <w:name w:val="Footer Char"/>
    <w:basedOn w:val="DefaultParagraphFont"/>
    <w:link w:val="Footer"/>
    <w:uiPriority w:val="99"/>
    <w:rsid w:val="00F51D22"/>
    <w:rPr>
      <w:rFonts w:asciiTheme="minorHAnsi" w:eastAsiaTheme="minorHAnsi" w:hAnsiTheme="minorHAnsi" w:cstheme="minorBidi"/>
      <w:sz w:val="22"/>
      <w:szCs w:val="22"/>
      <w:bdr w:val="none" w:sz="0" w:space="0" w:color="auto"/>
      <w:lang w:val="en-US"/>
    </w:rPr>
  </w:style>
  <w:style w:type="character" w:customStyle="1" w:styleId="lrzxr">
    <w:name w:val="lrzxr"/>
    <w:basedOn w:val="DefaultParagraphFont"/>
    <w:rsid w:val="004624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A215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aliases w:val="Char,Footnote Text Char1 Char,Footnote Text Char Char1 Char,Footnote Text Char1 Char Char Char,Footnote Text Char Char1 Char Char Char,Footnote Text Char Char2 Char,Footnote Text Char1 Char1,Char Char Char Char,Char Char Char Char Char"/>
    <w:link w:val="FootnoteTextChar"/>
    <w:uiPriority w:val="99"/>
    <w:qForma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3"/>
      </w:numPr>
    </w:pPr>
  </w:style>
  <w:style w:type="paragraph" w:styleId="ListParagraph">
    <w:name w:val="List Paragraph"/>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4"/>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basedOn w:val="DefaultParagraphFont"/>
    <w:link w:val="ListParagraph"/>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character" w:customStyle="1" w:styleId="UnresolvedMention">
    <w:name w:val="Unresolved Mention"/>
    <w:basedOn w:val="DefaultParagraphFont"/>
    <w:uiPriority w:val="99"/>
    <w:semiHidden/>
    <w:unhideWhenUsed/>
    <w:rsid w:val="00CC1547"/>
    <w:rPr>
      <w:color w:val="605E5C"/>
      <w:shd w:val="clear" w:color="auto" w:fill="E1DFDD"/>
    </w:rPr>
  </w:style>
  <w:style w:type="character" w:customStyle="1" w:styleId="Heading1Char">
    <w:name w:val="Heading 1 Char"/>
    <w:basedOn w:val="DefaultParagraphFont"/>
    <w:link w:val="Heading1"/>
    <w:uiPriority w:val="9"/>
    <w:rsid w:val="00A215C4"/>
    <w:rPr>
      <w:rFonts w:asciiTheme="majorHAnsi" w:eastAsiaTheme="majorEastAsia" w:hAnsiTheme="majorHAnsi" w:cstheme="majorBidi"/>
      <w:color w:val="2F5496" w:themeColor="accent1" w:themeShade="BF"/>
      <w:sz w:val="32"/>
      <w:szCs w:val="32"/>
      <w:lang w:val="en-US"/>
    </w:rPr>
  </w:style>
  <w:style w:type="character" w:customStyle="1" w:styleId="FootnoteTextChar">
    <w:name w:val="Footnote Text Char"/>
    <w:aliases w:val="Char Char,Footnote Text Char1 Char Char,Footnote Text Char Char1 Char Char,Footnote Text Char1 Char Char Char Char,Footnote Text Char Char1 Char Char Char Char,Footnote Text Char Char2 Char Char,Footnote Text Char1 Char1 Char"/>
    <w:basedOn w:val="DefaultParagraphFont"/>
    <w:link w:val="FootnoteText"/>
    <w:uiPriority w:val="99"/>
    <w:qFormat/>
    <w:rsid w:val="007F077D"/>
    <w:rPr>
      <w:rFonts w:ascii="Calibri" w:hAnsi="Calibri" w:cs="Arial Unicode MS"/>
      <w:color w:val="000000"/>
      <w:u w:color="000000"/>
      <w:lang w:val="en-US"/>
    </w:rPr>
  </w:style>
  <w:style w:type="paragraph" w:styleId="Header">
    <w:name w:val="header"/>
    <w:basedOn w:val="Normal"/>
    <w:link w:val="HeaderChar"/>
    <w:uiPriority w:val="99"/>
    <w:unhideWhenUsed/>
    <w:rsid w:val="00F51D22"/>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rPr>
  </w:style>
  <w:style w:type="character" w:customStyle="1" w:styleId="HeaderChar">
    <w:name w:val="Header Char"/>
    <w:basedOn w:val="DefaultParagraphFont"/>
    <w:link w:val="Header"/>
    <w:uiPriority w:val="99"/>
    <w:rsid w:val="00F51D22"/>
    <w:rPr>
      <w:rFonts w:asciiTheme="minorHAnsi" w:eastAsiaTheme="minorHAnsi" w:hAnsiTheme="minorHAnsi" w:cstheme="minorBidi"/>
      <w:sz w:val="22"/>
      <w:szCs w:val="22"/>
      <w:bdr w:val="none" w:sz="0" w:space="0" w:color="auto"/>
      <w:lang w:val="en-US"/>
    </w:rPr>
  </w:style>
  <w:style w:type="paragraph" w:styleId="Footer">
    <w:name w:val="footer"/>
    <w:basedOn w:val="Normal"/>
    <w:link w:val="FooterChar"/>
    <w:uiPriority w:val="99"/>
    <w:unhideWhenUsed/>
    <w:rsid w:val="00F51D22"/>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rPr>
  </w:style>
  <w:style w:type="character" w:customStyle="1" w:styleId="FooterChar">
    <w:name w:val="Footer Char"/>
    <w:basedOn w:val="DefaultParagraphFont"/>
    <w:link w:val="Footer"/>
    <w:uiPriority w:val="99"/>
    <w:rsid w:val="00F51D22"/>
    <w:rPr>
      <w:rFonts w:asciiTheme="minorHAnsi" w:eastAsiaTheme="minorHAnsi" w:hAnsiTheme="minorHAnsi" w:cstheme="minorBidi"/>
      <w:sz w:val="22"/>
      <w:szCs w:val="22"/>
      <w:bdr w:val="none" w:sz="0" w:space="0" w:color="auto"/>
      <w:lang w:val="en-US"/>
    </w:rPr>
  </w:style>
  <w:style w:type="character" w:customStyle="1" w:styleId="lrzxr">
    <w:name w:val="lrzxr"/>
    <w:basedOn w:val="DefaultParagraphFont"/>
    <w:rsid w:val="00462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3956">
      <w:bodyDiv w:val="1"/>
      <w:marLeft w:val="0"/>
      <w:marRight w:val="0"/>
      <w:marTop w:val="0"/>
      <w:marBottom w:val="0"/>
      <w:divBdr>
        <w:top w:val="none" w:sz="0" w:space="0" w:color="auto"/>
        <w:left w:val="none" w:sz="0" w:space="0" w:color="auto"/>
        <w:bottom w:val="none" w:sz="0" w:space="0" w:color="auto"/>
        <w:right w:val="none" w:sz="0" w:space="0" w:color="auto"/>
      </w:divBdr>
    </w:div>
    <w:div w:id="91364719">
      <w:bodyDiv w:val="1"/>
      <w:marLeft w:val="0"/>
      <w:marRight w:val="0"/>
      <w:marTop w:val="0"/>
      <w:marBottom w:val="0"/>
      <w:divBdr>
        <w:top w:val="none" w:sz="0" w:space="0" w:color="auto"/>
        <w:left w:val="none" w:sz="0" w:space="0" w:color="auto"/>
        <w:bottom w:val="none" w:sz="0" w:space="0" w:color="auto"/>
        <w:right w:val="none" w:sz="0" w:space="0" w:color="auto"/>
      </w:divBdr>
    </w:div>
    <w:div w:id="207767892">
      <w:bodyDiv w:val="1"/>
      <w:marLeft w:val="0"/>
      <w:marRight w:val="0"/>
      <w:marTop w:val="0"/>
      <w:marBottom w:val="0"/>
      <w:divBdr>
        <w:top w:val="none" w:sz="0" w:space="0" w:color="auto"/>
        <w:left w:val="none" w:sz="0" w:space="0" w:color="auto"/>
        <w:bottom w:val="none" w:sz="0" w:space="0" w:color="auto"/>
        <w:right w:val="none" w:sz="0" w:space="0" w:color="auto"/>
      </w:divBdr>
    </w:div>
    <w:div w:id="237138795">
      <w:bodyDiv w:val="1"/>
      <w:marLeft w:val="0"/>
      <w:marRight w:val="0"/>
      <w:marTop w:val="0"/>
      <w:marBottom w:val="0"/>
      <w:divBdr>
        <w:top w:val="none" w:sz="0" w:space="0" w:color="auto"/>
        <w:left w:val="none" w:sz="0" w:space="0" w:color="auto"/>
        <w:bottom w:val="none" w:sz="0" w:space="0" w:color="auto"/>
        <w:right w:val="none" w:sz="0" w:space="0" w:color="auto"/>
      </w:divBdr>
    </w:div>
    <w:div w:id="248347561">
      <w:bodyDiv w:val="1"/>
      <w:marLeft w:val="0"/>
      <w:marRight w:val="0"/>
      <w:marTop w:val="0"/>
      <w:marBottom w:val="0"/>
      <w:divBdr>
        <w:top w:val="none" w:sz="0" w:space="0" w:color="auto"/>
        <w:left w:val="none" w:sz="0" w:space="0" w:color="auto"/>
        <w:bottom w:val="none" w:sz="0" w:space="0" w:color="auto"/>
        <w:right w:val="none" w:sz="0" w:space="0" w:color="auto"/>
      </w:divBdr>
    </w:div>
    <w:div w:id="327171693">
      <w:bodyDiv w:val="1"/>
      <w:marLeft w:val="0"/>
      <w:marRight w:val="0"/>
      <w:marTop w:val="0"/>
      <w:marBottom w:val="0"/>
      <w:divBdr>
        <w:top w:val="none" w:sz="0" w:space="0" w:color="auto"/>
        <w:left w:val="none" w:sz="0" w:space="0" w:color="auto"/>
        <w:bottom w:val="none" w:sz="0" w:space="0" w:color="auto"/>
        <w:right w:val="none" w:sz="0" w:space="0" w:color="auto"/>
      </w:divBdr>
    </w:div>
    <w:div w:id="375011372">
      <w:bodyDiv w:val="1"/>
      <w:marLeft w:val="0"/>
      <w:marRight w:val="0"/>
      <w:marTop w:val="0"/>
      <w:marBottom w:val="0"/>
      <w:divBdr>
        <w:top w:val="none" w:sz="0" w:space="0" w:color="auto"/>
        <w:left w:val="none" w:sz="0" w:space="0" w:color="auto"/>
        <w:bottom w:val="none" w:sz="0" w:space="0" w:color="auto"/>
        <w:right w:val="none" w:sz="0" w:space="0" w:color="auto"/>
      </w:divBdr>
    </w:div>
    <w:div w:id="381253411">
      <w:bodyDiv w:val="1"/>
      <w:marLeft w:val="0"/>
      <w:marRight w:val="0"/>
      <w:marTop w:val="0"/>
      <w:marBottom w:val="0"/>
      <w:divBdr>
        <w:top w:val="none" w:sz="0" w:space="0" w:color="auto"/>
        <w:left w:val="none" w:sz="0" w:space="0" w:color="auto"/>
        <w:bottom w:val="none" w:sz="0" w:space="0" w:color="auto"/>
        <w:right w:val="none" w:sz="0" w:space="0" w:color="auto"/>
      </w:divBdr>
      <w:divsChild>
        <w:div w:id="472870944">
          <w:marLeft w:val="0"/>
          <w:marRight w:val="0"/>
          <w:marTop w:val="0"/>
          <w:marBottom w:val="0"/>
          <w:divBdr>
            <w:top w:val="none" w:sz="0" w:space="0" w:color="auto"/>
            <w:left w:val="none" w:sz="0" w:space="0" w:color="auto"/>
            <w:bottom w:val="none" w:sz="0" w:space="0" w:color="auto"/>
            <w:right w:val="none" w:sz="0" w:space="0" w:color="auto"/>
          </w:divBdr>
        </w:div>
        <w:div w:id="558245979">
          <w:marLeft w:val="0"/>
          <w:marRight w:val="0"/>
          <w:marTop w:val="0"/>
          <w:marBottom w:val="0"/>
          <w:divBdr>
            <w:top w:val="none" w:sz="0" w:space="0" w:color="auto"/>
            <w:left w:val="none" w:sz="0" w:space="0" w:color="auto"/>
            <w:bottom w:val="none" w:sz="0" w:space="0" w:color="auto"/>
            <w:right w:val="none" w:sz="0" w:space="0" w:color="auto"/>
          </w:divBdr>
        </w:div>
        <w:div w:id="1024356539">
          <w:marLeft w:val="0"/>
          <w:marRight w:val="0"/>
          <w:marTop w:val="0"/>
          <w:marBottom w:val="0"/>
          <w:divBdr>
            <w:top w:val="none" w:sz="0" w:space="0" w:color="auto"/>
            <w:left w:val="none" w:sz="0" w:space="0" w:color="auto"/>
            <w:bottom w:val="none" w:sz="0" w:space="0" w:color="auto"/>
            <w:right w:val="none" w:sz="0" w:space="0" w:color="auto"/>
          </w:divBdr>
        </w:div>
      </w:divsChild>
    </w:div>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1151941393">
      <w:bodyDiv w:val="1"/>
      <w:marLeft w:val="0"/>
      <w:marRight w:val="0"/>
      <w:marTop w:val="0"/>
      <w:marBottom w:val="0"/>
      <w:divBdr>
        <w:top w:val="none" w:sz="0" w:space="0" w:color="auto"/>
        <w:left w:val="none" w:sz="0" w:space="0" w:color="auto"/>
        <w:bottom w:val="none" w:sz="0" w:space="0" w:color="auto"/>
        <w:right w:val="none" w:sz="0" w:space="0" w:color="auto"/>
      </w:divBdr>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494024798">
      <w:bodyDiv w:val="1"/>
      <w:marLeft w:val="0"/>
      <w:marRight w:val="0"/>
      <w:marTop w:val="0"/>
      <w:marBottom w:val="0"/>
      <w:divBdr>
        <w:top w:val="none" w:sz="0" w:space="0" w:color="auto"/>
        <w:left w:val="none" w:sz="0" w:space="0" w:color="auto"/>
        <w:bottom w:val="none" w:sz="0" w:space="0" w:color="auto"/>
        <w:right w:val="none" w:sz="0" w:space="0" w:color="auto"/>
      </w:divBdr>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 w:id="1718552635">
      <w:bodyDiv w:val="1"/>
      <w:marLeft w:val="0"/>
      <w:marRight w:val="0"/>
      <w:marTop w:val="0"/>
      <w:marBottom w:val="0"/>
      <w:divBdr>
        <w:top w:val="none" w:sz="0" w:space="0" w:color="auto"/>
        <w:left w:val="none" w:sz="0" w:space="0" w:color="auto"/>
        <w:bottom w:val="none" w:sz="0" w:space="0" w:color="auto"/>
        <w:right w:val="none" w:sz="0" w:space="0" w:color="auto"/>
      </w:divBdr>
    </w:div>
    <w:div w:id="1843736418">
      <w:bodyDiv w:val="1"/>
      <w:marLeft w:val="0"/>
      <w:marRight w:val="0"/>
      <w:marTop w:val="0"/>
      <w:marBottom w:val="0"/>
      <w:divBdr>
        <w:top w:val="none" w:sz="0" w:space="0" w:color="auto"/>
        <w:left w:val="none" w:sz="0" w:space="0" w:color="auto"/>
        <w:bottom w:val="none" w:sz="0" w:space="0" w:color="auto"/>
        <w:right w:val="none" w:sz="0" w:space="0" w:color="auto"/>
      </w:divBdr>
    </w:div>
    <w:div w:id="2002850592">
      <w:bodyDiv w:val="1"/>
      <w:marLeft w:val="0"/>
      <w:marRight w:val="0"/>
      <w:marTop w:val="0"/>
      <w:marBottom w:val="0"/>
      <w:divBdr>
        <w:top w:val="none" w:sz="0" w:space="0" w:color="auto"/>
        <w:left w:val="none" w:sz="0" w:space="0" w:color="auto"/>
        <w:bottom w:val="none" w:sz="0" w:space="0" w:color="auto"/>
        <w:right w:val="none" w:sz="0" w:space="0" w:color="auto"/>
      </w:divBdr>
      <w:divsChild>
        <w:div w:id="1055281111">
          <w:marLeft w:val="0"/>
          <w:marRight w:val="0"/>
          <w:marTop w:val="0"/>
          <w:marBottom w:val="0"/>
          <w:divBdr>
            <w:top w:val="none" w:sz="0" w:space="0" w:color="auto"/>
            <w:left w:val="none" w:sz="0" w:space="0" w:color="auto"/>
            <w:bottom w:val="none" w:sz="0" w:space="0" w:color="auto"/>
            <w:right w:val="none" w:sz="0" w:space="0" w:color="auto"/>
          </w:divBdr>
        </w:div>
        <w:div w:id="467551301">
          <w:marLeft w:val="0"/>
          <w:marRight w:val="0"/>
          <w:marTop w:val="0"/>
          <w:marBottom w:val="0"/>
          <w:divBdr>
            <w:top w:val="none" w:sz="0" w:space="0" w:color="auto"/>
            <w:left w:val="none" w:sz="0" w:space="0" w:color="auto"/>
            <w:bottom w:val="none" w:sz="0" w:space="0" w:color="auto"/>
            <w:right w:val="none" w:sz="0" w:space="0" w:color="auto"/>
          </w:divBdr>
        </w:div>
        <w:div w:id="437064040">
          <w:marLeft w:val="0"/>
          <w:marRight w:val="0"/>
          <w:marTop w:val="0"/>
          <w:marBottom w:val="0"/>
          <w:divBdr>
            <w:top w:val="none" w:sz="0" w:space="0" w:color="auto"/>
            <w:left w:val="none" w:sz="0" w:space="0" w:color="auto"/>
            <w:bottom w:val="none" w:sz="0" w:space="0" w:color="auto"/>
            <w:right w:val="none" w:sz="0" w:space="0" w:color="auto"/>
          </w:divBdr>
        </w:div>
      </w:divsChild>
    </w:div>
    <w:div w:id="2023583333">
      <w:bodyDiv w:val="1"/>
      <w:marLeft w:val="0"/>
      <w:marRight w:val="0"/>
      <w:marTop w:val="0"/>
      <w:marBottom w:val="0"/>
      <w:divBdr>
        <w:top w:val="none" w:sz="0" w:space="0" w:color="auto"/>
        <w:left w:val="none" w:sz="0" w:space="0" w:color="auto"/>
        <w:bottom w:val="none" w:sz="0" w:space="0" w:color="auto"/>
        <w:right w:val="none" w:sz="0" w:space="0" w:color="auto"/>
      </w:divBdr>
    </w:div>
    <w:div w:id="2134592804">
      <w:bodyDiv w:val="1"/>
      <w:marLeft w:val="0"/>
      <w:marRight w:val="0"/>
      <w:marTop w:val="0"/>
      <w:marBottom w:val="0"/>
      <w:divBdr>
        <w:top w:val="none" w:sz="0" w:space="0" w:color="auto"/>
        <w:left w:val="none" w:sz="0" w:space="0" w:color="auto"/>
        <w:bottom w:val="none" w:sz="0" w:space="0" w:color="auto"/>
        <w:right w:val="none" w:sz="0" w:space="0" w:color="auto"/>
      </w:divBdr>
    </w:div>
    <w:div w:id="2142383376">
      <w:bodyDiv w:val="1"/>
      <w:marLeft w:val="0"/>
      <w:marRight w:val="0"/>
      <w:marTop w:val="0"/>
      <w:marBottom w:val="0"/>
      <w:divBdr>
        <w:top w:val="none" w:sz="0" w:space="0" w:color="auto"/>
        <w:left w:val="none" w:sz="0" w:space="0" w:color="auto"/>
        <w:bottom w:val="none" w:sz="0" w:space="0" w:color="auto"/>
        <w:right w:val="none" w:sz="0" w:space="0" w:color="auto"/>
      </w:divBdr>
      <w:divsChild>
        <w:div w:id="1974796699">
          <w:marLeft w:val="0"/>
          <w:marRight w:val="0"/>
          <w:marTop w:val="0"/>
          <w:marBottom w:val="0"/>
          <w:divBdr>
            <w:top w:val="none" w:sz="0" w:space="0" w:color="auto"/>
            <w:left w:val="none" w:sz="0" w:space="0" w:color="auto"/>
            <w:bottom w:val="none" w:sz="0" w:space="0" w:color="auto"/>
            <w:right w:val="none" w:sz="0" w:space="0" w:color="auto"/>
          </w:divBdr>
          <w:divsChild>
            <w:div w:id="2064401442">
              <w:marLeft w:val="0"/>
              <w:marRight w:val="0"/>
              <w:marTop w:val="0"/>
              <w:marBottom w:val="0"/>
              <w:divBdr>
                <w:top w:val="none" w:sz="0" w:space="0" w:color="auto"/>
                <w:left w:val="none" w:sz="0" w:space="0" w:color="auto"/>
                <w:bottom w:val="none" w:sz="0" w:space="0" w:color="auto"/>
                <w:right w:val="none" w:sz="0" w:space="0" w:color="auto"/>
              </w:divBdr>
            </w:div>
          </w:divsChild>
        </w:div>
        <w:div w:id="942347340">
          <w:marLeft w:val="0"/>
          <w:marRight w:val="0"/>
          <w:marTop w:val="0"/>
          <w:marBottom w:val="0"/>
          <w:divBdr>
            <w:top w:val="none" w:sz="0" w:space="0" w:color="auto"/>
            <w:left w:val="none" w:sz="0" w:space="0" w:color="auto"/>
            <w:bottom w:val="none" w:sz="0" w:space="0" w:color="auto"/>
            <w:right w:val="none" w:sz="0" w:space="0" w:color="auto"/>
          </w:divBdr>
          <w:divsChild>
            <w:div w:id="470095309">
              <w:marLeft w:val="0"/>
              <w:marRight w:val="0"/>
              <w:marTop w:val="0"/>
              <w:marBottom w:val="0"/>
              <w:divBdr>
                <w:top w:val="none" w:sz="0" w:space="0" w:color="auto"/>
                <w:left w:val="none" w:sz="0" w:space="0" w:color="auto"/>
                <w:bottom w:val="none" w:sz="0" w:space="0" w:color="auto"/>
                <w:right w:val="none" w:sz="0" w:space="0" w:color="auto"/>
              </w:divBdr>
              <w:divsChild>
                <w:div w:id="1354502443">
                  <w:marLeft w:val="0"/>
                  <w:marRight w:val="0"/>
                  <w:marTop w:val="0"/>
                  <w:marBottom w:val="0"/>
                  <w:divBdr>
                    <w:top w:val="none" w:sz="0" w:space="0" w:color="auto"/>
                    <w:left w:val="none" w:sz="0" w:space="0" w:color="auto"/>
                    <w:bottom w:val="none" w:sz="0" w:space="0" w:color="auto"/>
                    <w:right w:val="none" w:sz="0" w:space="0" w:color="auto"/>
                  </w:divBdr>
                  <w:divsChild>
                    <w:div w:id="444352651">
                      <w:marLeft w:val="0"/>
                      <w:marRight w:val="0"/>
                      <w:marTop w:val="0"/>
                      <w:marBottom w:val="90"/>
                      <w:divBdr>
                        <w:top w:val="none" w:sz="0" w:space="0" w:color="auto"/>
                        <w:left w:val="none" w:sz="0" w:space="0" w:color="auto"/>
                        <w:bottom w:val="none" w:sz="0" w:space="0" w:color="auto"/>
                        <w:right w:val="none" w:sz="0" w:space="0" w:color="auto"/>
                      </w:divBdr>
                    </w:div>
                    <w:div w:id="5022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63030">
              <w:marLeft w:val="0"/>
              <w:marRight w:val="0"/>
              <w:marTop w:val="0"/>
              <w:marBottom w:val="0"/>
              <w:divBdr>
                <w:top w:val="none" w:sz="0" w:space="0" w:color="auto"/>
                <w:left w:val="none" w:sz="0" w:space="0" w:color="auto"/>
                <w:bottom w:val="none" w:sz="0" w:space="0" w:color="auto"/>
                <w:right w:val="none" w:sz="0" w:space="0" w:color="auto"/>
              </w:divBdr>
            </w:div>
          </w:divsChild>
        </w:div>
        <w:div w:id="1851723106">
          <w:marLeft w:val="0"/>
          <w:marRight w:val="0"/>
          <w:marTop w:val="0"/>
          <w:marBottom w:val="0"/>
          <w:divBdr>
            <w:top w:val="none" w:sz="0" w:space="0" w:color="auto"/>
            <w:left w:val="none" w:sz="0" w:space="0" w:color="auto"/>
            <w:bottom w:val="none" w:sz="0" w:space="0" w:color="auto"/>
            <w:right w:val="none" w:sz="0" w:space="0" w:color="auto"/>
          </w:divBdr>
          <w:divsChild>
            <w:div w:id="9806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6B8A0A2-9687-45E1-BD0F-5D2CC5D7A7E3}">
  <we:reference id="wa104382081" version="1.55.1.0" store="en-US" storeType="OMEX"/>
  <we:alternateReferences>
    <we:reference id="wa104382081" version="1.55.1.0" store="en-US"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8CB52-C6D2-4363-8727-ABC79D22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13</Pages>
  <Words>15417</Words>
  <Characters>87882</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ismail - [2010]</cp:lastModifiedBy>
  <cp:revision>5</cp:revision>
  <dcterms:created xsi:type="dcterms:W3CDTF">2023-06-25T16:47:00Z</dcterms:created>
  <dcterms:modified xsi:type="dcterms:W3CDTF">2023-06-25T22:39:00Z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http://www.zotero.org/styles/chicago-fullnote-bibliography-16th-edition</vt:lpwstr>
  </property>
  <property fmtid="{D5CDD505-2E9C-101B-9397-08002B2CF9AE}" pid="5" name="Mendeley Recent Style Name 1_1">
    <vt:lpwstr>Chicago Manual of Style 16th edition (full note)</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http://www.zotero.org/styles/chicago-fullnote-bibliography</vt:lpwstr>
  </property>
  <property fmtid="{D5CDD505-2E9C-101B-9397-08002B2CF9AE}" pid="9" name="Mendeley Recent Style Name 3_1">
    <vt:lpwstr>Chicago Manual of Style 17th edition (full note)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12th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75fb21a4-d781-3f5d-a97d-a3d2addd12f7</vt:lpwstr>
  </property>
  <property fmtid="{D5CDD505-2E9C-101B-9397-08002B2CF9AE}" pid="24" name="Mendeley Citation Style_1">
    <vt:lpwstr>http://www.zotero.org/styles/apa</vt:lpwstr>
  </property>
</Properties>
</file>