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F0157" w14:textId="580DD5E9" w:rsidR="00DB05C1" w:rsidRPr="006C1FC7" w:rsidRDefault="00375167" w:rsidP="00637A97">
      <w:pPr>
        <w:pStyle w:val="Heading"/>
        <w:rPr>
          <w:rFonts w:ascii="Times New Roman" w:hAnsi="Times New Roman" w:cs="Times New Roman"/>
          <w:sz w:val="28"/>
          <w:szCs w:val="24"/>
          <w:lang w:val="en-ID"/>
        </w:rPr>
      </w:pPr>
      <w:r w:rsidRPr="006C1FC7">
        <w:rPr>
          <w:rFonts w:ascii="Times New Roman" w:hAnsi="Times New Roman" w:cs="Times New Roman"/>
          <w:sz w:val="28"/>
          <w:szCs w:val="24"/>
          <w:lang w:val="en-ID"/>
        </w:rPr>
        <w:t xml:space="preserve">ANALISIS YURIDIS </w:t>
      </w:r>
      <w:r w:rsidR="00637A97" w:rsidRPr="006C1FC7">
        <w:rPr>
          <w:rFonts w:ascii="Times New Roman" w:hAnsi="Times New Roman" w:cs="Times New Roman"/>
          <w:sz w:val="28"/>
          <w:szCs w:val="24"/>
          <w:lang w:val="en-ID"/>
        </w:rPr>
        <w:t xml:space="preserve">PELAKU </w:t>
      </w:r>
      <w:r w:rsidRPr="006C1FC7">
        <w:rPr>
          <w:rFonts w:ascii="Times New Roman" w:hAnsi="Times New Roman" w:cs="Times New Roman"/>
          <w:sz w:val="28"/>
          <w:szCs w:val="24"/>
          <w:lang w:val="en-ID"/>
        </w:rPr>
        <w:t xml:space="preserve">TINDAK PIDANA PEMBUNUHAN BERENCANA SEBAGAI </w:t>
      </w:r>
      <w:r w:rsidRPr="006C1FC7">
        <w:rPr>
          <w:rFonts w:ascii="Times New Roman" w:hAnsi="Times New Roman" w:cs="Times New Roman"/>
          <w:i/>
          <w:iCs/>
          <w:sz w:val="28"/>
          <w:szCs w:val="24"/>
          <w:lang w:val="en-ID"/>
        </w:rPr>
        <w:t>JUSTICE COLLABORATOR</w:t>
      </w:r>
      <w:r w:rsidRPr="006C1FC7">
        <w:rPr>
          <w:rFonts w:ascii="Times New Roman" w:hAnsi="Times New Roman" w:cs="Times New Roman"/>
          <w:sz w:val="28"/>
          <w:szCs w:val="24"/>
          <w:lang w:val="en-ID"/>
        </w:rPr>
        <w:t xml:space="preserve"> MENURUT HUKUM PIDANA DI INDONESIA</w:t>
      </w:r>
      <w:r w:rsidR="00FB570A" w:rsidRPr="006C1FC7">
        <w:rPr>
          <w:rFonts w:ascii="Times New Roman" w:hAnsi="Times New Roman" w:cs="Times New Roman"/>
          <w:sz w:val="28"/>
          <w:szCs w:val="24"/>
          <w:lang w:val="en-ID"/>
        </w:rPr>
        <w:t xml:space="preserve"> </w:t>
      </w:r>
      <w:r w:rsidR="005D5651" w:rsidRPr="006C1FC7">
        <w:rPr>
          <w:rFonts w:ascii="Times New Roman" w:hAnsi="Times New Roman" w:cs="Times New Roman"/>
          <w:sz w:val="28"/>
          <w:szCs w:val="24"/>
          <w:lang w:val="en-ID"/>
        </w:rPr>
        <w:t xml:space="preserve">(Studi Kasus </w:t>
      </w:r>
      <w:r w:rsidR="00591324" w:rsidRPr="006C1FC7">
        <w:rPr>
          <w:rFonts w:ascii="Times New Roman" w:hAnsi="Times New Roman" w:cs="Times New Roman"/>
          <w:sz w:val="28"/>
          <w:szCs w:val="24"/>
          <w:lang w:val="en-ID"/>
        </w:rPr>
        <w:t>Putusan PN Jakarta Selatan Nomor 798/Pid.B/2022/PN.Jkt.Sel.</w:t>
      </w:r>
      <w:r w:rsidR="005D5651" w:rsidRPr="006C1FC7">
        <w:rPr>
          <w:rFonts w:ascii="Times New Roman" w:hAnsi="Times New Roman" w:cs="Times New Roman"/>
          <w:sz w:val="28"/>
          <w:szCs w:val="24"/>
          <w:lang w:val="en-ID"/>
        </w:rPr>
        <w:t>)</w:t>
      </w:r>
    </w:p>
    <w:p w14:paraId="6170462E" w14:textId="0B807814" w:rsidR="00DB05C1" w:rsidRPr="006C1FC7" w:rsidRDefault="00DB05C1" w:rsidP="00175C05">
      <w:pPr>
        <w:pStyle w:val="Heading"/>
        <w:rPr>
          <w:rFonts w:ascii="Times New Roman" w:hAnsi="Times New Roman" w:cs="Times New Roman"/>
          <w:b w:val="0"/>
          <w:sz w:val="28"/>
          <w:szCs w:val="24"/>
        </w:rPr>
      </w:pPr>
    </w:p>
    <w:p w14:paraId="2EDB9462" w14:textId="77777777" w:rsidR="00FB570A" w:rsidRPr="00FB570A" w:rsidRDefault="00FB570A" w:rsidP="00175C05">
      <w:pPr>
        <w:pStyle w:val="Body"/>
        <w:spacing w:after="0"/>
        <w:rPr>
          <w:lang w:val="en-US"/>
        </w:rPr>
      </w:pPr>
    </w:p>
    <w:p w14:paraId="551ED113" w14:textId="0E247942" w:rsidR="006C1FC7" w:rsidRPr="006C1FC7" w:rsidRDefault="006C1FC7" w:rsidP="00175C05">
      <w:pPr>
        <w:pStyle w:val="Heading"/>
        <w:rPr>
          <w:rFonts w:ascii="Times New Roman" w:hAnsi="Times New Roman" w:cs="Times New Roman"/>
          <w:sz w:val="28"/>
          <w:szCs w:val="24"/>
        </w:rPr>
      </w:pPr>
      <w:r>
        <w:rPr>
          <w:rFonts w:ascii="Times New Roman" w:hAnsi="Times New Roman" w:cs="Times New Roman"/>
          <w:sz w:val="24"/>
        </w:rPr>
        <w:t>Rifqi R</w:t>
      </w:r>
      <w:r w:rsidRPr="006C1FC7">
        <w:rPr>
          <w:rFonts w:ascii="Times New Roman" w:hAnsi="Times New Roman" w:cs="Times New Roman"/>
          <w:sz w:val="24"/>
        </w:rPr>
        <w:t>amadhan</w:t>
      </w:r>
      <w:r w:rsidRPr="006C1FC7">
        <w:rPr>
          <w:rFonts w:ascii="Times New Roman" w:hAnsi="Times New Roman" w:cs="Times New Roman"/>
          <w:sz w:val="28"/>
          <w:szCs w:val="24"/>
        </w:rPr>
        <w:t xml:space="preserve"> </w:t>
      </w:r>
    </w:p>
    <w:p w14:paraId="4182F49B" w14:textId="77777777" w:rsidR="006C1FC7" w:rsidRDefault="006C1FC7" w:rsidP="006C1FC7">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11F4DDAF" w14:textId="77777777" w:rsidR="006C1FC7" w:rsidRPr="006C1FC7" w:rsidRDefault="006C1FC7" w:rsidP="006C1FC7">
      <w:pPr>
        <w:pStyle w:val="Body"/>
        <w:rPr>
          <w:lang w:val="en-US"/>
        </w:rPr>
      </w:pPr>
    </w:p>
    <w:p w14:paraId="3DC6809A" w14:textId="1179618C" w:rsidR="00AA21F3" w:rsidRDefault="00B51C35" w:rsidP="006C1FC7">
      <w:pPr>
        <w:pStyle w:val="Heading"/>
        <w:rPr>
          <w:rFonts w:ascii="Times New Roman" w:hAnsi="Times New Roman" w:cs="Times New Roman"/>
          <w:sz w:val="24"/>
          <w:szCs w:val="24"/>
        </w:rPr>
      </w:pPr>
      <w:r>
        <w:rPr>
          <w:rFonts w:ascii="Times New Roman" w:hAnsi="Times New Roman" w:cs="Times New Roman"/>
          <w:sz w:val="24"/>
          <w:szCs w:val="24"/>
        </w:rPr>
        <w:t>Mukhlis Al Huda</w:t>
      </w:r>
      <w:bookmarkStart w:id="0" w:name="_GoBack"/>
      <w:bookmarkEnd w:id="0"/>
    </w:p>
    <w:p w14:paraId="55389BA9" w14:textId="03406E3D" w:rsidR="006C1FC7" w:rsidRDefault="006C1FC7" w:rsidP="006C1FC7">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2518DC" w:rsidRDefault="00074E9D" w:rsidP="00175C05">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175C05">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2518DC" w:rsidRDefault="008D07CC" w:rsidP="00175C05">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1D2C3D96" w14:textId="77777777" w:rsidR="006C1FC7" w:rsidRPr="006C1FC7" w:rsidRDefault="006C1FC7" w:rsidP="006C1FC7">
      <w:pPr>
        <w:pStyle w:val="Body"/>
        <w:spacing w:after="0"/>
        <w:jc w:val="both"/>
        <w:rPr>
          <w:rFonts w:ascii="Times New Roman" w:hAnsi="Times New Roman" w:cs="Times New Roman"/>
          <w:i/>
          <w:iCs/>
          <w:sz w:val="24"/>
          <w:szCs w:val="24"/>
        </w:rPr>
      </w:pPr>
      <w:r w:rsidRPr="006C1FC7">
        <w:rPr>
          <w:rFonts w:ascii="Times New Roman" w:hAnsi="Times New Roman" w:cs="Times New Roman"/>
          <w:i/>
          <w:iCs/>
          <w:sz w:val="24"/>
          <w:szCs w:val="24"/>
        </w:rPr>
        <w:t xml:space="preserve">The murder incident which involved several police officers as the perpetrators of the victims who were also members of the National Police made this case a public concern. It was concluded that this case was an ordinary murder case between fellow police officers using a shootout mode, but because one of the witnesses volunteered to act as a Justice Collaborator, this case was not an ordinary murder case, but a premeditated murder and there was an attempt to manipulate the case by involving dozens of police officers. Several unscrupulous police officers were even legally processed because they were considered an obstruction of justice in this case. This study aims to see how the position of the Justice Collaborator Provisions is in the Criminal Law System in Indonesia and how the Application of Justice Collaborators in the Criminal Case of Premeditated Murder is based on Case Studies of the South Jakarta District Court Decision Number 798/Pid.B/2022/PN.Jkt.Sel. ). This type of research is normative legal research, using statutory regulations, concept approaches, and case approaches. The author concludes that the provision of justice collaborators in the legal system in Indonesia is that actors are not the main actors and the cases they experience are specific cases that can cause serious disturbance to society. In addition, perpetrators who are declared as justice collaborators must be rewarded for their cooperation in uncovering cases. Based on the judge's considerations and decisions, the perpetrator can be designated as a justice collaborator because he is not the main actor but only an errand boy. As for the case, even though it is classified as a conventional crime, this case is considered </w:t>
      </w:r>
      <w:r w:rsidRPr="006C1FC7">
        <w:rPr>
          <w:rFonts w:ascii="Times New Roman" w:hAnsi="Times New Roman" w:cs="Times New Roman"/>
          <w:i/>
          <w:iCs/>
          <w:sz w:val="24"/>
          <w:szCs w:val="24"/>
        </w:rPr>
        <w:lastRenderedPageBreak/>
        <w:t>to undermine the image of the police institution because there was an attempt to manipulate the case by an intellectual actor who was a high-ranking member of the National Police.</w:t>
      </w:r>
    </w:p>
    <w:p w14:paraId="3F0A760A" w14:textId="45435279" w:rsidR="00074E9D" w:rsidRDefault="006C1FC7" w:rsidP="006C1FC7">
      <w:pPr>
        <w:pStyle w:val="Body"/>
        <w:spacing w:after="0" w:line="240" w:lineRule="auto"/>
        <w:jc w:val="both"/>
        <w:rPr>
          <w:rFonts w:ascii="Times New Roman" w:hAnsi="Times New Roman" w:cs="Times New Roman"/>
          <w:i/>
          <w:iCs/>
          <w:sz w:val="24"/>
          <w:szCs w:val="24"/>
        </w:rPr>
      </w:pPr>
      <w:r w:rsidRPr="006C1FC7">
        <w:rPr>
          <w:rFonts w:ascii="Times New Roman" w:hAnsi="Times New Roman" w:cs="Times New Roman"/>
          <w:b/>
          <w:i/>
          <w:iCs/>
          <w:sz w:val="24"/>
          <w:szCs w:val="24"/>
        </w:rPr>
        <w:t>Keywords:</w:t>
      </w:r>
      <w:r w:rsidRPr="006C1FC7">
        <w:rPr>
          <w:rFonts w:ascii="Times New Roman" w:hAnsi="Times New Roman" w:cs="Times New Roman"/>
          <w:i/>
          <w:iCs/>
          <w:sz w:val="24"/>
          <w:szCs w:val="24"/>
        </w:rPr>
        <w:t xml:space="preserve"> Justice Collaborator, Murder, Planning</w:t>
      </w:r>
    </w:p>
    <w:p w14:paraId="0D29EA37" w14:textId="77777777" w:rsidR="006C1FC7" w:rsidRPr="002518DC" w:rsidRDefault="006C1FC7" w:rsidP="006C1FC7">
      <w:pPr>
        <w:pStyle w:val="Body"/>
        <w:spacing w:after="0" w:line="240" w:lineRule="auto"/>
        <w:jc w:val="both"/>
        <w:rPr>
          <w:rFonts w:ascii="Times New Roman" w:eastAsia="Times New Roman" w:hAnsi="Times New Roman" w:cs="Times New Roman"/>
          <w:b/>
          <w:bCs/>
          <w:i/>
          <w:iCs/>
          <w:sz w:val="24"/>
          <w:szCs w:val="24"/>
          <w:lang w:val="en-US"/>
        </w:rPr>
      </w:pPr>
    </w:p>
    <w:p w14:paraId="0F5F4051" w14:textId="34AAB3BD" w:rsidR="00074E9D" w:rsidRPr="002518DC" w:rsidRDefault="005D246A" w:rsidP="00175C05">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2E63451A" w14:textId="77D9D1C6" w:rsidR="008A7E40" w:rsidRDefault="00BE4556" w:rsidP="002E7573">
      <w:pPr>
        <w:jc w:val="both"/>
        <w:rPr>
          <w:iCs/>
        </w:rPr>
      </w:pPr>
      <w:r w:rsidRPr="00BE4556">
        <w:rPr>
          <w:rFonts w:asciiTheme="majorBidi" w:hAnsiTheme="majorBidi" w:cstheme="majorBidi"/>
          <w:color w:val="000000" w:themeColor="text1"/>
        </w:rPr>
        <w:t xml:space="preserve">Peristiwa pembunuhan yang melibatkan beberapa oknum polisi sebagai pelakunya terhadap korbannya yang juga anggota Polri membuat kasus ini menyita perhatian publik. Sempat disimpulkan bahwa kasus ini adalah kasus pembunuhan biasa antara sesama oknum polisi dengan modus baku tembak, namun karena adanya salah satu saksi yang mengajukan diri sebagai </w:t>
      </w:r>
      <w:r w:rsidRPr="00BE4556">
        <w:rPr>
          <w:rFonts w:asciiTheme="majorBidi" w:hAnsiTheme="majorBidi" w:cstheme="majorBidi"/>
          <w:i/>
          <w:iCs/>
          <w:color w:val="000000" w:themeColor="text1"/>
        </w:rPr>
        <w:t xml:space="preserve">Justice Collaborator </w:t>
      </w:r>
      <w:r w:rsidRPr="00BE4556">
        <w:rPr>
          <w:rFonts w:asciiTheme="majorBidi" w:hAnsiTheme="majorBidi" w:cstheme="majorBidi"/>
          <w:color w:val="000000" w:themeColor="text1"/>
        </w:rPr>
        <w:t xml:space="preserve">menjadikan kasus ini bukan kasus pembunuhan biasa, melainkan pembunuhan yang sudah direncanakan dan ada upaya rekayasa kasus dengan melibatkan puluhan oknum polisi. Beberapa oknum perwira polisi bahkan juga ikut diproses secara hukum karena dianggap sebagai </w:t>
      </w:r>
      <w:r w:rsidRPr="00BE4556">
        <w:rPr>
          <w:rFonts w:asciiTheme="majorBidi" w:hAnsiTheme="majorBidi" w:cstheme="majorBidi"/>
          <w:i/>
          <w:iCs/>
          <w:color w:val="000000" w:themeColor="text1"/>
        </w:rPr>
        <w:t>obstruciton of justice</w:t>
      </w:r>
      <w:r w:rsidRPr="00BE4556">
        <w:rPr>
          <w:rFonts w:asciiTheme="majorBidi" w:hAnsiTheme="majorBidi" w:cstheme="majorBidi"/>
          <w:color w:val="000000" w:themeColor="text1"/>
        </w:rPr>
        <w:t xml:space="preserve"> dalam kasus ini. Penelitian ini bertujuan untuk melihat bagaimana kedudukan </w:t>
      </w:r>
      <w:r w:rsidRPr="00BE4556">
        <w:rPr>
          <w:rFonts w:asciiTheme="majorBidi" w:hAnsiTheme="majorBidi" w:cstheme="majorBidi"/>
          <w:lang w:val="en-ID"/>
        </w:rPr>
        <w:t xml:space="preserve">Ketentuan </w:t>
      </w:r>
      <w:r w:rsidRPr="00BE4556">
        <w:rPr>
          <w:rFonts w:asciiTheme="majorBidi" w:hAnsiTheme="majorBidi" w:cstheme="majorBidi"/>
          <w:i/>
          <w:iCs/>
          <w:lang w:val="en-ID"/>
        </w:rPr>
        <w:t xml:space="preserve">Justice Collaborator </w:t>
      </w:r>
      <w:r w:rsidRPr="00BE4556">
        <w:rPr>
          <w:rFonts w:asciiTheme="majorBidi" w:hAnsiTheme="majorBidi" w:cstheme="majorBidi"/>
          <w:lang w:val="en-ID"/>
        </w:rPr>
        <w:t xml:space="preserve">dalam Sistem Hukum Pidana di Indonesia dan bagaimana </w:t>
      </w:r>
      <w:r w:rsidRPr="00BE4556">
        <w:rPr>
          <w:color w:val="000000" w:themeColor="text1"/>
        </w:rPr>
        <w:t xml:space="preserve">Penerapan </w:t>
      </w:r>
      <w:r w:rsidRPr="00BE4556">
        <w:rPr>
          <w:i/>
          <w:iCs/>
          <w:color w:val="000000" w:themeColor="text1"/>
        </w:rPr>
        <w:t>Justice Collaborator</w:t>
      </w:r>
      <w:r w:rsidRPr="00BE4556">
        <w:rPr>
          <w:color w:val="000000" w:themeColor="text1"/>
        </w:rPr>
        <w:t xml:space="preserve"> dalam Perkara </w:t>
      </w:r>
      <w:r w:rsidRPr="00BE4556">
        <w:rPr>
          <w:lang w:val="en-ID"/>
        </w:rPr>
        <w:t xml:space="preserve">Tindak Pidana Pembunuhan Berencana </w:t>
      </w:r>
      <w:r w:rsidRPr="00BE4556">
        <w:rPr>
          <w:rFonts w:asciiTheme="majorBidi" w:hAnsiTheme="majorBidi" w:cstheme="majorBidi"/>
          <w:lang w:val="en-ID"/>
        </w:rPr>
        <w:t xml:space="preserve">berdasarkan Studi </w:t>
      </w:r>
      <w:r w:rsidR="00450CFE" w:rsidRPr="00BE4556">
        <w:rPr>
          <w:lang w:val="en-ID"/>
        </w:rPr>
        <w:t>Studi Kasus Putusan PN Jakarta Selatan Nomor 798/Pid.B/2022/PN.Jkt.Sel.</w:t>
      </w:r>
      <w:r w:rsidR="00450CFE" w:rsidRPr="00BE4556">
        <w:rPr>
          <w:rFonts w:asciiTheme="majorBidi" w:hAnsiTheme="majorBidi" w:cstheme="majorBidi"/>
          <w:lang w:val="en-ID"/>
        </w:rPr>
        <w:t>)</w:t>
      </w:r>
      <w:r w:rsidRPr="00BE4556">
        <w:t xml:space="preserve">. </w:t>
      </w:r>
      <w:r w:rsidR="00450CFE" w:rsidRPr="00BE4556">
        <w:t xml:space="preserve">Tipe penelitian </w:t>
      </w:r>
      <w:r w:rsidRPr="00BE4556">
        <w:t xml:space="preserve">ini adalah </w:t>
      </w:r>
      <w:r w:rsidR="00450CFE" w:rsidRPr="00BE4556">
        <w:t xml:space="preserve">penelitian hukum normatif, </w:t>
      </w:r>
      <w:r w:rsidRPr="00BE4556">
        <w:t>dengan menggunakan p</w:t>
      </w:r>
      <w:r w:rsidR="00450CFE" w:rsidRPr="00BE4556">
        <w:rPr>
          <w:rFonts w:asciiTheme="majorBidi" w:hAnsiTheme="majorBidi" w:cstheme="majorBidi"/>
          <w:color w:val="000000" w:themeColor="text1"/>
          <w:lang w:val="id-ID"/>
        </w:rPr>
        <w:t>endekatan peraturan perundang-undangan</w:t>
      </w:r>
      <w:r w:rsidRPr="00BE4556">
        <w:rPr>
          <w:rFonts w:asciiTheme="majorBidi" w:hAnsiTheme="majorBidi" w:cstheme="majorBidi"/>
          <w:color w:val="000000" w:themeColor="text1"/>
        </w:rPr>
        <w:t xml:space="preserve">, </w:t>
      </w:r>
      <w:r w:rsidR="00450CFE" w:rsidRPr="00BE4556">
        <w:t>pendekatan konsep</w:t>
      </w:r>
      <w:r w:rsidRPr="00BE4556">
        <w:t xml:space="preserve">, dan </w:t>
      </w:r>
      <w:r w:rsidR="00450CFE" w:rsidRPr="00BE4556">
        <w:t>pendekatan kasus</w:t>
      </w:r>
      <w:r w:rsidRPr="00BE4556">
        <w:t xml:space="preserve">. Penulis menyimpulkan bahwa </w:t>
      </w:r>
      <w:r w:rsidR="002E7573">
        <w:t xml:space="preserve">ketentuan </w:t>
      </w:r>
      <w:r w:rsidR="002E7573">
        <w:rPr>
          <w:i/>
          <w:iCs/>
        </w:rPr>
        <w:t xml:space="preserve">justice collaborator </w:t>
      </w:r>
      <w:r w:rsidR="002E7573">
        <w:t xml:space="preserve">dalam sistem hukum di Indonesia adalah pelaku bukan sebagai pelaku utama serta kasus yang dialaminya merupakan kasus tertentu yang dapat menimbulkan ganggunan serius pada masyarakat. Selain itu, pelaku yang dinyatakan sebagai </w:t>
      </w:r>
      <w:r w:rsidR="002E7573">
        <w:rPr>
          <w:i/>
          <w:iCs/>
        </w:rPr>
        <w:t xml:space="preserve">justice collaborator </w:t>
      </w:r>
      <w:r w:rsidR="002E7573">
        <w:t xml:space="preserve">harus diberikan penghargaan atas kerjasamanya dalam mengungkap kasus. Berdasarkan pertimbangan dan putusan hakim, pelaku dapat ditetapkan sebagai </w:t>
      </w:r>
      <w:r w:rsidR="002E7573">
        <w:rPr>
          <w:i/>
          <w:iCs/>
        </w:rPr>
        <w:t xml:space="preserve">justice collaborator </w:t>
      </w:r>
      <w:r w:rsidR="002E7573">
        <w:t>karena bukan sebagai pelaku utama melainkan hanya sebagai pesuruh. Adapun mengenai kasusnya meskipun tergolong sebagai tindak pidana konvensional, namun kasus ini dianggap meruntuhkan citra lembaga kepolisian karena sempat ada upaya rekayasa kasus dari aktor intelektualnya yang merupakan pejabat tinggi Polri.</w:t>
      </w:r>
    </w:p>
    <w:p w14:paraId="48473EFA" w14:textId="7065BF2F" w:rsidR="00074E9D" w:rsidRPr="002E7573" w:rsidRDefault="008D07CC" w:rsidP="00175C05">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2E7573" w:rsidRPr="00375167">
        <w:rPr>
          <w:rFonts w:ascii="Times New Roman" w:hAnsi="Times New Roman" w:cs="Times New Roman"/>
          <w:i/>
          <w:iCs/>
          <w:sz w:val="24"/>
          <w:szCs w:val="24"/>
        </w:rPr>
        <w:t>Justice Collaborator</w:t>
      </w:r>
      <w:r w:rsidR="002E7573">
        <w:rPr>
          <w:rFonts w:ascii="Times New Roman" w:hAnsi="Times New Roman" w:cs="Times New Roman"/>
          <w:i/>
          <w:iCs/>
          <w:sz w:val="24"/>
          <w:szCs w:val="24"/>
        </w:rPr>
        <w:t xml:space="preserve">, </w:t>
      </w:r>
      <w:r w:rsidR="002E7573">
        <w:rPr>
          <w:rFonts w:ascii="Times New Roman" w:hAnsi="Times New Roman" w:cs="Times New Roman"/>
          <w:sz w:val="24"/>
          <w:szCs w:val="24"/>
        </w:rPr>
        <w:t xml:space="preserve">Pembunuhan, </w:t>
      </w:r>
      <w:r w:rsidR="00394CF5">
        <w:rPr>
          <w:rFonts w:ascii="Times New Roman" w:hAnsi="Times New Roman" w:cs="Times New Roman"/>
          <w:sz w:val="24"/>
          <w:szCs w:val="24"/>
        </w:rPr>
        <w:t>Berencana</w:t>
      </w:r>
    </w:p>
    <w:p w14:paraId="7047D0E3" w14:textId="77777777" w:rsidR="00074E9D" w:rsidRPr="002518DC" w:rsidRDefault="00074E9D" w:rsidP="00175C05">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E756BD" w:rsidRDefault="008621B0" w:rsidP="00CF58CD">
      <w:pPr>
        <w:pStyle w:val="Heading3"/>
        <w:numPr>
          <w:ilvl w:val="0"/>
          <w:numId w:val="2"/>
        </w:numPr>
        <w:spacing w:line="360" w:lineRule="auto"/>
        <w:rPr>
          <w:rFonts w:ascii="Times New Roman" w:hAnsi="Times New Roman" w:cs="Times New Roman"/>
          <w:sz w:val="24"/>
          <w:szCs w:val="24"/>
        </w:rPr>
      </w:pPr>
      <w:r w:rsidRPr="00E756BD">
        <w:rPr>
          <w:rFonts w:ascii="Times New Roman" w:hAnsi="Times New Roman" w:cs="Times New Roman"/>
          <w:sz w:val="24"/>
          <w:szCs w:val="24"/>
        </w:rPr>
        <w:t>PENDAHULUAN</w:t>
      </w:r>
    </w:p>
    <w:p w14:paraId="589EE1E1" w14:textId="79561B3B" w:rsidR="00680AAB" w:rsidRDefault="00680AAB" w:rsidP="00680AAB">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t>Indonesia sebagai negara hukum berdasarkan amanat Pasal 1 ayat (3) UUD 1945. Selaras dengan hal itu, bahwa negara harus menjamin menjadi semua warga negara sama kedudukannya di mata hukum dan wajib menjunjung hukum tanpa pengecualian sebagaimana termaktub dalam Pasal 27 ayat (1) UUD 1945.</w:t>
      </w:r>
      <w:r w:rsidR="001F5244">
        <w:rPr>
          <w:rFonts w:asciiTheme="majorBidi" w:hAnsiTheme="majorBidi" w:cstheme="majorBidi"/>
          <w:bCs/>
          <w:color w:val="000000" w:themeColor="text1"/>
        </w:rPr>
        <w:t xml:space="preserve"> </w:t>
      </w:r>
      <w:r w:rsidR="001F5244" w:rsidRPr="00A86948">
        <w:rPr>
          <w:rFonts w:asciiTheme="majorBidi" w:hAnsiTheme="majorBidi" w:cstheme="majorBidi"/>
          <w:bCs/>
          <w:color w:val="000000" w:themeColor="text1"/>
        </w:rPr>
        <w:t xml:space="preserve">Hukum </w:t>
      </w:r>
      <w:r w:rsidR="001F5244">
        <w:rPr>
          <w:rFonts w:asciiTheme="majorBidi" w:hAnsiTheme="majorBidi" w:cstheme="majorBidi"/>
          <w:bCs/>
          <w:color w:val="000000" w:themeColor="text1"/>
        </w:rPr>
        <w:t xml:space="preserve">sebagai </w:t>
      </w:r>
      <w:r w:rsidR="001F5244" w:rsidRPr="00A86948">
        <w:rPr>
          <w:rFonts w:asciiTheme="majorBidi" w:hAnsiTheme="majorBidi" w:cstheme="majorBidi"/>
          <w:bCs/>
          <w:color w:val="000000" w:themeColor="text1"/>
        </w:rPr>
        <w:t xml:space="preserve">sebagai rangkaian peraturan mengenai tingkah laku individu yang bertujuan untuk menciptakan keselamatan, kedamaian, ketentraman di dalam suatu kehidupann sosial masyarakat. </w:t>
      </w:r>
      <w:r w:rsidR="00E1676F">
        <w:rPr>
          <w:rFonts w:asciiTheme="majorBidi" w:hAnsiTheme="majorBidi" w:cstheme="majorBidi"/>
          <w:bCs/>
          <w:color w:val="000000" w:themeColor="text1"/>
        </w:rPr>
        <w:t>K</w:t>
      </w:r>
      <w:r w:rsidR="001F5244" w:rsidRPr="00A86948">
        <w:rPr>
          <w:rFonts w:asciiTheme="majorBidi" w:hAnsiTheme="majorBidi" w:cstheme="majorBidi"/>
          <w:bCs/>
          <w:color w:val="000000" w:themeColor="text1"/>
        </w:rPr>
        <w:t xml:space="preserve">ondisi sosial masyarakat yang cenderung </w:t>
      </w:r>
      <w:r w:rsidR="001F5244" w:rsidRPr="00A86948">
        <w:rPr>
          <w:rFonts w:asciiTheme="majorBidi" w:hAnsiTheme="majorBidi" w:cstheme="majorBidi"/>
          <w:bCs/>
          <w:color w:val="000000" w:themeColor="text1"/>
        </w:rPr>
        <w:lastRenderedPageBreak/>
        <w:t xml:space="preserve">dinamis dengan berbagai permasalaan kontemporer membuat </w:t>
      </w:r>
      <w:r w:rsidR="001F5244">
        <w:rPr>
          <w:rFonts w:asciiTheme="majorBidi" w:hAnsiTheme="majorBidi" w:cstheme="majorBidi"/>
          <w:bCs/>
          <w:color w:val="000000" w:themeColor="text1"/>
        </w:rPr>
        <w:t xml:space="preserve">para pemimpin di negara ini </w:t>
      </w:r>
      <w:r w:rsidR="001F5244" w:rsidRPr="00A86948">
        <w:rPr>
          <w:rFonts w:asciiTheme="majorBidi" w:hAnsiTheme="majorBidi" w:cstheme="majorBidi"/>
          <w:bCs/>
          <w:color w:val="000000" w:themeColor="text1"/>
        </w:rPr>
        <w:t>harus mengikuti perkembangan tersebut</w:t>
      </w:r>
      <w:r w:rsidR="001F5244">
        <w:rPr>
          <w:rFonts w:asciiTheme="majorBidi" w:hAnsiTheme="majorBidi" w:cstheme="majorBidi"/>
          <w:bCs/>
          <w:color w:val="000000" w:themeColor="text1"/>
        </w:rPr>
        <w:t xml:space="preserve"> untuk menghindari kondisi-kondisi tertentu yang dapat merugikan </w:t>
      </w:r>
      <w:r w:rsidR="001F5244" w:rsidRPr="00A86948">
        <w:rPr>
          <w:rFonts w:asciiTheme="majorBidi" w:hAnsiTheme="majorBidi" w:cstheme="majorBidi"/>
          <w:bCs/>
          <w:color w:val="000000" w:themeColor="text1"/>
        </w:rPr>
        <w:t>masyarakat luas</w:t>
      </w:r>
      <w:r w:rsidR="001F5244">
        <w:rPr>
          <w:rFonts w:asciiTheme="majorBidi" w:hAnsiTheme="majorBidi" w:cstheme="majorBidi"/>
          <w:bCs/>
          <w:color w:val="000000" w:themeColor="text1"/>
        </w:rPr>
        <w:t>, khususnya mengenai kejahatan dan pelanggaran</w:t>
      </w:r>
      <w:r w:rsidR="001F5244" w:rsidRPr="00A86948">
        <w:rPr>
          <w:rFonts w:asciiTheme="majorBidi" w:hAnsiTheme="majorBidi" w:cstheme="majorBidi"/>
          <w:bCs/>
          <w:color w:val="000000" w:themeColor="text1"/>
        </w:rPr>
        <w:t xml:space="preserve"> </w:t>
      </w:r>
      <w:r w:rsidR="001F5244" w:rsidRPr="00A86948">
        <w:rPr>
          <w:rFonts w:asciiTheme="majorBidi" w:hAnsiTheme="majorBidi" w:cstheme="majorBidi"/>
          <w:bCs/>
          <w:color w:val="000000" w:themeColor="text1"/>
        </w:rPr>
        <w:fldChar w:fldCharType="begin" w:fldLock="1"/>
      </w:r>
      <w:r w:rsidR="001F5244">
        <w:rPr>
          <w:rFonts w:asciiTheme="majorBidi" w:hAnsiTheme="majorBidi" w:cstheme="majorBidi"/>
          <w:bCs/>
          <w:color w:val="000000" w:themeColor="text1"/>
        </w:rPr>
        <w:instrText>ADDIN CSL_CITATION {"citationItems":[{"id":"ITEM-1","itemData":{"author":[{"dropping-particle":"","family":"Purnamasari","given":"Andi Intan","non-dropping-particle":"","parse-names":false,"suffix":""}],"container-title":"Gorontalo Law Review","id":"ITEM-1","issue":"1","issued":{"date-parts":[["2019"]]},"title":"Dekriminalisasi Tindak Pidana: Membedah Keadilan Bagi Terpidana dan Mantan Terpidana","type":"article-journal","volume":"2"},"uris":["http://www.mendeley.com/documents/?uuid=0ec6492b-db11-456f-a013-d62ac7ec1bf2"]}],"mendeley":{"formattedCitation":"(Purnamasari 2019)","plainTextFormattedCitation":"(Purnamasari 2019)","previouslyFormattedCitation":"(Purnamasari 2019)"},"properties":{"noteIndex":0},"schema":"https://github.com/citation-style-language/schema/raw/master/csl-citation.json"}</w:instrText>
      </w:r>
      <w:r w:rsidR="001F5244" w:rsidRPr="00A86948">
        <w:rPr>
          <w:rFonts w:asciiTheme="majorBidi" w:hAnsiTheme="majorBidi" w:cstheme="majorBidi"/>
          <w:bCs/>
          <w:color w:val="000000" w:themeColor="text1"/>
        </w:rPr>
        <w:fldChar w:fldCharType="separate"/>
      </w:r>
      <w:r w:rsidR="001F5244" w:rsidRPr="00C46433">
        <w:rPr>
          <w:rFonts w:asciiTheme="majorBidi" w:hAnsiTheme="majorBidi" w:cstheme="majorBidi"/>
          <w:bCs/>
          <w:noProof/>
          <w:color w:val="000000" w:themeColor="text1"/>
        </w:rPr>
        <w:t>(Purnamasari 2019)</w:t>
      </w:r>
      <w:r w:rsidR="001F5244" w:rsidRPr="00A86948">
        <w:rPr>
          <w:rFonts w:asciiTheme="majorBidi" w:hAnsiTheme="majorBidi" w:cstheme="majorBidi"/>
          <w:bCs/>
          <w:color w:val="000000" w:themeColor="text1"/>
        </w:rPr>
        <w:fldChar w:fldCharType="end"/>
      </w:r>
      <w:r w:rsidR="001F5244" w:rsidRPr="00A86948">
        <w:rPr>
          <w:rFonts w:asciiTheme="majorBidi" w:hAnsiTheme="majorBidi" w:cstheme="majorBidi"/>
          <w:bCs/>
          <w:color w:val="000000" w:themeColor="text1"/>
        </w:rPr>
        <w:t>.</w:t>
      </w:r>
      <w:r w:rsidR="00E1676F">
        <w:rPr>
          <w:rFonts w:asciiTheme="majorBidi" w:hAnsiTheme="majorBidi" w:cstheme="majorBidi"/>
          <w:bCs/>
          <w:color w:val="000000" w:themeColor="text1"/>
        </w:rPr>
        <w:t xml:space="preserve"> Oleh karena itu, p</w:t>
      </w:r>
      <w:r w:rsidR="00E1676F" w:rsidRPr="00A86948">
        <w:rPr>
          <w:rFonts w:asciiTheme="majorBidi" w:hAnsiTheme="majorBidi" w:cstheme="majorBidi"/>
          <w:bCs/>
          <w:color w:val="000000" w:themeColor="text1"/>
        </w:rPr>
        <w:t xml:space="preserve">enegakan hukum menjadi </w:t>
      </w:r>
      <w:r w:rsidR="00E1676F">
        <w:rPr>
          <w:rFonts w:asciiTheme="majorBidi" w:hAnsiTheme="majorBidi" w:cstheme="majorBidi"/>
          <w:bCs/>
          <w:color w:val="000000" w:themeColor="text1"/>
        </w:rPr>
        <w:t>sebuah misi yang harus diwujudkan dalam suatu negara</w:t>
      </w:r>
      <w:r w:rsidR="00E1676F" w:rsidRPr="00A86948">
        <w:rPr>
          <w:rFonts w:asciiTheme="majorBidi" w:hAnsiTheme="majorBidi" w:cstheme="majorBidi"/>
          <w:bCs/>
          <w:color w:val="000000" w:themeColor="text1"/>
        </w:rPr>
        <w:t>.</w:t>
      </w:r>
    </w:p>
    <w:p w14:paraId="3E090F2C" w14:textId="606BF952" w:rsidR="00D67AFA" w:rsidRDefault="00D67AFA" w:rsidP="00680AAB">
      <w:pPr>
        <w:spacing w:line="360" w:lineRule="auto"/>
        <w:ind w:firstLine="567"/>
        <w:jc w:val="both"/>
        <w:rPr>
          <w:rFonts w:asciiTheme="majorBidi" w:hAnsiTheme="majorBidi" w:cstheme="majorBidi"/>
          <w:bCs/>
          <w:color w:val="000000" w:themeColor="text1"/>
        </w:rPr>
      </w:pPr>
      <w:r>
        <w:rPr>
          <w:rFonts w:asciiTheme="majorBidi" w:hAnsiTheme="majorBidi" w:cstheme="majorBidi"/>
          <w:color w:val="000000" w:themeColor="text1"/>
        </w:rPr>
        <w:t xml:space="preserve">Dalam kaitannya dengan hak asasi mansia (HAM), mandat Indonesia sebagai negara yang harus selalu menjunjung tinggi hukum sebagai panglima termaktub dalam Pasal 1 angka 1 Undang-Undang Nomor 39 Tahun 1999 yang menjelaskan bahwa Hak Asasi Manusia adalah seperangkat hak yang melekat pada jakikat dan keberadaan manusia sebagai makhluk Tuhan Yang Maha Esa dan merupakan anugerah-Nya yang wajib dihormati, dijunjung tinggi dan dilindungi oleh negara, hukum, pemerintah, dan setiap orang, demi kehormatan serta perlindungan harkat dan martabat manusia </w:t>
      </w:r>
      <w:r>
        <w:rPr>
          <w:rStyle w:val="FootnoteReference"/>
          <w:rFonts w:asciiTheme="majorBidi" w:hAnsiTheme="majorBidi" w:cstheme="majorBidi"/>
          <w:color w:val="000000" w:themeColor="text1"/>
        </w:rPr>
        <w:fldChar w:fldCharType="begin" w:fldLock="1"/>
      </w:r>
      <w:r w:rsidR="00637A97">
        <w:rPr>
          <w:rFonts w:asciiTheme="majorBidi" w:hAnsiTheme="majorBidi" w:cstheme="majorBidi"/>
          <w:color w:val="000000" w:themeColor="text1"/>
        </w:rPr>
        <w:instrText>ADDIN CSL_CITATION {"citationItems":[{"id":"ITEM-1","itemData":{"author":[{"dropping-particle":"","family":"Laia","given":"Laka Dodo","non-dropping-particle":"","parse-names":false,"suffix":""}],"container-title":"Jurnal Panah Keadilan","id":"ITEM-1","issue":"1","issued":{"date-parts":[["2021"]]},"title":"Perlindungan Hukum Dalam Penerapan Hukuman Mati pada Tindak Pidana Pembunuhan Berencana","type":"article-journal","volume":"1"},"uris":["http://www.mendeley.com/documents/?uuid=7a62c7cc-b6fe-4e07-b193-c00d64183d15"]}],"mendeley":{"formattedCitation":"(Laia 2021)","plainTextFormattedCitation":"(Laia 2021)","previouslyFormattedCitation":"(Laia 2021)"},"properties":{"noteIndex":0},"schema":"https://github.com/citation-style-language/schema/raw/master/csl-citation.json"}</w:instrText>
      </w:r>
      <w:r>
        <w:rPr>
          <w:rStyle w:val="FootnoteReference"/>
          <w:rFonts w:asciiTheme="majorBidi" w:hAnsiTheme="majorBidi" w:cstheme="majorBidi"/>
          <w:color w:val="000000" w:themeColor="text1"/>
        </w:rPr>
        <w:fldChar w:fldCharType="separate"/>
      </w:r>
      <w:r w:rsidR="00ED0085" w:rsidRPr="00ED0085">
        <w:rPr>
          <w:rFonts w:asciiTheme="majorBidi" w:hAnsiTheme="majorBidi" w:cstheme="majorBidi"/>
          <w:bCs/>
          <w:noProof/>
          <w:color w:val="000000" w:themeColor="text1"/>
        </w:rPr>
        <w:t>(Laia 2021)</w:t>
      </w:r>
      <w:r>
        <w:rPr>
          <w:rStyle w:val="FootnoteReference"/>
          <w:rFonts w:asciiTheme="majorBidi" w:hAnsiTheme="majorBidi" w:cstheme="majorBidi"/>
          <w:color w:val="000000" w:themeColor="text1"/>
        </w:rPr>
        <w:fldChar w:fldCharType="end"/>
      </w:r>
      <w:r>
        <w:rPr>
          <w:rFonts w:asciiTheme="majorBidi" w:hAnsiTheme="majorBidi" w:cstheme="majorBidi"/>
          <w:color w:val="000000" w:themeColor="text1"/>
        </w:rPr>
        <w:t>.</w:t>
      </w:r>
    </w:p>
    <w:p w14:paraId="7E066E6A" w14:textId="77777777" w:rsidR="00D67AFA" w:rsidRDefault="00E1676F" w:rsidP="00D67AFA">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t>H</w:t>
      </w:r>
      <w:r w:rsidRPr="00A86948">
        <w:rPr>
          <w:rFonts w:asciiTheme="majorBidi" w:hAnsiTheme="majorBidi" w:cstheme="majorBidi"/>
          <w:bCs/>
          <w:color w:val="000000" w:themeColor="text1"/>
        </w:rPr>
        <w:t xml:space="preserve">ukum pidana </w:t>
      </w:r>
      <w:r w:rsidR="00D33373">
        <w:rPr>
          <w:rFonts w:asciiTheme="majorBidi" w:hAnsiTheme="majorBidi" w:cstheme="majorBidi"/>
          <w:bCs/>
          <w:color w:val="000000" w:themeColor="text1"/>
        </w:rPr>
        <w:t xml:space="preserve">menjadi salah satu </w:t>
      </w:r>
      <w:r>
        <w:rPr>
          <w:rFonts w:asciiTheme="majorBidi" w:hAnsiTheme="majorBidi" w:cstheme="majorBidi"/>
          <w:bCs/>
          <w:color w:val="000000" w:themeColor="text1"/>
        </w:rPr>
        <w:t xml:space="preserve">sistem </w:t>
      </w:r>
      <w:r w:rsidRPr="00A86948">
        <w:rPr>
          <w:rFonts w:asciiTheme="majorBidi" w:hAnsiTheme="majorBidi" w:cstheme="majorBidi"/>
          <w:bCs/>
          <w:color w:val="000000" w:themeColor="text1"/>
        </w:rPr>
        <w:t xml:space="preserve">hukum </w:t>
      </w:r>
      <w:r>
        <w:rPr>
          <w:rFonts w:asciiTheme="majorBidi" w:hAnsiTheme="majorBidi" w:cstheme="majorBidi"/>
          <w:bCs/>
          <w:color w:val="000000" w:themeColor="text1"/>
        </w:rPr>
        <w:t xml:space="preserve">yang mengatur hak dan kewajiban antar sesama manusia dengan sifatnya yang memaksa </w:t>
      </w:r>
      <w:r w:rsidRPr="00A86948">
        <w:rPr>
          <w:rFonts w:asciiTheme="majorBidi" w:hAnsiTheme="majorBidi" w:cstheme="majorBidi"/>
          <w:bCs/>
          <w:color w:val="000000" w:themeColor="text1"/>
        </w:rPr>
        <w:t xml:space="preserve">dan mengikat bagi </w:t>
      </w:r>
      <w:r w:rsidR="00D33373">
        <w:rPr>
          <w:rFonts w:asciiTheme="majorBidi" w:hAnsiTheme="majorBidi" w:cstheme="majorBidi"/>
          <w:bCs/>
          <w:color w:val="000000" w:themeColor="text1"/>
        </w:rPr>
        <w:t xml:space="preserve">semua warga negara </w:t>
      </w:r>
      <w:r>
        <w:rPr>
          <w:rFonts w:asciiTheme="majorBidi" w:hAnsiTheme="majorBidi" w:cstheme="majorBidi"/>
          <w:bCs/>
          <w:color w:val="000000" w:themeColor="text1"/>
        </w:rPr>
        <w:t>tanpa terkecuali</w:t>
      </w:r>
      <w:r w:rsidR="00D33373">
        <w:rPr>
          <w:rFonts w:asciiTheme="majorBidi" w:hAnsiTheme="majorBidi" w:cstheme="majorBidi"/>
          <w:bCs/>
          <w:color w:val="000000" w:themeColor="text1"/>
        </w:rPr>
        <w:t xml:space="preserve"> sebagaimana asas dalam hukum pidana yang berbunyi </w:t>
      </w:r>
      <w:r w:rsidR="00D33373">
        <w:rPr>
          <w:rFonts w:asciiTheme="majorBidi" w:hAnsiTheme="majorBidi" w:cstheme="majorBidi"/>
          <w:bCs/>
          <w:i/>
          <w:iCs/>
          <w:color w:val="000000" w:themeColor="text1"/>
        </w:rPr>
        <w:t>equality before the law</w:t>
      </w:r>
      <w:r w:rsidRPr="00A86948">
        <w:rPr>
          <w:rFonts w:asciiTheme="majorBidi" w:hAnsiTheme="majorBidi" w:cstheme="majorBidi"/>
          <w:bCs/>
          <w:color w:val="000000" w:themeColor="text1"/>
        </w:rPr>
        <w:t>.</w:t>
      </w:r>
      <w:r>
        <w:rPr>
          <w:rFonts w:asciiTheme="majorBidi" w:hAnsiTheme="majorBidi" w:cstheme="majorBidi"/>
          <w:bCs/>
          <w:color w:val="000000" w:themeColor="text1"/>
        </w:rPr>
        <w:t xml:space="preserve"> </w:t>
      </w:r>
      <w:r w:rsidR="00D33373">
        <w:rPr>
          <w:rFonts w:asciiTheme="majorBidi" w:hAnsiTheme="majorBidi" w:cstheme="majorBidi"/>
          <w:bCs/>
          <w:color w:val="000000" w:themeColor="text1"/>
        </w:rPr>
        <w:t xml:space="preserve">Dinamika kehidupan sosial budaya yang juga dipengaruhi oleh perkembangan teknologi melahirkan banyak jenis-jenis kejahatan dengan berbagai modus </w:t>
      </w:r>
      <w:r w:rsidR="006A0206">
        <w:rPr>
          <w:rFonts w:asciiTheme="majorBidi" w:hAnsiTheme="majorBidi" w:cstheme="majorBidi"/>
          <w:bCs/>
          <w:color w:val="000000" w:themeColor="text1"/>
        </w:rPr>
        <w:t xml:space="preserve">dan motif </w:t>
      </w:r>
      <w:r w:rsidR="00D33373">
        <w:rPr>
          <w:rFonts w:asciiTheme="majorBidi" w:hAnsiTheme="majorBidi" w:cstheme="majorBidi"/>
          <w:bCs/>
          <w:color w:val="000000" w:themeColor="text1"/>
        </w:rPr>
        <w:t xml:space="preserve">membuat eksistensi </w:t>
      </w:r>
      <w:r w:rsidRPr="00A86948">
        <w:rPr>
          <w:rFonts w:asciiTheme="majorBidi" w:hAnsiTheme="majorBidi" w:cstheme="majorBidi"/>
          <w:bCs/>
          <w:color w:val="000000" w:themeColor="text1"/>
        </w:rPr>
        <w:t xml:space="preserve">hukum </w:t>
      </w:r>
      <w:r>
        <w:rPr>
          <w:rFonts w:asciiTheme="majorBidi" w:hAnsiTheme="majorBidi" w:cstheme="majorBidi"/>
          <w:bCs/>
          <w:color w:val="000000" w:themeColor="text1"/>
        </w:rPr>
        <w:t xml:space="preserve">positif </w:t>
      </w:r>
      <w:r w:rsidR="00D33373">
        <w:rPr>
          <w:rFonts w:asciiTheme="majorBidi" w:hAnsiTheme="majorBidi" w:cstheme="majorBidi"/>
          <w:bCs/>
          <w:color w:val="000000" w:themeColor="text1"/>
        </w:rPr>
        <w:t xml:space="preserve">di Indonesia </w:t>
      </w:r>
      <w:r w:rsidRPr="00A86948">
        <w:rPr>
          <w:rFonts w:asciiTheme="majorBidi" w:hAnsiTheme="majorBidi" w:cstheme="majorBidi"/>
          <w:bCs/>
          <w:color w:val="000000" w:themeColor="text1"/>
        </w:rPr>
        <w:t xml:space="preserve">sebagian besar sudah tidak relevan </w:t>
      </w:r>
      <w:r>
        <w:rPr>
          <w:rFonts w:asciiTheme="majorBidi" w:hAnsiTheme="majorBidi" w:cstheme="majorBidi"/>
          <w:bCs/>
          <w:color w:val="000000" w:themeColor="text1"/>
        </w:rPr>
        <w:t>di masa kini</w:t>
      </w:r>
      <w:r w:rsidR="006A0206">
        <w:rPr>
          <w:rFonts w:asciiTheme="majorBidi" w:hAnsiTheme="majorBidi" w:cstheme="majorBidi"/>
          <w:bCs/>
          <w:color w:val="000000" w:themeColor="text1"/>
        </w:rPr>
        <w:t xml:space="preserve"> </w:t>
      </w:r>
      <w:r w:rsidR="006A0206">
        <w:rPr>
          <w:rStyle w:val="FootnoteReference"/>
          <w:rFonts w:asciiTheme="majorBidi" w:hAnsiTheme="majorBidi" w:cstheme="majorBidi"/>
          <w:lang w:val="id-ID"/>
        </w:rPr>
        <w:fldChar w:fldCharType="begin" w:fldLock="1"/>
      </w:r>
      <w:r w:rsidR="006A0206">
        <w:rPr>
          <w:rFonts w:asciiTheme="majorBidi" w:hAnsiTheme="majorBidi" w:cstheme="majorBidi"/>
          <w:lang w:val="id-ID"/>
        </w:rPr>
        <w:instrText>ADDIN CSL_CITATION {"citationItems":[{"id":"ITEM-1","itemData":{"author":[{"dropping-particle":"","family":"Prodjodikoro","given":"Wirjono","non-dropping-particle":"","parse-names":false,"suffix":""}],"id":"ITEM-1","issued":{"date-parts":[["2011"]]},"number-of-pages":"174","publisher":"PT. Refika Adiatma","publisher-place":"Bandung","title":"Asas-Asas Hukum Pidana di Indonesia","type":"book"},"uris":["http://www.mendeley.com/documents/?uuid=a66f2832-bc45-4577-853c-6b7dc18f38ac"]}],"mendeley":{"formattedCitation":"(Prodjodikoro 2011)","plainTextFormattedCitation":"(Prodjodikoro 2011)","previouslyFormattedCitation":"(Prodjodikoro 2011)"},"properties":{"noteIndex":0},"schema":"https://github.com/citation-style-language/schema/raw/master/csl-citation.json"}</w:instrText>
      </w:r>
      <w:r w:rsidR="006A0206">
        <w:rPr>
          <w:rStyle w:val="FootnoteReference"/>
          <w:rFonts w:asciiTheme="majorBidi" w:hAnsiTheme="majorBidi" w:cstheme="majorBidi"/>
          <w:lang w:val="id-ID"/>
        </w:rPr>
        <w:fldChar w:fldCharType="separate"/>
      </w:r>
      <w:r w:rsidR="006A0206" w:rsidRPr="00C46433">
        <w:rPr>
          <w:rFonts w:asciiTheme="majorBidi" w:hAnsiTheme="majorBidi" w:cstheme="majorBidi"/>
          <w:noProof/>
          <w:lang w:val="id-ID"/>
        </w:rPr>
        <w:t>(Prodjodikoro 2011)</w:t>
      </w:r>
      <w:r w:rsidR="006A0206">
        <w:rPr>
          <w:rStyle w:val="FootnoteReference"/>
          <w:rFonts w:asciiTheme="majorBidi" w:hAnsiTheme="majorBidi" w:cstheme="majorBidi"/>
          <w:lang w:val="id-ID"/>
        </w:rPr>
        <w:fldChar w:fldCharType="end"/>
      </w:r>
      <w:r w:rsidRPr="00A86948">
        <w:rPr>
          <w:rFonts w:asciiTheme="majorBidi" w:hAnsiTheme="majorBidi" w:cstheme="majorBidi"/>
          <w:bCs/>
          <w:color w:val="000000" w:themeColor="text1"/>
        </w:rPr>
        <w:t xml:space="preserve">. </w:t>
      </w:r>
      <w:r w:rsidR="006A0206">
        <w:rPr>
          <w:rFonts w:asciiTheme="majorBidi" w:hAnsiTheme="majorBidi" w:cstheme="majorBidi"/>
          <w:bCs/>
          <w:color w:val="000000" w:themeColor="text1"/>
        </w:rPr>
        <w:t xml:space="preserve">Hal ini membuat Hakim harus melakukan penemuan hukum </w:t>
      </w:r>
      <w:r w:rsidR="006A0206">
        <w:rPr>
          <w:rFonts w:asciiTheme="majorBidi" w:hAnsiTheme="majorBidi" w:cstheme="majorBidi"/>
          <w:bCs/>
          <w:i/>
          <w:iCs/>
          <w:color w:val="000000" w:themeColor="text1"/>
        </w:rPr>
        <w:t xml:space="preserve">(rechtsvinding) </w:t>
      </w:r>
      <w:r w:rsidR="006A0206">
        <w:rPr>
          <w:rFonts w:asciiTheme="majorBidi" w:hAnsiTheme="majorBidi" w:cstheme="majorBidi"/>
          <w:bCs/>
          <w:color w:val="000000" w:themeColor="text1"/>
        </w:rPr>
        <w:t>jika terjadi hal-hal yang belum diatur secara jelas dalam undang-undang atau dalam rangka mengambil inisiatif untuk menyelesaikan perkara yang pelik demi tercapainya keadilan dan kepastian hukum bagi rakyat Indonesia.</w:t>
      </w:r>
      <w:bookmarkStart w:id="1" w:name="_Hlk134599877"/>
    </w:p>
    <w:p w14:paraId="7787EC4B" w14:textId="69A882EC" w:rsidR="00D67AFA" w:rsidRPr="00D67AFA" w:rsidRDefault="00D67AFA" w:rsidP="00D67AFA">
      <w:pPr>
        <w:spacing w:line="360" w:lineRule="auto"/>
        <w:ind w:firstLine="567"/>
        <w:jc w:val="both"/>
        <w:rPr>
          <w:rFonts w:asciiTheme="majorBidi" w:hAnsiTheme="majorBidi" w:cstheme="majorBidi"/>
          <w:bCs/>
          <w:color w:val="000000" w:themeColor="text1"/>
        </w:rPr>
      </w:pPr>
      <w:r w:rsidRPr="00A86948">
        <w:rPr>
          <w:rFonts w:asciiTheme="majorBidi" w:hAnsiTheme="majorBidi" w:cstheme="majorBidi"/>
          <w:bCs/>
          <w:color w:val="000000" w:themeColor="text1"/>
        </w:rPr>
        <w:t>Masalah pidana dan pemidanaan itu sendiri merupakan obyek kajian dalam</w:t>
      </w:r>
      <w:r>
        <w:rPr>
          <w:rFonts w:asciiTheme="majorBidi" w:hAnsiTheme="majorBidi" w:cstheme="majorBidi"/>
          <w:bCs/>
          <w:color w:val="000000" w:themeColor="text1"/>
        </w:rPr>
        <w:t xml:space="preserve"> </w:t>
      </w:r>
      <w:r w:rsidRPr="00A86948">
        <w:rPr>
          <w:rFonts w:asciiTheme="majorBidi" w:hAnsiTheme="majorBidi" w:cstheme="majorBidi"/>
          <w:bCs/>
          <w:color w:val="000000" w:themeColor="text1"/>
        </w:rPr>
        <w:t xml:space="preserve">bidang hukum pidana yang disebut hukum penitensier </w:t>
      </w:r>
      <w:r w:rsidRPr="00A86948">
        <w:rPr>
          <w:rFonts w:asciiTheme="majorBidi" w:hAnsiTheme="majorBidi" w:cstheme="majorBidi"/>
          <w:bCs/>
          <w:i/>
          <w:color w:val="000000" w:themeColor="text1"/>
        </w:rPr>
        <w:t>(penitensier recht)</w:t>
      </w:r>
      <w:r w:rsidRPr="00A86948">
        <w:rPr>
          <w:rFonts w:asciiTheme="majorBidi" w:hAnsiTheme="majorBidi" w:cstheme="majorBidi"/>
          <w:bCs/>
          <w:color w:val="000000" w:themeColor="text1"/>
        </w:rPr>
        <w:t xml:space="preserve">. </w:t>
      </w:r>
      <w:r>
        <w:rPr>
          <w:rFonts w:asciiTheme="majorBidi" w:hAnsiTheme="majorBidi" w:cstheme="majorBidi"/>
          <w:bCs/>
          <w:color w:val="000000" w:themeColor="text1"/>
        </w:rPr>
        <w:t>D</w:t>
      </w:r>
      <w:r w:rsidRPr="00A86948">
        <w:rPr>
          <w:rFonts w:asciiTheme="majorBidi" w:hAnsiTheme="majorBidi" w:cstheme="majorBidi"/>
          <w:bCs/>
          <w:color w:val="000000" w:themeColor="text1"/>
        </w:rPr>
        <w:t>alam</w:t>
      </w:r>
      <w:r>
        <w:rPr>
          <w:rFonts w:asciiTheme="majorBidi" w:hAnsiTheme="majorBidi" w:cstheme="majorBidi"/>
          <w:bCs/>
          <w:color w:val="000000" w:themeColor="text1"/>
        </w:rPr>
        <w:t xml:space="preserve"> </w:t>
      </w:r>
      <w:r w:rsidRPr="00A86948">
        <w:rPr>
          <w:rFonts w:asciiTheme="majorBidi" w:hAnsiTheme="majorBidi" w:cstheme="majorBidi"/>
          <w:bCs/>
          <w:color w:val="000000" w:themeColor="text1"/>
        </w:rPr>
        <w:t>usaha untuk</w:t>
      </w:r>
      <w:r>
        <w:rPr>
          <w:rFonts w:asciiTheme="majorBidi" w:hAnsiTheme="majorBidi" w:cstheme="majorBidi"/>
          <w:bCs/>
          <w:color w:val="000000" w:themeColor="text1"/>
        </w:rPr>
        <w:t xml:space="preserve"> </w:t>
      </w:r>
      <w:r w:rsidRPr="00A86948">
        <w:rPr>
          <w:rFonts w:asciiTheme="majorBidi" w:hAnsiTheme="majorBidi" w:cstheme="majorBidi"/>
          <w:bCs/>
          <w:color w:val="000000" w:themeColor="text1"/>
        </w:rPr>
        <w:t xml:space="preserve">mempertahankan dan menyelenggarakan ketertiban, serta melindunginya dari pelanggaran-pelanggaran terhadap berbagai kepentingan hukum, negara  diberi hak  dan  kekuasaan  untuk  menjatuhkan pidana  serta  hak  dan  kekuasaan  untuk. menjatuhkan  tindakan  dan kebijaksanaan </w:t>
      </w:r>
      <w:r w:rsidRPr="00A86948">
        <w:rPr>
          <w:rFonts w:asciiTheme="majorBidi" w:hAnsiTheme="majorBidi" w:cstheme="majorBidi"/>
          <w:bCs/>
          <w:color w:val="000000" w:themeColor="text1"/>
        </w:rPr>
        <w:fldChar w:fldCharType="begin" w:fldLock="1"/>
      </w:r>
      <w:r w:rsidR="00637A97">
        <w:rPr>
          <w:rFonts w:asciiTheme="majorBidi" w:hAnsiTheme="majorBidi" w:cstheme="majorBidi"/>
          <w:bCs/>
          <w:color w:val="000000" w:themeColor="text1"/>
        </w:rPr>
        <w:instrText>ADDIN CSL_CITATION {"citationItems":[{"id":"ITEM-1","itemData":{"author":[{"dropping-particle":"","family":"Arief","given":"Muladi dan Barda Nawawi","non-dropping-particle":"","parse-names":false,"suffix":""}],"id":"ITEM-1","issued":{"date-parts":[["2010"]]},"number-of-pages":"156-157","publisher":"Alumni","publisher-place":"Bandung","title":"Teori-Teori dan Kebijakan Pidana","type":"book"},"uris":["http://www.mendeley.com/documents/?uuid=a5b75c7d-5dbd-4f03-8b97-7b86a9466dab"]}],"mendeley":{"formattedCitation":"(Arief 2010)","plainTextFormattedCitation":"(Arief 2010)","previouslyFormattedCitation":"(Arief 2010)"},"properties":{"noteIndex":0},"schema":"https://github.com/citation-style-language/schema/raw/master/csl-citation.json"}</w:instrText>
      </w:r>
      <w:r w:rsidRPr="00A86948">
        <w:rPr>
          <w:rFonts w:asciiTheme="majorBidi" w:hAnsiTheme="majorBidi" w:cstheme="majorBidi"/>
          <w:bCs/>
          <w:color w:val="000000" w:themeColor="text1"/>
        </w:rPr>
        <w:fldChar w:fldCharType="separate"/>
      </w:r>
      <w:r w:rsidR="00ED0085" w:rsidRPr="00ED0085">
        <w:rPr>
          <w:rFonts w:asciiTheme="majorBidi" w:hAnsiTheme="majorBidi" w:cstheme="majorBidi"/>
          <w:bCs/>
          <w:noProof/>
          <w:color w:val="000000" w:themeColor="text1"/>
        </w:rPr>
        <w:t>(Arief 2010)</w:t>
      </w:r>
      <w:r w:rsidRPr="00A86948">
        <w:rPr>
          <w:rFonts w:asciiTheme="majorBidi" w:hAnsiTheme="majorBidi" w:cstheme="majorBidi"/>
          <w:bCs/>
          <w:color w:val="000000" w:themeColor="text1"/>
        </w:rPr>
        <w:fldChar w:fldCharType="end"/>
      </w:r>
      <w:r w:rsidRPr="00A86948">
        <w:rPr>
          <w:rFonts w:asciiTheme="majorBidi" w:hAnsiTheme="majorBidi" w:cstheme="majorBidi"/>
          <w:bCs/>
          <w:color w:val="000000" w:themeColor="text1"/>
        </w:rPr>
        <w:t>.</w:t>
      </w:r>
      <w:r w:rsidRPr="009664C9">
        <w:rPr>
          <w:rFonts w:asciiTheme="majorBidi" w:hAnsiTheme="majorBidi" w:cstheme="majorBidi"/>
          <w:bCs/>
          <w:color w:val="FFFFFF" w:themeColor="background1"/>
        </w:rPr>
        <w:t>”</w:t>
      </w:r>
      <w:r>
        <w:rPr>
          <w:rFonts w:asciiTheme="majorBidi" w:hAnsiTheme="majorBidi" w:cstheme="majorBidi"/>
          <w:bCs/>
          <w:color w:val="000000" w:themeColor="text1"/>
        </w:rPr>
        <w:t xml:space="preserve"> </w:t>
      </w:r>
      <w:r>
        <w:rPr>
          <w:rFonts w:asciiTheme="majorBidi" w:hAnsiTheme="majorBidi" w:cstheme="majorBidi"/>
          <w:bCs/>
          <w:color w:val="000000" w:themeColor="text1"/>
        </w:rPr>
        <w:lastRenderedPageBreak/>
        <w:t xml:space="preserve">Oleh karena itu, </w:t>
      </w:r>
      <w:r>
        <w:rPr>
          <w:rFonts w:asciiTheme="majorBidi" w:hAnsiTheme="majorBidi" w:cstheme="majorBidi"/>
          <w:color w:val="000000" w:themeColor="text1"/>
        </w:rPr>
        <w:t xml:space="preserve">setiap warga negara wajib menaati kewajiban dan larangan yang termaktub dalam hukum positif yang dikeluarkan oleh negara </w:t>
      </w:r>
      <w:r>
        <w:rPr>
          <w:rStyle w:val="FootnoteReference"/>
          <w:rFonts w:asciiTheme="majorBidi" w:hAnsiTheme="majorBidi" w:cstheme="majorBidi"/>
          <w:color w:val="000000" w:themeColor="text1"/>
        </w:rPr>
        <w:fldChar w:fldCharType="begin" w:fldLock="1"/>
      </w:r>
      <w:r w:rsidR="00637A97">
        <w:rPr>
          <w:rFonts w:asciiTheme="majorBidi" w:hAnsiTheme="majorBidi" w:cstheme="majorBidi"/>
          <w:color w:val="000000" w:themeColor="text1"/>
        </w:rPr>
        <w:instrText>ADDIN CSL_CITATION {"citationItems":[{"id":"ITEM-1","itemData":{"author":[{"dropping-particle":"","family":"Lamintang","given":"P.A.F.","non-dropping-particle":"","parse-names":false,"suffix":""}],"id":"ITEM-1","issued":{"date-parts":[["1996"]]},"number-of-pages":"7","publisher":"PT. Citra Aditya Bakti","publisher-place":"Bandung","title":"Dasar-Dasar Hukum Pidana Indonesia","type":"book"},"uris":["http://www.mendeley.com/documents/?uuid=e0907d16-8d07-4642-a025-b8c5d94ead50"]}],"mendeley":{"formattedCitation":"(Lamintang 1996)","plainTextFormattedCitation":"(Lamintang 1996)","previouslyFormattedCitation":"(Lamintang 1996)"},"properties":{"noteIndex":0},"schema":"https://github.com/citation-style-language/schema/raw/master/csl-citation.json"}</w:instrText>
      </w:r>
      <w:r>
        <w:rPr>
          <w:rStyle w:val="FootnoteReference"/>
          <w:rFonts w:asciiTheme="majorBidi" w:hAnsiTheme="majorBidi" w:cstheme="majorBidi"/>
          <w:color w:val="000000" w:themeColor="text1"/>
        </w:rPr>
        <w:fldChar w:fldCharType="separate"/>
      </w:r>
      <w:r w:rsidR="00ED0085" w:rsidRPr="00ED0085">
        <w:rPr>
          <w:rFonts w:asciiTheme="majorBidi" w:hAnsiTheme="majorBidi" w:cstheme="majorBidi"/>
          <w:noProof/>
          <w:color w:val="000000" w:themeColor="text1"/>
        </w:rPr>
        <w:t>(Lamintang 1996)</w:t>
      </w:r>
      <w:r>
        <w:rPr>
          <w:rStyle w:val="FootnoteReference"/>
          <w:rFonts w:asciiTheme="majorBidi" w:hAnsiTheme="majorBidi" w:cstheme="majorBidi"/>
          <w:color w:val="000000" w:themeColor="text1"/>
        </w:rPr>
        <w:fldChar w:fldCharType="end"/>
      </w:r>
      <w:r>
        <w:rPr>
          <w:rFonts w:asciiTheme="majorBidi" w:hAnsiTheme="majorBidi" w:cstheme="majorBidi"/>
          <w:color w:val="000000" w:themeColor="text1"/>
        </w:rPr>
        <w:t xml:space="preserve">. </w:t>
      </w:r>
    </w:p>
    <w:bookmarkEnd w:id="1"/>
    <w:p w14:paraId="7682744A" w14:textId="4474422F" w:rsidR="00D67AFA" w:rsidRDefault="00D67AFA" w:rsidP="00D67AFA">
      <w:pPr>
        <w:spacing w:line="360" w:lineRule="auto"/>
        <w:ind w:firstLine="567"/>
        <w:jc w:val="both"/>
        <w:rPr>
          <w:rFonts w:asciiTheme="majorBidi" w:hAnsiTheme="majorBidi" w:cstheme="majorBidi"/>
          <w:bCs/>
          <w:color w:val="000000" w:themeColor="text1"/>
        </w:rPr>
      </w:pPr>
      <w:r>
        <w:rPr>
          <w:rFonts w:asciiTheme="majorBidi" w:hAnsiTheme="majorBidi" w:cstheme="majorBidi"/>
          <w:color w:val="000000" w:themeColor="text1"/>
        </w:rPr>
        <w:t xml:space="preserve">Di era kontemporer seperti sekarang ini, intervensi hukum dapat dilakukan oleh siapapun terutama yang memiliki pengaruh besar pada ruang lingkup kekuasaan. Sebetulnya intervensi hukum dapat dipahami sebagai hal yanng negatif, namun tidak sepenuhnya benar. Rakyat melalui gelombang suara di jalanan maupun media sosial dapat menjadi kekuatan intervensi dalam penegakan hukum yang diharapkan dapat memenuhi rasa keadilan dan melindungi masyarakat agar suatu hukuman dapat dijatuhi sesuai bobot proporsional tindak pidana apa yang dilakukannya, seperti pencurian, pemerkosaan, hingga pembuhunan </w:t>
      </w:r>
      <w:r>
        <w:rPr>
          <w:rFonts w:asciiTheme="majorBidi" w:hAnsiTheme="majorBidi" w:cstheme="majorBidi"/>
          <w:color w:val="000000" w:themeColor="text1"/>
        </w:rPr>
        <w:fldChar w:fldCharType="begin" w:fldLock="1"/>
      </w:r>
      <w:r w:rsidR="00637A97">
        <w:rPr>
          <w:rFonts w:asciiTheme="majorBidi" w:hAnsiTheme="majorBidi" w:cstheme="majorBidi"/>
          <w:color w:val="000000" w:themeColor="text1"/>
        </w:rPr>
        <w:instrText>ADDIN CSL_CITATION {"citationItems":[{"id":"ITEM-1","itemData":{"author":[{"dropping-particle":"","family":"Suriyanto","given":"Dedi Iskadar; Yusuf M. Said;","non-dropping-particle":"","parse-names":false,"suffix":""}],"container-title":"JIIPI (Jurnal Ilmiah Ilmu Pendidikan","id":"ITEM-1","issue":"5","issued":{"date-parts":[["2022"]]},"page":"6","title":"Dedi Iskandar; Yusuf M. Said; Suriyanto","type":"article-journal","volume":"1"},"uris":["http://www.mendeley.com/documents/?uuid=bd9ccd90-d5aa-4c29-984c-35c7600a549d"]}],"mendeley":{"formattedCitation":"(Suriyanto 2022)","plainTextFormattedCitation":"(Suriyanto 2022)","previouslyFormattedCitation":"(Suriyanto 2022)"},"properties":{"noteIndex":0},"schema":"https://github.com/citation-style-language/schema/raw/master/csl-citation.json"}</w:instrText>
      </w:r>
      <w:r>
        <w:rPr>
          <w:rFonts w:asciiTheme="majorBidi" w:hAnsiTheme="majorBidi" w:cstheme="majorBidi"/>
          <w:color w:val="000000" w:themeColor="text1"/>
        </w:rPr>
        <w:fldChar w:fldCharType="separate"/>
      </w:r>
      <w:r w:rsidR="00ED0085" w:rsidRPr="00ED0085">
        <w:rPr>
          <w:rFonts w:asciiTheme="majorBidi" w:hAnsiTheme="majorBidi" w:cstheme="majorBidi"/>
          <w:noProof/>
          <w:color w:val="000000" w:themeColor="text1"/>
        </w:rPr>
        <w:t>(Suriyanto 2022)</w:t>
      </w:r>
      <w:r>
        <w:rPr>
          <w:rFonts w:asciiTheme="majorBidi" w:hAnsiTheme="majorBidi" w:cstheme="majorBidi"/>
          <w:color w:val="000000" w:themeColor="text1"/>
        </w:rPr>
        <w:fldChar w:fldCharType="end"/>
      </w:r>
      <w:r>
        <w:rPr>
          <w:rFonts w:asciiTheme="majorBidi" w:hAnsiTheme="majorBidi" w:cstheme="majorBidi"/>
          <w:color w:val="000000" w:themeColor="text1"/>
        </w:rPr>
        <w:t>.</w:t>
      </w:r>
      <w:bookmarkStart w:id="2" w:name="_Hlk134600063"/>
    </w:p>
    <w:p w14:paraId="2107D5E0" w14:textId="65325B84" w:rsidR="00D67AFA" w:rsidRPr="00D67AFA" w:rsidRDefault="00D67AFA" w:rsidP="00D67AFA">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Salah satu tindak pidana yang sering terjadi dalam kehidupan sosial masyarakat adalah pembunuhan. Tindak pidana pembunuhan merupakan kejahatan yang tidak manusiawi karena mengakibatkan hilangnya nyawa manusia secara paksa, baik yang dilakukan karena unsur kesengajaan maupun kelalaian </w:t>
      </w:r>
      <w:r>
        <w:rPr>
          <w:rStyle w:val="FootnoteReference"/>
          <w:rFonts w:asciiTheme="majorBidi" w:hAnsiTheme="majorBidi" w:cstheme="majorBidi"/>
          <w:color w:val="000000" w:themeColor="text1"/>
        </w:rPr>
        <w:fldChar w:fldCharType="begin" w:fldLock="1"/>
      </w:r>
      <w:r w:rsidR="00637A97">
        <w:rPr>
          <w:rFonts w:asciiTheme="majorBidi" w:hAnsiTheme="majorBidi" w:cstheme="majorBidi"/>
          <w:color w:val="000000" w:themeColor="text1"/>
        </w:rPr>
        <w:instrText>ADDIN CSL_CITATION {"citationItems":[{"id":"ITEM-1","itemData":{"author":[{"dropping-particle":"","family":"Nugraha","given":"Aswin","non-dropping-particle":"","parse-names":false,"suffix":""}],"id":"ITEM-1","issued":{"date-parts":[["2012"]]},"number-of-pages":"1","publisher":"FH UPN \"Veteran\" Jawa Timur","publisher-place":"Surabaya","title":"Pembuktian Tindak Pidana Pembunuhan Di Persidangan","type":"book"},"uris":["http://www.mendeley.com/documents/?uuid=a87ff566-b934-4dae-9679-d804f7755531"]}],"mendeley":{"formattedCitation":"(Nugraha 2012)","plainTextFormattedCitation":"(Nugraha 2012)","previouslyFormattedCitation":"(Nugraha 2012)"},"properties":{"noteIndex":0},"schema":"https://github.com/citation-style-language/schema/raw/master/csl-citation.json"}</w:instrText>
      </w:r>
      <w:r>
        <w:rPr>
          <w:rStyle w:val="FootnoteReference"/>
          <w:rFonts w:asciiTheme="majorBidi" w:hAnsiTheme="majorBidi" w:cstheme="majorBidi"/>
          <w:color w:val="000000" w:themeColor="text1"/>
        </w:rPr>
        <w:fldChar w:fldCharType="separate"/>
      </w:r>
      <w:r w:rsidR="00ED0085" w:rsidRPr="00ED0085">
        <w:rPr>
          <w:rFonts w:asciiTheme="majorBidi" w:hAnsiTheme="majorBidi" w:cstheme="majorBidi"/>
          <w:noProof/>
          <w:color w:val="000000" w:themeColor="text1"/>
        </w:rPr>
        <w:t>(Nugraha 2012)</w:t>
      </w:r>
      <w:r>
        <w:rPr>
          <w:rStyle w:val="FootnoteReference"/>
          <w:rFonts w:asciiTheme="majorBidi" w:hAnsiTheme="majorBidi" w:cstheme="majorBidi"/>
          <w:color w:val="000000" w:themeColor="text1"/>
        </w:rPr>
        <w:fldChar w:fldCharType="end"/>
      </w:r>
      <w:r>
        <w:rPr>
          <w:rFonts w:asciiTheme="majorBidi" w:hAnsiTheme="majorBidi" w:cstheme="majorBidi"/>
          <w:color w:val="000000" w:themeColor="text1"/>
        </w:rPr>
        <w:t xml:space="preserve">.  Tindak pidana pembunuhan memiliki beberapa jenis atau kualifikasi, diantaranya tindak pidana pembunuhan biasa sebagaimana diatur dalam Pasal 338 KUHP dengan ancaman pidana penjara maksimal 15 (lima belas) tahun dan tindak pidana pembunuhan berencana sebagaimana diatur dalam Pasal 340 KUHP dengan ancaman pidana mati atau pidana penjara seumur hidup atau maksimal 20 (dua puluh) tahun </w:t>
      </w:r>
      <w:r>
        <w:rPr>
          <w:rFonts w:asciiTheme="majorBidi" w:hAnsiTheme="majorBidi" w:cstheme="majorBidi"/>
          <w:color w:val="000000" w:themeColor="text1"/>
        </w:rPr>
        <w:fldChar w:fldCharType="begin" w:fldLock="1"/>
      </w:r>
      <w:r w:rsidR="00637A97">
        <w:rPr>
          <w:rFonts w:asciiTheme="majorBidi" w:hAnsiTheme="majorBidi" w:cstheme="majorBidi"/>
          <w:color w:val="000000" w:themeColor="text1"/>
        </w:rPr>
        <w:instrText>ADDIN CSL_CITATION {"citationItems":[{"id":"ITEM-1","itemData":{"author":[{"dropping-particle":"","family":"Moeljatno","given":"","non-dropping-particle":"","parse-names":false,"suffix":""}],"edition":"25","id":"ITEM-1","issued":{"date-parts":[["2006"]]},"number-of-pages":"3","publisher":"Bumi Aksara","publisher-place":"Jakarta","title":"Kitab Undang-Undang Hukum Pidana","type":"book"},"uris":["http://www.mendeley.com/documents/?uuid=8b77c392-4b62-42df-96bc-eb4433b02446"]}],"mendeley":{"formattedCitation":"(Moeljatno 2006)","plainTextFormattedCitation":"(Moeljatno 2006)","previouslyFormattedCitation":"(Moeljatno 2006)"},"properties":{"noteIndex":0},"schema":"https://github.com/citation-style-language/schema/raw/master/csl-citation.json"}</w:instrText>
      </w:r>
      <w:r>
        <w:rPr>
          <w:rFonts w:asciiTheme="majorBidi" w:hAnsiTheme="majorBidi" w:cstheme="majorBidi"/>
          <w:color w:val="000000" w:themeColor="text1"/>
        </w:rPr>
        <w:fldChar w:fldCharType="separate"/>
      </w:r>
      <w:r w:rsidR="00ED0085" w:rsidRPr="00ED0085">
        <w:rPr>
          <w:rFonts w:asciiTheme="majorBidi" w:hAnsiTheme="majorBidi" w:cstheme="majorBidi"/>
          <w:noProof/>
          <w:color w:val="000000" w:themeColor="text1"/>
        </w:rPr>
        <w:t>(Moeljatno 2006)</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Terkait pembunuhan berencana, KUHP merumuskan tindak pidana ini sebagai bentuk pembunuhan khas yang dapat menjadi pertimbangan hakim dalam memberatkan vonis kepada pelakunya </w:t>
      </w:r>
      <w:r>
        <w:rPr>
          <w:rFonts w:asciiTheme="majorBidi" w:hAnsiTheme="majorBidi" w:cstheme="majorBidi"/>
          <w:color w:val="000000" w:themeColor="text1"/>
        </w:rPr>
        <w:fldChar w:fldCharType="begin" w:fldLock="1"/>
      </w:r>
      <w:r w:rsidR="00637A97">
        <w:rPr>
          <w:rFonts w:asciiTheme="majorBidi" w:hAnsiTheme="majorBidi" w:cstheme="majorBidi"/>
          <w:color w:val="000000" w:themeColor="text1"/>
        </w:rPr>
        <w:instrText>ADDIN CSL_CITATION {"citationItems":[{"id":"ITEM-1","itemData":{"author":[{"dropping-particle":"","family":"Chazawi","given":"Adami","non-dropping-particle":"","parse-names":false,"suffix":""}],"id":"ITEM-1","issued":{"date-parts":[["2009"]]},"number-of-pages":"136","publisher":"CV. Putra Media Nusantara","publisher-place":"Surabaya","title":"Tindak Pidana Pornografi, Penyerangan Terhadap Kepentinggan Hukum Mengenai Tegaknnya Tatanan Kehidupan Ahlak dan Moral Kesusilaan Yang Menjunjung Tingi NilaiNilai ketuhanan Yang Maha Esa dan Kemanusiaan Yang Beradil dan Beradab","type":"book"},"uris":["http://www.mendeley.com/documents/?uuid=d9f02306-32b2-4312-acc1-a57958b0435e"]}],"mendeley":{"formattedCitation":"(Chazawi 2009)","plainTextFormattedCitation":"(Chazawi 2009)","previouslyFormattedCitation":"(Chazawi 2009)"},"properties":{"noteIndex":0},"schema":"https://github.com/citation-style-language/schema/raw/master/csl-citation.json"}</w:instrText>
      </w:r>
      <w:r>
        <w:rPr>
          <w:rFonts w:asciiTheme="majorBidi" w:hAnsiTheme="majorBidi" w:cstheme="majorBidi"/>
          <w:color w:val="000000" w:themeColor="text1"/>
        </w:rPr>
        <w:fldChar w:fldCharType="separate"/>
      </w:r>
      <w:r w:rsidR="00ED0085" w:rsidRPr="00ED0085">
        <w:rPr>
          <w:rFonts w:asciiTheme="majorBidi" w:hAnsiTheme="majorBidi" w:cstheme="majorBidi"/>
          <w:noProof/>
          <w:color w:val="000000" w:themeColor="text1"/>
        </w:rPr>
        <w:t>(Chazawi 2009)</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karena pembunuhan memang sudah diniatkkan dari awal untuk melakukan suatu tindak pidana, berbeda dengan pembunuhan biasa yang bertindak karena emosional sesaat </w:t>
      </w:r>
      <w:r>
        <w:rPr>
          <w:rFonts w:asciiTheme="majorBidi" w:hAnsiTheme="majorBidi" w:cstheme="majorBidi"/>
          <w:color w:val="000000" w:themeColor="text1"/>
        </w:rPr>
        <w:fldChar w:fldCharType="begin" w:fldLock="1"/>
      </w:r>
      <w:r w:rsidR="00DE51A4">
        <w:rPr>
          <w:rFonts w:asciiTheme="majorBidi" w:hAnsiTheme="majorBidi" w:cstheme="majorBidi"/>
          <w:color w:val="000000" w:themeColor="text1"/>
        </w:rPr>
        <w:instrText>ADDIN CSL_CITATION {"citationItems":[{"id":"ITEM-1","itemData":{"author":[{"dropping-particle":"","family":"Hamzah","given":"Andi","non-dropping-particle":"","parse-names":false,"suffix":""}],"id":"ITEM-1","issued":{"date-parts":[["2010"]]},"publisher":"Rajawali Pers","publisher-place":"Jakarta","title":"Hukum Acara Pidana","type":"book"},"uris":["http://www.mendeley.com/documents/?uuid=e52e4703-4c84-4d46-92c1-f03977c725c3"]}],"mendeley":{"formattedCitation":"(A. Hamzah 2010)","plainTextFormattedCitation":"(A. Hamzah 2010)","previouslyFormattedCitation":"(A. Hamzah 2010)"},"properties":{"noteIndex":0},"schema":"https://github.com/citation-style-language/schema/raw/master/csl-citation.json"}</w:instrText>
      </w:r>
      <w:r>
        <w:rPr>
          <w:rFonts w:asciiTheme="majorBidi" w:hAnsiTheme="majorBidi" w:cstheme="majorBidi"/>
          <w:color w:val="000000" w:themeColor="text1"/>
        </w:rPr>
        <w:fldChar w:fldCharType="separate"/>
      </w:r>
      <w:r w:rsidR="00830825" w:rsidRPr="00830825">
        <w:rPr>
          <w:rFonts w:asciiTheme="majorBidi" w:hAnsiTheme="majorBidi" w:cstheme="majorBidi"/>
          <w:noProof/>
          <w:color w:val="000000" w:themeColor="text1"/>
        </w:rPr>
        <w:t>(A. Hamzah 2010)</w:t>
      </w:r>
      <w:r>
        <w:rPr>
          <w:rFonts w:asciiTheme="majorBidi" w:hAnsiTheme="majorBidi" w:cstheme="majorBidi"/>
          <w:color w:val="000000" w:themeColor="text1"/>
        </w:rPr>
        <w:fldChar w:fldCharType="end"/>
      </w:r>
      <w:r>
        <w:rPr>
          <w:rFonts w:asciiTheme="majorBidi" w:hAnsiTheme="majorBidi" w:cstheme="majorBidi"/>
          <w:color w:val="000000" w:themeColor="text1"/>
        </w:rPr>
        <w:t>.</w:t>
      </w:r>
    </w:p>
    <w:bookmarkEnd w:id="2"/>
    <w:p w14:paraId="41186A61" w14:textId="463BD7C9" w:rsidR="00637A97" w:rsidRDefault="00612E2B" w:rsidP="00680AAB">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Publik sempat dibuat heboh dengan mencuatnya kasus pembunuhan terhadap salah satu anggota Polri yang melibatkan beberapa anggota Polri lain sebagai pelakunya. </w:t>
      </w:r>
      <w:r w:rsidR="00ED0085">
        <w:rPr>
          <w:rFonts w:asciiTheme="majorBidi" w:hAnsiTheme="majorBidi" w:cstheme="majorBidi"/>
          <w:color w:val="000000" w:themeColor="text1"/>
        </w:rPr>
        <w:t xml:space="preserve">Awal mula kasus pembunuhan tersebut dirilis oleh Polda Metro Jaya dengan modus terjadi baku tembak antara salah satu pelaku yaitu Bharadha E dengan korban Brigadir J yang dilatarbelakangi adanya dugaan </w:t>
      </w:r>
      <w:r w:rsidR="00ED0085">
        <w:rPr>
          <w:rFonts w:asciiTheme="majorBidi" w:hAnsiTheme="majorBidi" w:cstheme="majorBidi"/>
          <w:color w:val="000000" w:themeColor="text1"/>
        </w:rPr>
        <w:lastRenderedPageBreak/>
        <w:t xml:space="preserve">pelecehan seksual terhadap istri dari pimpinan mereka yaitu Irjen FS. Polri mengumumkan bahwa hanya ada pelaku tunggal sebagai pembunuh korban </w:t>
      </w:r>
      <w:r w:rsidR="00ED0085">
        <w:rPr>
          <w:rFonts w:asciiTheme="majorBidi" w:hAnsiTheme="majorBidi" w:cstheme="majorBidi"/>
          <w:color w:val="000000" w:themeColor="text1"/>
        </w:rPr>
        <w:fldChar w:fldCharType="begin" w:fldLock="1"/>
      </w:r>
      <w:r w:rsidR="00637A97">
        <w:rPr>
          <w:rFonts w:asciiTheme="majorBidi" w:hAnsiTheme="majorBidi" w:cstheme="majorBidi"/>
          <w:color w:val="000000" w:themeColor="text1"/>
        </w:rPr>
        <w:instrText>ADDIN CSL_CITATION {"citationItems":[{"id":"ITEM-1","itemData":{"URL":"https://nasional.okezone.com/read/2022/10/12/337/2685913/terungkap-begini-awal-mulanya-ferdy-sambo-rekayasa-kasus-pembunuhan-brigadir-j","author":[{"dropping-particle":"","family":"Ronaldo","given":"Martin","non-dropping-particle":"","parse-names":false,"suffix":""}],"container-title":"okezone.com","id":"ITEM-1","issued":{"date-parts":[["2022"]]},"title":"Terungkap! Begini Awal Mulanya Ferdy Sambo Rekayasa Kasus Pembunuhan Brigadir J","type":"webpage"},"uris":["http://www.mendeley.com/documents/?uuid=2a857d23-b644-4011-89e9-90c0e7fc6729"]}],"mendeley":{"formattedCitation":"(Ronaldo 2022)","plainTextFormattedCitation":"(Ronaldo 2022)","previouslyFormattedCitation":"(Ronaldo 2022)"},"properties":{"noteIndex":0},"schema":"https://github.com/citation-style-language/schema/raw/master/csl-citation.json"}</w:instrText>
      </w:r>
      <w:r w:rsidR="00ED0085">
        <w:rPr>
          <w:rFonts w:asciiTheme="majorBidi" w:hAnsiTheme="majorBidi" w:cstheme="majorBidi"/>
          <w:color w:val="000000" w:themeColor="text1"/>
        </w:rPr>
        <w:fldChar w:fldCharType="separate"/>
      </w:r>
      <w:r w:rsidR="00ED0085" w:rsidRPr="00ED0085">
        <w:rPr>
          <w:rFonts w:asciiTheme="majorBidi" w:hAnsiTheme="majorBidi" w:cstheme="majorBidi"/>
          <w:noProof/>
          <w:color w:val="000000" w:themeColor="text1"/>
        </w:rPr>
        <w:t>(Ronaldo 2022)</w:t>
      </w:r>
      <w:r w:rsidR="00ED0085">
        <w:rPr>
          <w:rFonts w:asciiTheme="majorBidi" w:hAnsiTheme="majorBidi" w:cstheme="majorBidi"/>
          <w:color w:val="000000" w:themeColor="text1"/>
        </w:rPr>
        <w:fldChar w:fldCharType="end"/>
      </w:r>
      <w:r w:rsidR="00ED0085">
        <w:rPr>
          <w:rFonts w:asciiTheme="majorBidi" w:hAnsiTheme="majorBidi" w:cstheme="majorBidi"/>
          <w:color w:val="000000" w:themeColor="text1"/>
        </w:rPr>
        <w:t>.</w:t>
      </w:r>
      <w:r w:rsidR="00037A81">
        <w:rPr>
          <w:rFonts w:asciiTheme="majorBidi" w:hAnsiTheme="majorBidi" w:cstheme="majorBidi"/>
          <w:color w:val="000000" w:themeColor="text1"/>
        </w:rPr>
        <w:t xml:space="preserve"> Namun dalam persidangan terungkap bahwa kasus tersebut merupakan rekayasa</w:t>
      </w:r>
      <w:r w:rsidR="00ED0085">
        <w:rPr>
          <w:rFonts w:asciiTheme="majorBidi" w:hAnsiTheme="majorBidi" w:cstheme="majorBidi"/>
          <w:color w:val="000000" w:themeColor="text1"/>
        </w:rPr>
        <w:t xml:space="preserve"> </w:t>
      </w:r>
      <w:r w:rsidR="00037A81">
        <w:rPr>
          <w:rFonts w:asciiTheme="majorBidi" w:hAnsiTheme="majorBidi" w:cstheme="majorBidi"/>
          <w:color w:val="000000" w:themeColor="text1"/>
        </w:rPr>
        <w:t xml:space="preserve">dari Irjen FS selaku atasan dari Bharada E dan Brigadir J. Terungkapnya kasus tersebut karena Bharada E mengajukan diri menjadi </w:t>
      </w:r>
      <w:r w:rsidR="00037A81" w:rsidRPr="00037A81">
        <w:rPr>
          <w:rFonts w:asciiTheme="majorBidi" w:hAnsiTheme="majorBidi" w:cstheme="majorBidi"/>
          <w:i/>
          <w:iCs/>
          <w:color w:val="000000" w:themeColor="text1"/>
        </w:rPr>
        <w:t>Justice Collaborator</w:t>
      </w:r>
      <w:r w:rsidR="00037A81">
        <w:rPr>
          <w:rFonts w:asciiTheme="majorBidi" w:hAnsiTheme="majorBidi" w:cstheme="majorBidi"/>
          <w:i/>
          <w:iCs/>
          <w:color w:val="000000" w:themeColor="text1"/>
        </w:rPr>
        <w:t xml:space="preserve"> </w:t>
      </w:r>
      <w:r w:rsidR="00037A81">
        <w:rPr>
          <w:rFonts w:asciiTheme="majorBidi" w:hAnsiTheme="majorBidi" w:cstheme="majorBidi"/>
          <w:color w:val="000000" w:themeColor="text1"/>
        </w:rPr>
        <w:t>agar dapat mengungkap kasus ini secara terang benderang</w:t>
      </w:r>
      <w:r w:rsidR="00637A97">
        <w:rPr>
          <w:rFonts w:asciiTheme="majorBidi" w:hAnsiTheme="majorBidi" w:cstheme="majorBidi"/>
          <w:color w:val="000000" w:themeColor="text1"/>
        </w:rPr>
        <w:t xml:space="preserve"> </w:t>
      </w:r>
      <w:r w:rsidR="00637A97">
        <w:rPr>
          <w:rFonts w:asciiTheme="majorBidi" w:hAnsiTheme="majorBidi" w:cstheme="majorBidi"/>
          <w:color w:val="000000" w:themeColor="text1"/>
        </w:rPr>
        <w:fldChar w:fldCharType="begin" w:fldLock="1"/>
      </w:r>
      <w:r w:rsidR="00451AF2">
        <w:rPr>
          <w:rFonts w:asciiTheme="majorBidi" w:hAnsiTheme="majorBidi" w:cstheme="majorBidi"/>
          <w:color w:val="000000" w:themeColor="text1"/>
        </w:rPr>
        <w:instrText>ADDIN CSL_CITATION {"citationItems":[{"id":"ITEM-1","itemData":{"URL":"https://www.cnnindonesia.com/nasional/20220808122106-12-831646/bharada-e-resmi-ajukan-diri-jadi-justice-collaborator","author":[{"dropping-particle":"","family":"CNN","given":"","non-dropping-particle":"","parse-names":false,"suffix":""}],"container-title":"cnnindonesia.com","id":"ITEM-1","issued":{"date-parts":[["2022"]]},"title":"Bharada E Resmi Ajukan Diri Jadi Justice Collaborator","type":"webpage"},"uris":["http://www.mendeley.com/documents/?uuid=0f62802d-9aad-4887-820b-b425b0c0a599"]}],"mendeley":{"formattedCitation":"(CNN 2022a)","plainTextFormattedCitation":"(CNN 2022a)","previouslyFormattedCitation":"(CNN 2022a)"},"properties":{"noteIndex":0},"schema":"https://github.com/citation-style-language/schema/raw/master/csl-citation.json"}</w:instrText>
      </w:r>
      <w:r w:rsidR="00637A97">
        <w:rPr>
          <w:rFonts w:asciiTheme="majorBidi" w:hAnsiTheme="majorBidi" w:cstheme="majorBidi"/>
          <w:color w:val="000000" w:themeColor="text1"/>
        </w:rPr>
        <w:fldChar w:fldCharType="separate"/>
      </w:r>
      <w:r w:rsidR="00637A97" w:rsidRPr="00637A97">
        <w:rPr>
          <w:rFonts w:asciiTheme="majorBidi" w:hAnsiTheme="majorBidi" w:cstheme="majorBidi"/>
          <w:noProof/>
          <w:color w:val="000000" w:themeColor="text1"/>
        </w:rPr>
        <w:t>(CNN 2022a)</w:t>
      </w:r>
      <w:r w:rsidR="00637A97">
        <w:rPr>
          <w:rFonts w:asciiTheme="majorBidi" w:hAnsiTheme="majorBidi" w:cstheme="majorBidi"/>
          <w:color w:val="000000" w:themeColor="text1"/>
        </w:rPr>
        <w:fldChar w:fldCharType="end"/>
      </w:r>
      <w:r w:rsidR="00037A81">
        <w:rPr>
          <w:rFonts w:asciiTheme="majorBidi" w:hAnsiTheme="majorBidi" w:cstheme="majorBidi"/>
          <w:color w:val="000000" w:themeColor="text1"/>
        </w:rPr>
        <w:t xml:space="preserve">. </w:t>
      </w:r>
    </w:p>
    <w:p w14:paraId="22E8EFDB" w14:textId="4476EA3B" w:rsidR="00637A97" w:rsidRDefault="00037A81" w:rsidP="00637A97">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Pada fakta persidangan, terungkap bahwa kasus pembunuhan terhadap Brigadir ternyata melibatkan 5 orang pelaku termasuk Bharada E sebagai eksekutor, dimana Irjen FS selaku aktor intelektual pembunuhan, Bripka RR </w:t>
      </w:r>
      <w:r w:rsidR="00637A97">
        <w:rPr>
          <w:rFonts w:asciiTheme="majorBidi" w:hAnsiTheme="majorBidi" w:cstheme="majorBidi"/>
          <w:color w:val="000000" w:themeColor="text1"/>
        </w:rPr>
        <w:t>sebagai pelaku turut serta, KM warga sipil yang berstatis sopir dari keluarga FS sebagai pelaku turut serta</w:t>
      </w:r>
      <w:r>
        <w:rPr>
          <w:rFonts w:asciiTheme="majorBidi" w:hAnsiTheme="majorBidi" w:cstheme="majorBidi"/>
          <w:color w:val="000000" w:themeColor="text1"/>
        </w:rPr>
        <w:t xml:space="preserve">, </w:t>
      </w:r>
      <w:r w:rsidR="00637A97">
        <w:rPr>
          <w:rFonts w:asciiTheme="majorBidi" w:hAnsiTheme="majorBidi" w:cstheme="majorBidi"/>
          <w:color w:val="000000" w:themeColor="text1"/>
        </w:rPr>
        <w:t xml:space="preserve">dan PC sebagai Istri dari Irjen FS sebagai pelaku turut serta yang perannya sangat kuat atas terjadinuya peristiwa ini. Irjen FS merupakan  orang yang paling berperan dalam kasus pembunuhan ini karena selain sebagai aktor intelektual pembunuhan berencana ini, ia juga berperan dalam menghalangi penyidikan yang dikategorikan sebagai </w:t>
      </w:r>
      <w:r w:rsidR="00637A97">
        <w:rPr>
          <w:rFonts w:asciiTheme="majorBidi" w:hAnsiTheme="majorBidi" w:cstheme="majorBidi"/>
          <w:i/>
          <w:iCs/>
          <w:color w:val="000000" w:themeColor="text1"/>
        </w:rPr>
        <w:t xml:space="preserve">obstruciton of justice </w:t>
      </w:r>
      <w:r w:rsidR="00637A97">
        <w:rPr>
          <w:rFonts w:asciiTheme="majorBidi" w:hAnsiTheme="majorBidi" w:cstheme="majorBidi"/>
          <w:color w:val="000000" w:themeColor="text1"/>
        </w:rPr>
        <w:t xml:space="preserve">dengan menekan 6 orang oknum polisi yang juga dijadikan tersangka dengan modus penghilangan bukti cctv hingga rekayasa kasus </w:t>
      </w:r>
      <w:r w:rsidR="00637A97">
        <w:rPr>
          <w:rFonts w:asciiTheme="majorBidi" w:hAnsiTheme="majorBidi" w:cstheme="majorBidi"/>
          <w:color w:val="000000" w:themeColor="text1"/>
        </w:rPr>
        <w:fldChar w:fldCharType="begin" w:fldLock="1"/>
      </w:r>
      <w:r w:rsidR="00451AF2">
        <w:rPr>
          <w:rFonts w:asciiTheme="majorBidi" w:hAnsiTheme="majorBidi" w:cstheme="majorBidi"/>
          <w:color w:val="000000" w:themeColor="text1"/>
        </w:rPr>
        <w:instrText>ADDIN CSL_CITATION {"citationItems":[{"id":"ITEM-1","itemData":{"URL":"https://www.cnnindonesia.com/nasional/20220901134316-12-841921/daftar-6-polisi-tersangka-obstruction-of-justice-kasus-brigadir-j#:~:text=Tim khusus (Timsus) bentukan Kapolri,Yosua Hutabarat alias Brigadir J.","author":[{"dropping-particle":"","family":"CNN","given":"","non-dropping-particle":"","parse-names":false,"suffix":""}],"container-title":"cnnindonesia.com","id":"ITEM-1","issued":{"date-parts":[["2022"]]},"title":"Daftar 6 Polisi Tersangka Obstruction of Justice Kasus Brigadir J","type":"webpage"},"uris":["http://www.mendeley.com/documents/?uuid=2ec1f7b9-4d4c-4e44-9900-fc0c5c14b918"]}],"mendeley":{"formattedCitation":"(CNN 2022b)","plainTextFormattedCitation":"(CNN 2022b)","previouslyFormattedCitation":"(CNN 2022b)"},"properties":{"noteIndex":0},"schema":"https://github.com/citation-style-language/schema/raw/master/csl-citation.json"}</w:instrText>
      </w:r>
      <w:r w:rsidR="00637A97">
        <w:rPr>
          <w:rFonts w:asciiTheme="majorBidi" w:hAnsiTheme="majorBidi" w:cstheme="majorBidi"/>
          <w:color w:val="000000" w:themeColor="text1"/>
        </w:rPr>
        <w:fldChar w:fldCharType="separate"/>
      </w:r>
      <w:r w:rsidR="00637A97" w:rsidRPr="00637A97">
        <w:rPr>
          <w:rFonts w:asciiTheme="majorBidi" w:hAnsiTheme="majorBidi" w:cstheme="majorBidi"/>
          <w:noProof/>
          <w:color w:val="000000" w:themeColor="text1"/>
        </w:rPr>
        <w:t>(CNN 2022b)</w:t>
      </w:r>
      <w:r w:rsidR="00637A97">
        <w:rPr>
          <w:rFonts w:asciiTheme="majorBidi" w:hAnsiTheme="majorBidi" w:cstheme="majorBidi"/>
          <w:color w:val="000000" w:themeColor="text1"/>
        </w:rPr>
        <w:fldChar w:fldCharType="end"/>
      </w:r>
      <w:r w:rsidR="00637A97">
        <w:rPr>
          <w:rFonts w:asciiTheme="majorBidi" w:hAnsiTheme="majorBidi" w:cstheme="majorBidi"/>
          <w:color w:val="000000" w:themeColor="text1"/>
        </w:rPr>
        <w:t>.</w:t>
      </w:r>
    </w:p>
    <w:p w14:paraId="36ADB971" w14:textId="149848F0" w:rsidR="00637A97" w:rsidRDefault="00680AAB" w:rsidP="00637A97">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Dalam kasus ini, </w:t>
      </w:r>
      <w:r w:rsidR="00637A97">
        <w:rPr>
          <w:rFonts w:asciiTheme="majorBidi" w:hAnsiTheme="majorBidi" w:cstheme="majorBidi"/>
          <w:color w:val="000000" w:themeColor="text1"/>
        </w:rPr>
        <w:t xml:space="preserve">masing-masing Majelis Hakim </w:t>
      </w:r>
      <w:r>
        <w:rPr>
          <w:rFonts w:asciiTheme="majorBidi" w:hAnsiTheme="majorBidi" w:cstheme="majorBidi"/>
          <w:color w:val="000000" w:themeColor="text1"/>
        </w:rPr>
        <w:t>memberikan vonis hukum</w:t>
      </w:r>
      <w:r w:rsidR="00637A97">
        <w:rPr>
          <w:rFonts w:asciiTheme="majorBidi" w:hAnsiTheme="majorBidi" w:cstheme="majorBidi"/>
          <w:color w:val="000000" w:themeColor="text1"/>
        </w:rPr>
        <w:t>an</w:t>
      </w:r>
      <w:r>
        <w:rPr>
          <w:rFonts w:asciiTheme="majorBidi" w:hAnsiTheme="majorBidi" w:cstheme="majorBidi"/>
          <w:color w:val="000000" w:themeColor="text1"/>
        </w:rPr>
        <w:t xml:space="preserve"> yang berbeda-beda. </w:t>
      </w:r>
      <w:r w:rsidR="00637A97">
        <w:rPr>
          <w:rFonts w:asciiTheme="majorBidi" w:hAnsiTheme="majorBidi" w:cstheme="majorBidi"/>
          <w:color w:val="000000" w:themeColor="text1"/>
        </w:rPr>
        <w:t>Ferdy Sambo selaku aktor intelektual dalam kasus pembunuhan ini divonis hukuman mati, P</w:t>
      </w:r>
      <w:r>
        <w:rPr>
          <w:rFonts w:asciiTheme="majorBidi" w:hAnsiTheme="majorBidi" w:cstheme="majorBidi"/>
          <w:color w:val="000000" w:themeColor="text1"/>
        </w:rPr>
        <w:t xml:space="preserve">elaku lain yang hanya berperan sebagai pembantu seperti </w:t>
      </w:r>
      <w:r w:rsidR="00637A97">
        <w:rPr>
          <w:rFonts w:asciiTheme="majorBidi" w:hAnsiTheme="majorBidi" w:cstheme="majorBidi"/>
          <w:color w:val="000000" w:themeColor="text1"/>
        </w:rPr>
        <w:t xml:space="preserve">Brikpa RR </w:t>
      </w:r>
      <w:r>
        <w:rPr>
          <w:rFonts w:asciiTheme="majorBidi" w:hAnsiTheme="majorBidi" w:cstheme="majorBidi"/>
          <w:color w:val="000000" w:themeColor="text1"/>
        </w:rPr>
        <w:t xml:space="preserve">divonis hukuman pidana penjara 13 tahun, </w:t>
      </w:r>
      <w:r w:rsidR="00637A97">
        <w:rPr>
          <w:rFonts w:asciiTheme="majorBidi" w:hAnsiTheme="majorBidi" w:cstheme="majorBidi"/>
          <w:color w:val="000000" w:themeColor="text1"/>
        </w:rPr>
        <w:t xml:space="preserve">KM </w:t>
      </w:r>
      <w:r>
        <w:rPr>
          <w:rFonts w:asciiTheme="majorBidi" w:hAnsiTheme="majorBidi" w:cstheme="majorBidi"/>
          <w:color w:val="000000" w:themeColor="text1"/>
        </w:rPr>
        <w:t xml:space="preserve">divonis hukuman pidana penjara 15 tahun, </w:t>
      </w:r>
      <w:r w:rsidR="00637A97">
        <w:rPr>
          <w:rFonts w:asciiTheme="majorBidi" w:hAnsiTheme="majorBidi" w:cstheme="majorBidi"/>
          <w:color w:val="000000" w:themeColor="text1"/>
        </w:rPr>
        <w:t xml:space="preserve">dan PC </w:t>
      </w:r>
      <w:r>
        <w:rPr>
          <w:rFonts w:asciiTheme="majorBidi" w:hAnsiTheme="majorBidi" w:cstheme="majorBidi"/>
          <w:color w:val="000000" w:themeColor="text1"/>
        </w:rPr>
        <w:t xml:space="preserve">dengan vonis hukuman 20 tahun pidana penjara.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{"citationItems":[{"id":"ITEM-1","itemData":{"URL":"https://mataram.antaranews.com/berita/257787/rekap-vonis-5-terdakwa-pembunuhan-brigadir-j-dari-hukuman-mati-sampai-15-tahun-penjara#:~:text=Ricky Rizal-,Terdakwa kasus pembunuhan berencana Brigadir Nofriansyah Yosua Hutabarat (Brigadir J,Hakim Pengadilan","author":[{"dropping-particle":"","family":"ANTARANTB","given":"","non-dropping-particle":"","parse-names":false,"suffix":""}],"container-title":"antaranews.com","id":"ITEM-1","issued":{"date-parts":[["2023"]]},"title":"Rekap vonis 5 terdakwa pembunuhan Brigadir J dari hukuman mati sampai 1,5 tahun penjara","type":"webpage"},"uris":["http://www.mendeley.com/documents/?uuid=1a33d528-625a-48f4-9e60-2ba464f5385c"]}],"mendeley":{"formattedCitation":"(ANTARANTB 2023)","plainTextFormattedCitation":"(ANTARANTB 2023)","previouslyFormattedCitation":"(ANTARANTB 2023)"},"properties":{"noteIndex":0},"schema":"https://github.com/citation-style-language/schema/raw/master/csl-citation.json"}</w:instrText>
      </w:r>
      <w:r>
        <w:rPr>
          <w:rFonts w:asciiTheme="majorBidi" w:hAnsiTheme="majorBidi" w:cstheme="majorBidi"/>
          <w:color w:val="000000" w:themeColor="text1"/>
        </w:rPr>
        <w:fldChar w:fldCharType="separate"/>
      </w:r>
      <w:r w:rsidRPr="009123AA">
        <w:rPr>
          <w:rFonts w:asciiTheme="majorBidi" w:hAnsiTheme="majorBidi" w:cstheme="majorBidi"/>
          <w:noProof/>
          <w:color w:val="000000" w:themeColor="text1"/>
        </w:rPr>
        <w:t>(ANTARANTB 2023)</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w:t>
      </w:r>
      <w:r w:rsidR="00637A97">
        <w:rPr>
          <w:rFonts w:asciiTheme="majorBidi" w:hAnsiTheme="majorBidi" w:cstheme="majorBidi"/>
          <w:color w:val="000000" w:themeColor="text1"/>
        </w:rPr>
        <w:t xml:space="preserve">Berbeda dengan Richard Eliezer sebagai eksekutor hanya divonis ringan pidana penjara 1,5 tahun karena berstatus sebagai </w:t>
      </w:r>
      <w:r w:rsidR="00637A97">
        <w:rPr>
          <w:rFonts w:asciiTheme="majorBidi" w:hAnsiTheme="majorBidi" w:cstheme="majorBidi"/>
          <w:i/>
          <w:iCs/>
          <w:color w:val="000000" w:themeColor="text1"/>
        </w:rPr>
        <w:t xml:space="preserve">justice collaborator </w:t>
      </w:r>
      <w:r w:rsidR="00637A97">
        <w:rPr>
          <w:rFonts w:asciiTheme="majorBidi" w:hAnsiTheme="majorBidi" w:cstheme="majorBidi"/>
          <w:color w:val="000000" w:themeColor="text1"/>
        </w:rPr>
        <w:t xml:space="preserve">dalam mengungkap kasus ini </w:t>
      </w:r>
      <w:r w:rsidR="00637A97">
        <w:rPr>
          <w:rFonts w:asciiTheme="majorBidi" w:hAnsiTheme="majorBidi" w:cstheme="majorBidi"/>
          <w:color w:val="000000" w:themeColor="text1"/>
        </w:rPr>
        <w:fldChar w:fldCharType="begin" w:fldLock="1"/>
      </w:r>
      <w:r w:rsidR="00637A97">
        <w:rPr>
          <w:rFonts w:asciiTheme="majorBidi" w:hAnsiTheme="majorBidi" w:cstheme="majorBidi"/>
          <w:color w:val="000000" w:themeColor="text1"/>
        </w:rPr>
        <w:instrText>ADDIN CSL_CITATION {"citationItems":[{"id":"ITEM-1","itemData":{"URL":"https://www.kompas.com/tren/read/2023/02/23/074713065/hukuman-yang-diterima-richard-eliezer-dari-vonis-15-tahun-penjara-hingga?page=all","author":[{"dropping-particle":"","family":"Kompas","given":"","non-dropping-particle":"","parse-names":false,"suffix":""}],"container-title":"kompas.com","id":"ITEM-1","issued":{"date-parts":[["2023"]]},"title":"Hukuman yang Diterima Richard Eliezer, dari Vonis 1,5 Tahun Penjara hingga Sanksi Etik","type":"webpage"},"uris":["http://www.mendeley.com/documents/?uuid=f9728944-6a40-4be0-9171-7a60442a6042"]}],"mendeley":{"formattedCitation":"(Kompas 2023)","plainTextFormattedCitation":"(Kompas 2023)","previouslyFormattedCitation":"(Kompas 2023)"},"properties":{"noteIndex":0},"schema":"https://github.com/citation-style-language/schema/raw/master/csl-citation.json"}</w:instrText>
      </w:r>
      <w:r w:rsidR="00637A97">
        <w:rPr>
          <w:rFonts w:asciiTheme="majorBidi" w:hAnsiTheme="majorBidi" w:cstheme="majorBidi"/>
          <w:color w:val="000000" w:themeColor="text1"/>
        </w:rPr>
        <w:fldChar w:fldCharType="separate"/>
      </w:r>
      <w:r w:rsidR="00637A97" w:rsidRPr="00C46433">
        <w:rPr>
          <w:rFonts w:asciiTheme="majorBidi" w:hAnsiTheme="majorBidi" w:cstheme="majorBidi"/>
          <w:noProof/>
          <w:color w:val="000000" w:themeColor="text1"/>
        </w:rPr>
        <w:t>(Kompas 2023)</w:t>
      </w:r>
      <w:r w:rsidR="00637A97">
        <w:rPr>
          <w:rFonts w:asciiTheme="majorBidi" w:hAnsiTheme="majorBidi" w:cstheme="majorBidi"/>
          <w:color w:val="000000" w:themeColor="text1"/>
        </w:rPr>
        <w:fldChar w:fldCharType="end"/>
      </w:r>
      <w:r w:rsidR="00637A97">
        <w:rPr>
          <w:rFonts w:asciiTheme="majorBidi" w:hAnsiTheme="majorBidi" w:cstheme="majorBidi"/>
          <w:color w:val="000000" w:themeColor="text1"/>
        </w:rPr>
        <w:t>.</w:t>
      </w:r>
    </w:p>
    <w:p w14:paraId="2A6AA19C" w14:textId="08C7DC5D" w:rsidR="00FB570A" w:rsidRPr="00164ACD" w:rsidRDefault="00FB570A" w:rsidP="00164ACD">
      <w:pPr>
        <w:spacing w:line="360" w:lineRule="auto"/>
        <w:ind w:firstLine="567"/>
        <w:jc w:val="both"/>
        <w:rPr>
          <w:rFonts w:asciiTheme="majorBidi" w:hAnsiTheme="majorBidi" w:cstheme="majorBidi"/>
          <w:b/>
          <w:bCs/>
          <w:lang w:val="en-ID"/>
        </w:rPr>
      </w:pPr>
      <w:r w:rsidRPr="00DD56A8">
        <w:rPr>
          <w:color w:val="000000" w:themeColor="text1"/>
        </w:rPr>
        <w:t xml:space="preserve">Berdasarkan </w:t>
      </w:r>
      <w:r w:rsidR="002B6D55">
        <w:rPr>
          <w:color w:val="000000" w:themeColor="text1"/>
        </w:rPr>
        <w:t xml:space="preserve">penjelasan </w:t>
      </w:r>
      <w:r w:rsidRPr="00DD56A8">
        <w:rPr>
          <w:color w:val="000000" w:themeColor="text1"/>
        </w:rPr>
        <w:t xml:space="preserve">tersebut di atas, Penulis tertarik fokus pada penelitian dengan judul </w:t>
      </w:r>
      <w:r w:rsidRPr="00DD56A8">
        <w:rPr>
          <w:b/>
          <w:bCs/>
          <w:color w:val="000000" w:themeColor="text1"/>
        </w:rPr>
        <w:t>“</w:t>
      </w:r>
      <w:r w:rsidR="00164ACD" w:rsidRPr="00164ACD">
        <w:rPr>
          <w:rFonts w:asciiTheme="majorBidi" w:hAnsiTheme="majorBidi" w:cstheme="majorBidi"/>
          <w:b/>
          <w:bCs/>
          <w:lang w:val="en-ID"/>
        </w:rPr>
        <w:t xml:space="preserve">ANALISIS YURIDIS </w:t>
      </w:r>
      <w:r w:rsidR="00637A97">
        <w:rPr>
          <w:rFonts w:asciiTheme="majorBidi" w:hAnsiTheme="majorBidi" w:cstheme="majorBidi"/>
          <w:b/>
          <w:bCs/>
          <w:lang w:val="en-ID"/>
        </w:rPr>
        <w:t xml:space="preserve">PELAKU </w:t>
      </w:r>
      <w:r w:rsidR="00164ACD" w:rsidRPr="00164ACD">
        <w:rPr>
          <w:rFonts w:asciiTheme="majorBidi" w:hAnsiTheme="majorBidi" w:cstheme="majorBidi"/>
          <w:b/>
          <w:bCs/>
          <w:lang w:val="en-ID"/>
        </w:rPr>
        <w:t xml:space="preserve">TINDAK PIDANA PEMBUNUHAN BERENCANA SEBAGAI </w:t>
      </w:r>
      <w:r w:rsidR="00164ACD" w:rsidRPr="00164ACD">
        <w:rPr>
          <w:rFonts w:asciiTheme="majorBidi" w:hAnsiTheme="majorBidi" w:cstheme="majorBidi"/>
          <w:b/>
          <w:bCs/>
          <w:i/>
          <w:iCs/>
          <w:lang w:val="en-ID"/>
        </w:rPr>
        <w:t>JUSTICE COLLABORATOR</w:t>
      </w:r>
      <w:r w:rsidR="00164ACD" w:rsidRPr="00164ACD">
        <w:rPr>
          <w:rFonts w:asciiTheme="majorBidi" w:hAnsiTheme="majorBidi" w:cstheme="majorBidi"/>
          <w:b/>
          <w:bCs/>
          <w:lang w:val="en-ID"/>
        </w:rPr>
        <w:t xml:space="preserve"> MENURUT HUKUM PIDANA DI INDONESIA (</w:t>
      </w:r>
      <w:r w:rsidR="00591324" w:rsidRPr="00591324">
        <w:rPr>
          <w:b/>
          <w:bCs/>
          <w:lang w:val="en-ID"/>
        </w:rPr>
        <w:t xml:space="preserve">Studi Kasus Putusan PN </w:t>
      </w:r>
      <w:r w:rsidR="00591324" w:rsidRPr="00591324">
        <w:rPr>
          <w:b/>
          <w:bCs/>
          <w:lang w:val="en-ID"/>
        </w:rPr>
        <w:lastRenderedPageBreak/>
        <w:t>Jakarta Selatan Nomor 798/Pid.B/2022/PN.Jkt.Se</w:t>
      </w:r>
      <w:r w:rsidR="00591324">
        <w:rPr>
          <w:b/>
          <w:bCs/>
          <w:lang w:val="en-ID"/>
        </w:rPr>
        <w:t>l.</w:t>
      </w:r>
      <w:r w:rsidR="00164ACD" w:rsidRPr="00164ACD">
        <w:rPr>
          <w:rFonts w:asciiTheme="majorBidi" w:hAnsiTheme="majorBidi" w:cstheme="majorBidi"/>
          <w:b/>
          <w:bCs/>
          <w:lang w:val="en-ID"/>
        </w:rPr>
        <w:t>)</w:t>
      </w:r>
      <w:r w:rsidRPr="00DD56A8">
        <w:rPr>
          <w:b/>
          <w:bCs/>
        </w:rPr>
        <w:t xml:space="preserve">”. </w:t>
      </w:r>
      <w:r w:rsidRPr="00DD56A8">
        <w:rPr>
          <w:color w:val="000000" w:themeColor="text1"/>
        </w:rPr>
        <w:t>Adapun rumusan masalah yang ditetapkan dalam penelitian ini adalah sebagai berikut:</w:t>
      </w:r>
    </w:p>
    <w:p w14:paraId="11545344" w14:textId="19D3C401" w:rsidR="00FB570A" w:rsidRPr="00637A97" w:rsidRDefault="00EA0865" w:rsidP="00CF58C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EA0865">
        <w:rPr>
          <w:rFonts w:asciiTheme="majorBidi" w:hAnsiTheme="majorBidi" w:cstheme="majorBidi"/>
          <w:sz w:val="24"/>
          <w:szCs w:val="24"/>
          <w:lang w:val="en-ID"/>
        </w:rPr>
        <w:t xml:space="preserve">Bagaimana </w:t>
      </w:r>
      <w:r w:rsidR="00637A97">
        <w:rPr>
          <w:rFonts w:asciiTheme="majorBidi" w:hAnsiTheme="majorBidi" w:cstheme="majorBidi"/>
          <w:sz w:val="24"/>
          <w:szCs w:val="24"/>
          <w:lang w:val="en-ID"/>
        </w:rPr>
        <w:t xml:space="preserve">Ketentuan </w:t>
      </w:r>
      <w:r w:rsidR="00637A97">
        <w:rPr>
          <w:rFonts w:asciiTheme="majorBidi" w:hAnsiTheme="majorBidi" w:cstheme="majorBidi"/>
          <w:i/>
          <w:iCs/>
          <w:sz w:val="24"/>
          <w:szCs w:val="24"/>
          <w:lang w:val="en-ID"/>
        </w:rPr>
        <w:t xml:space="preserve">Justice Collaborator </w:t>
      </w:r>
      <w:r w:rsidR="00637A97">
        <w:rPr>
          <w:rFonts w:asciiTheme="majorBidi" w:hAnsiTheme="majorBidi" w:cstheme="majorBidi"/>
          <w:sz w:val="24"/>
          <w:szCs w:val="24"/>
          <w:lang w:val="en-ID"/>
        </w:rPr>
        <w:t>dalam Sistem Hukum Pidana di Indonesia?</w:t>
      </w:r>
    </w:p>
    <w:p w14:paraId="1635D64A" w14:textId="019C5FBF" w:rsidR="00FB570A" w:rsidRPr="00637A97" w:rsidRDefault="00637A97" w:rsidP="00760B4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637A97">
        <w:rPr>
          <w:rFonts w:asciiTheme="majorBidi" w:hAnsiTheme="majorBidi" w:cstheme="majorBidi"/>
          <w:sz w:val="24"/>
          <w:szCs w:val="24"/>
          <w:lang w:val="en-ID"/>
        </w:rPr>
        <w:t xml:space="preserve">Bagaimana </w:t>
      </w:r>
      <w:bookmarkStart w:id="3" w:name="_Hlk133826896"/>
      <w:r w:rsidR="007C620B" w:rsidRPr="00637A97">
        <w:rPr>
          <w:rFonts w:ascii="Times New Roman" w:hAnsi="Times New Roman"/>
          <w:color w:val="000000" w:themeColor="text1"/>
          <w:sz w:val="24"/>
          <w:szCs w:val="24"/>
        </w:rPr>
        <w:t>Penerapan</w:t>
      </w:r>
      <w:r w:rsidR="00EA0865" w:rsidRPr="00637A97">
        <w:rPr>
          <w:rFonts w:ascii="Times New Roman" w:hAnsi="Times New Roman"/>
          <w:color w:val="000000" w:themeColor="text1"/>
          <w:sz w:val="24"/>
          <w:szCs w:val="24"/>
        </w:rPr>
        <w:t xml:space="preserve"> </w:t>
      </w:r>
      <w:r w:rsidR="00164ACD" w:rsidRPr="00637A97">
        <w:rPr>
          <w:rFonts w:ascii="Times New Roman" w:hAnsi="Times New Roman"/>
          <w:i/>
          <w:iCs/>
          <w:color w:val="000000" w:themeColor="text1"/>
          <w:sz w:val="24"/>
          <w:szCs w:val="24"/>
        </w:rPr>
        <w:t>Justice Collaborator</w:t>
      </w:r>
      <w:r w:rsidR="00164ACD" w:rsidRPr="00637A97">
        <w:rPr>
          <w:rFonts w:ascii="Times New Roman" w:hAnsi="Times New Roman"/>
          <w:color w:val="000000" w:themeColor="text1"/>
          <w:sz w:val="24"/>
          <w:szCs w:val="24"/>
        </w:rPr>
        <w:t xml:space="preserve"> </w:t>
      </w:r>
      <w:r w:rsidR="00A049D2">
        <w:rPr>
          <w:rFonts w:ascii="Times New Roman" w:hAnsi="Times New Roman"/>
          <w:color w:val="000000" w:themeColor="text1"/>
          <w:sz w:val="24"/>
          <w:szCs w:val="24"/>
        </w:rPr>
        <w:t xml:space="preserve">dalam Perkara </w:t>
      </w:r>
      <w:r w:rsidR="00164ACD" w:rsidRPr="00637A97">
        <w:rPr>
          <w:rFonts w:ascii="Times New Roman" w:hAnsi="Times New Roman" w:cs="Times New Roman"/>
          <w:sz w:val="24"/>
          <w:szCs w:val="24"/>
          <w:lang w:val="en-ID"/>
        </w:rPr>
        <w:t>Tindak Pidana Pembunuhan Berencana</w:t>
      </w:r>
      <w:bookmarkEnd w:id="3"/>
      <w:r w:rsidR="00FB570A" w:rsidRPr="00637A97">
        <w:rPr>
          <w:rFonts w:ascii="Times New Roman" w:hAnsi="Times New Roman"/>
          <w:color w:val="000000" w:themeColor="text1"/>
          <w:sz w:val="24"/>
          <w:szCs w:val="24"/>
        </w:rPr>
        <w:t>?</w:t>
      </w:r>
    </w:p>
    <w:p w14:paraId="57B46BF3" w14:textId="38E1A268" w:rsidR="00637A97" w:rsidRPr="00FB570A" w:rsidRDefault="00637A97" w:rsidP="00CF58C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imes New Roman" w:hAnsi="Times New Roman"/>
          <w:sz w:val="24"/>
          <w:szCs w:val="24"/>
        </w:rPr>
        <w:t xml:space="preserve">Bagaimana pertimbangan Hakim dalam memberikan vonis terhadap </w:t>
      </w:r>
      <w:r w:rsidRPr="00EA0865">
        <w:rPr>
          <w:rFonts w:asciiTheme="majorBidi" w:hAnsiTheme="majorBidi" w:cstheme="majorBidi"/>
          <w:sz w:val="24"/>
          <w:szCs w:val="24"/>
          <w:lang w:val="en-ID"/>
        </w:rPr>
        <w:t xml:space="preserve">Pelaku Tindak Pidana </w:t>
      </w:r>
      <w:r>
        <w:rPr>
          <w:rFonts w:asciiTheme="majorBidi" w:hAnsiTheme="majorBidi" w:cstheme="majorBidi"/>
          <w:sz w:val="24"/>
          <w:szCs w:val="24"/>
          <w:lang w:val="en-ID"/>
        </w:rPr>
        <w:t xml:space="preserve">Pembunuhan Berencana </w:t>
      </w:r>
      <w:r w:rsidRPr="00EA0865">
        <w:rPr>
          <w:rFonts w:asciiTheme="majorBidi" w:hAnsiTheme="majorBidi" w:cstheme="majorBidi"/>
          <w:sz w:val="24"/>
          <w:szCs w:val="24"/>
          <w:lang w:val="en-ID"/>
        </w:rPr>
        <w:t xml:space="preserve">sebagai </w:t>
      </w:r>
      <w:r w:rsidRPr="00F85BB3">
        <w:rPr>
          <w:rFonts w:asciiTheme="majorBidi" w:hAnsiTheme="majorBidi" w:cstheme="majorBidi"/>
          <w:i/>
          <w:iCs/>
          <w:sz w:val="24"/>
          <w:szCs w:val="24"/>
          <w:lang w:val="en-ID"/>
        </w:rPr>
        <w:t>Justice Collaborator</w:t>
      </w:r>
      <w:r w:rsidRPr="00637A97">
        <w:rPr>
          <w:rFonts w:asciiTheme="majorBidi" w:hAnsiTheme="majorBidi" w:cstheme="majorBidi"/>
          <w:sz w:val="24"/>
          <w:szCs w:val="24"/>
          <w:lang w:val="en-ID"/>
        </w:rPr>
        <w:t>?</w:t>
      </w:r>
    </w:p>
    <w:p w14:paraId="282D499D" w14:textId="582D85EC" w:rsidR="00A049D2" w:rsidRDefault="00A049D2" w:rsidP="00A049D2">
      <w:pPr>
        <w:spacing w:line="360" w:lineRule="auto"/>
        <w:ind w:firstLine="567"/>
        <w:jc w:val="both"/>
      </w:pPr>
      <w:r w:rsidRPr="003C0CCF">
        <w:t xml:space="preserve">Tipe penelitian yang digunakan dalam penelitian ini adalah penelitian hukum normatif, yaitu penelitian hukum yang </w:t>
      </w:r>
      <w:r>
        <w:rPr>
          <w:rFonts w:asciiTheme="majorBidi" w:hAnsiTheme="majorBidi" w:cstheme="majorBidi"/>
          <w:color w:val="000000" w:themeColor="text1"/>
        </w:rPr>
        <w:t>penelitian hukum yang objek kajiannya meliputi ketentuan hukum positif</w:t>
      </w:r>
      <w:r>
        <w:t xml:space="preserve"> berdasarkan </w:t>
      </w:r>
      <w:r w:rsidRPr="003C0CCF">
        <w:t>studi kepustakaan</w:t>
      </w:r>
      <w:r>
        <w:t xml:space="preserve">. </w:t>
      </w:r>
      <w:r>
        <w:rPr>
          <w:rFonts w:asciiTheme="majorBidi" w:hAnsiTheme="majorBidi" w:cstheme="majorBidi"/>
          <w:color w:val="000000" w:themeColor="text1"/>
        </w:rPr>
        <w:t>Adapun bahan</w:t>
      </w:r>
      <w:r>
        <w:rPr>
          <w:rFonts w:asciiTheme="majorBidi" w:hAnsiTheme="majorBidi" w:cstheme="majorBidi"/>
        </w:rPr>
        <w:t xml:space="preserve"> hukum yang digunakan adalah KUHP sebagai bahan hukum primer dan beberapa literatur seperti jurnal dan buku referensi yang berkaitan dengan pokok permasalahan  </w:t>
      </w:r>
      <w:r>
        <w:rPr>
          <w:rFonts w:asciiTheme="majorBidi" w:hAnsiTheme="majorBidi" w:cstheme="majorBidi"/>
        </w:rPr>
        <w:fldChar w:fldCharType="begin" w:fldLock="1"/>
      </w:r>
      <w:r w:rsidR="00451AF2">
        <w:rPr>
          <w:rFonts w:asciiTheme="majorBidi" w:hAnsiTheme="majorBidi" w:cstheme="majorBidi"/>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Pr>
          <w:rFonts w:asciiTheme="majorBidi" w:hAnsiTheme="majorBidi" w:cstheme="majorBidi"/>
        </w:rPr>
        <w:fldChar w:fldCharType="separate"/>
      </w:r>
      <w:r w:rsidRPr="000E36D4">
        <w:rPr>
          <w:rFonts w:asciiTheme="majorBidi" w:hAnsiTheme="majorBidi" w:cstheme="majorBidi"/>
          <w:noProof/>
        </w:rPr>
        <w:t>(Marzuki 2013)</w:t>
      </w:r>
      <w:r>
        <w:rPr>
          <w:rFonts w:asciiTheme="majorBidi" w:hAnsiTheme="majorBidi" w:cstheme="majorBidi"/>
        </w:rPr>
        <w:fldChar w:fldCharType="end"/>
      </w:r>
      <w:r>
        <w:t xml:space="preserve">. </w:t>
      </w:r>
      <w:r>
        <w:rPr>
          <w:rFonts w:asciiTheme="majorBidi" w:hAnsiTheme="majorBidi" w:cstheme="majorBidi"/>
          <w:color w:val="000000" w:themeColor="text1"/>
          <w:lang w:val="id-ID"/>
        </w:rPr>
        <w:t xml:space="preserve">Pendekatan yang digunakan adalah pendekatan peraturan perundang-undangan </w:t>
      </w:r>
      <w:r>
        <w:rPr>
          <w:rFonts w:asciiTheme="majorBidi" w:hAnsiTheme="majorBidi" w:cstheme="majorBidi"/>
          <w:i/>
          <w:color w:val="000000" w:themeColor="text1"/>
          <w:lang w:val="id-ID"/>
        </w:rPr>
        <w:t>(statute approcah)</w:t>
      </w:r>
      <w:r>
        <w:rPr>
          <w:rFonts w:asciiTheme="majorBidi" w:hAnsiTheme="majorBidi" w:cstheme="majorBidi"/>
          <w:color w:val="000000" w:themeColor="text1"/>
          <w:lang w:val="id-ID"/>
        </w:rPr>
        <w:t xml:space="preserve"> yang dilakukan dengan menelaah undang-undang dengan isu hukum </w:t>
      </w:r>
      <w:r>
        <w:rPr>
          <w:rFonts w:asciiTheme="majorBidi" w:hAnsiTheme="majorBidi" w:cstheme="majorBidi"/>
          <w:color w:val="000000" w:themeColor="text1"/>
        </w:rPr>
        <w:t xml:space="preserve">dalam </w:t>
      </w:r>
      <w:r>
        <w:rPr>
          <w:rFonts w:asciiTheme="majorBidi" w:hAnsiTheme="majorBidi" w:cstheme="majorBidi"/>
          <w:color w:val="000000" w:themeColor="text1"/>
          <w:lang w:val="id-ID"/>
        </w:rPr>
        <w:t>penelitian</w:t>
      </w:r>
      <w:r>
        <w:rPr>
          <w:i/>
          <w:iCs/>
        </w:rPr>
        <w:t xml:space="preserve">. </w:t>
      </w:r>
      <w:r>
        <w:t xml:space="preserve">Penelitian ini juga menggunakan pendekatan </w:t>
      </w:r>
      <w:r w:rsidRPr="003C0CCF">
        <w:t xml:space="preserve">konsep </w:t>
      </w:r>
      <w:r w:rsidRPr="00AE6603">
        <w:rPr>
          <w:i/>
          <w:iCs/>
        </w:rPr>
        <w:t>(conseptual approach)</w:t>
      </w:r>
      <w:r>
        <w:rPr>
          <w:i/>
          <w:iCs/>
        </w:rPr>
        <w:t xml:space="preserve"> </w:t>
      </w:r>
      <w:r w:rsidRPr="003C0CCF">
        <w:t xml:space="preserve">dengan memahami konsep-konsep hukum yang ditemukan oleh </w:t>
      </w:r>
      <w:r>
        <w:t xml:space="preserve">para ahli </w:t>
      </w:r>
      <w:r w:rsidRPr="003C0CCF">
        <w:t xml:space="preserve">hukum melalui pendapat serta doktrin-doktrin dan pendekatan kasus </w:t>
      </w:r>
      <w:r w:rsidRPr="00AE6603">
        <w:rPr>
          <w:i/>
          <w:iCs/>
        </w:rPr>
        <w:t>(case approach)</w:t>
      </w:r>
      <w:r>
        <w:t xml:space="preserve"> yaitu </w:t>
      </w:r>
      <w:r w:rsidRPr="003C0CCF">
        <w:t>pendekatan kasus</w:t>
      </w:r>
      <w:r>
        <w:t xml:space="preserve"> tindak pidana </w:t>
      </w:r>
      <w:r>
        <w:rPr>
          <w:rStyle w:val="FootnoteReference"/>
        </w:rPr>
        <w:fldChar w:fldCharType="begin" w:fldLock="1"/>
      </w:r>
      <w:r>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Publishing","type":"book"},"uris":["http://www.mendeley.com/documents/?uuid=d6ad2583-17ad-4506-abff-53945ad6adc3"]}],"mendeley":{"formattedCitation":"(Ibrahim 2005)","plainTextFormattedCitation":"(Ibrahim 2005)","previouslyFormattedCitation":"(Ibrahim 2005)"},"properties":{"noteIndex":0},"schema":"https://github.com/citation-style-language/schema/raw/master/csl-citation.json"}</w:instrText>
      </w:r>
      <w:r>
        <w:rPr>
          <w:rStyle w:val="FootnoteReference"/>
        </w:rPr>
        <w:fldChar w:fldCharType="separate"/>
      </w:r>
      <w:r w:rsidRPr="006D292E">
        <w:rPr>
          <w:noProof/>
        </w:rPr>
        <w:t>(Ibrahim 2005)</w:t>
      </w:r>
      <w:r>
        <w:rPr>
          <w:rStyle w:val="FootnoteReference"/>
        </w:rPr>
        <w:fldChar w:fldCharType="end"/>
      </w:r>
      <w:r>
        <w:t xml:space="preserve">, dalam hal ini </w:t>
      </w:r>
      <w:r w:rsidRPr="00A049D2">
        <w:rPr>
          <w:lang w:val="en-ID"/>
        </w:rPr>
        <w:t>Studi Kasus Putusan PN Jakarta Selatan Nomor 798/Pid.B/2022/PN.Jkt.Sel</w:t>
      </w:r>
      <w:r>
        <w:t>.</w:t>
      </w:r>
    </w:p>
    <w:p w14:paraId="03E5F67A" w14:textId="77777777" w:rsidR="00A049D2" w:rsidRPr="002C6578" w:rsidRDefault="00A049D2" w:rsidP="00CF58CD">
      <w:pPr>
        <w:pStyle w:val="Body"/>
        <w:spacing w:after="0" w:line="360" w:lineRule="auto"/>
        <w:ind w:firstLine="567"/>
        <w:jc w:val="both"/>
        <w:rPr>
          <w:rFonts w:ascii="Times New Roman" w:eastAsia="Times New Roman" w:hAnsi="Times New Roman" w:cs="Times New Roman"/>
          <w:sz w:val="24"/>
          <w:szCs w:val="24"/>
          <w:lang w:val="en-US"/>
        </w:rPr>
      </w:pPr>
    </w:p>
    <w:p w14:paraId="25ACFADE" w14:textId="2398FC96" w:rsidR="00074E9D" w:rsidRPr="002518DC" w:rsidRDefault="00A049D2" w:rsidP="00CF58CD">
      <w:pPr>
        <w:pStyle w:val="Heading3"/>
        <w:numPr>
          <w:ilvl w:val="0"/>
          <w:numId w:val="2"/>
        </w:numPr>
        <w:spacing w:line="360" w:lineRule="auto"/>
        <w:jc w:val="both"/>
        <w:rPr>
          <w:rFonts w:ascii="Times New Roman" w:hAnsi="Times New Roman" w:cs="Times New Roman"/>
          <w:sz w:val="24"/>
          <w:szCs w:val="24"/>
        </w:rPr>
      </w:pPr>
      <w:r w:rsidRPr="00A049D2">
        <w:rPr>
          <w:rFonts w:ascii="Times New Roman" w:hAnsi="Times New Roman" w:cs="Times New Roman"/>
          <w:sz w:val="24"/>
          <w:szCs w:val="24"/>
          <w:lang w:val="en-US"/>
        </w:rPr>
        <w:t xml:space="preserve">KETENTUAN </w:t>
      </w:r>
      <w:r w:rsidRPr="00A049D2">
        <w:rPr>
          <w:rFonts w:ascii="Times New Roman" w:hAnsi="Times New Roman" w:cs="Times New Roman"/>
          <w:i/>
          <w:iCs/>
          <w:sz w:val="24"/>
          <w:szCs w:val="24"/>
          <w:lang w:val="en-US"/>
        </w:rPr>
        <w:t xml:space="preserve">JUSTICE COLLABORATOR </w:t>
      </w:r>
      <w:r w:rsidRPr="00A049D2">
        <w:rPr>
          <w:rFonts w:ascii="Times New Roman" w:hAnsi="Times New Roman" w:cs="Times New Roman"/>
          <w:sz w:val="24"/>
          <w:szCs w:val="24"/>
          <w:lang w:val="en-US"/>
        </w:rPr>
        <w:t>DALAM SISTEM HUKUM PIDANA DI INDONESIA</w:t>
      </w:r>
    </w:p>
    <w:p w14:paraId="13337E29" w14:textId="1E21C79D" w:rsidR="002D3AA3" w:rsidRDefault="00CD13EF" w:rsidP="00CD13EF">
      <w:pPr>
        <w:pStyle w:val="Body"/>
        <w:spacing w:after="0" w:line="360" w:lineRule="auto"/>
        <w:ind w:firstLine="567"/>
        <w:jc w:val="both"/>
        <w:rPr>
          <w:rFonts w:ascii="Times New Roman" w:hAnsi="Times New Roman"/>
          <w:i/>
          <w:iCs/>
          <w:sz w:val="24"/>
          <w:szCs w:val="24"/>
        </w:rPr>
      </w:pPr>
      <w:r>
        <w:rPr>
          <w:rFonts w:ascii="Times New Roman" w:hAnsi="Times New Roman"/>
          <w:sz w:val="24"/>
          <w:szCs w:val="24"/>
        </w:rPr>
        <w:t xml:space="preserve">Menurut Undang-Undang Nomor 31 Tahun 2014 tentang </w:t>
      </w:r>
      <w:r w:rsidR="00DE51A4">
        <w:rPr>
          <w:rFonts w:ascii="Times New Roman" w:hAnsi="Times New Roman"/>
          <w:sz w:val="24"/>
          <w:szCs w:val="24"/>
        </w:rPr>
        <w:t xml:space="preserve">Perubahan atas Undang-Undang Nomor 13 Tahun 2006 tentang </w:t>
      </w:r>
      <w:r>
        <w:rPr>
          <w:rFonts w:ascii="Times New Roman" w:hAnsi="Times New Roman"/>
          <w:sz w:val="24"/>
          <w:szCs w:val="24"/>
        </w:rPr>
        <w:t xml:space="preserve">Perlindungan Saksi dan Korban, dalam Pasal 1 angka 2 disebutkan </w:t>
      </w:r>
      <w:r w:rsidR="00E03092">
        <w:rPr>
          <w:rFonts w:ascii="Times New Roman" w:hAnsi="Times New Roman"/>
          <w:sz w:val="24"/>
          <w:szCs w:val="24"/>
        </w:rPr>
        <w:t>“</w:t>
      </w:r>
      <w:r>
        <w:rPr>
          <w:rFonts w:ascii="Times New Roman" w:hAnsi="Times New Roman"/>
          <w:sz w:val="24"/>
          <w:szCs w:val="24"/>
        </w:rPr>
        <w:t xml:space="preserve">bahwa </w:t>
      </w:r>
      <w:r w:rsidR="00E03092">
        <w:rPr>
          <w:rFonts w:ascii="Times New Roman" w:hAnsi="Times New Roman"/>
          <w:sz w:val="24"/>
          <w:szCs w:val="24"/>
        </w:rPr>
        <w:t xml:space="preserve">saksi pelaku </w:t>
      </w:r>
      <w:r w:rsidRPr="00CD13EF">
        <w:rPr>
          <w:rFonts w:ascii="Times New Roman" w:hAnsi="Times New Roman"/>
          <w:sz w:val="24"/>
          <w:szCs w:val="24"/>
        </w:rPr>
        <w:t>adalah tersangka, terdakwa, atau terp</w:t>
      </w:r>
      <w:r>
        <w:rPr>
          <w:rFonts w:ascii="Times New Roman" w:hAnsi="Times New Roman"/>
          <w:sz w:val="24"/>
          <w:szCs w:val="24"/>
        </w:rPr>
        <w:t>idana yang bekerja sama dengan penegak hukum untuk mengungkap suatu tindak pidana dalam kasus yang sama</w:t>
      </w:r>
      <w:r w:rsidR="00E03092">
        <w:rPr>
          <w:rFonts w:ascii="Times New Roman" w:hAnsi="Times New Roman"/>
          <w:sz w:val="24"/>
          <w:szCs w:val="24"/>
        </w:rPr>
        <w:t xml:space="preserve">”, dalam hal ini </w:t>
      </w:r>
      <w:r>
        <w:rPr>
          <w:rFonts w:ascii="Times New Roman" w:hAnsi="Times New Roman"/>
          <w:sz w:val="24"/>
          <w:szCs w:val="24"/>
        </w:rPr>
        <w:t>mengenai informasi yang berkaitan dengan kejahatan yang dilakukan.</w:t>
      </w:r>
      <w:r w:rsidR="00E03092">
        <w:rPr>
          <w:rFonts w:ascii="Times New Roman" w:hAnsi="Times New Roman"/>
          <w:sz w:val="24"/>
          <w:szCs w:val="24"/>
        </w:rPr>
        <w:t xml:space="preserve"> Saksi </w:t>
      </w:r>
      <w:r w:rsidR="00E03092">
        <w:rPr>
          <w:rFonts w:ascii="Times New Roman" w:hAnsi="Times New Roman"/>
          <w:sz w:val="24"/>
          <w:szCs w:val="24"/>
        </w:rPr>
        <w:lastRenderedPageBreak/>
        <w:t>pelaku</w:t>
      </w:r>
      <w:r w:rsidR="00AE1209">
        <w:rPr>
          <w:rFonts w:ascii="Times New Roman" w:hAnsi="Times New Roman"/>
          <w:sz w:val="24"/>
          <w:szCs w:val="24"/>
        </w:rPr>
        <w:t xml:space="preserve"> yang bekerja sama </w:t>
      </w:r>
      <w:r w:rsidR="00E03092">
        <w:rPr>
          <w:rFonts w:ascii="Times New Roman" w:hAnsi="Times New Roman"/>
          <w:sz w:val="24"/>
          <w:szCs w:val="24"/>
        </w:rPr>
        <w:t xml:space="preserve">dalam istilah hukum disebut sebagai </w:t>
      </w:r>
      <w:r w:rsidR="000A4394">
        <w:rPr>
          <w:rFonts w:ascii="Times New Roman" w:hAnsi="Times New Roman"/>
          <w:i/>
          <w:iCs/>
          <w:sz w:val="24"/>
          <w:szCs w:val="24"/>
        </w:rPr>
        <w:t>justice collaborator</w:t>
      </w:r>
      <w:r w:rsidR="00E03092">
        <w:rPr>
          <w:rFonts w:ascii="Times New Roman" w:hAnsi="Times New Roman"/>
          <w:i/>
          <w:iCs/>
          <w:sz w:val="24"/>
          <w:szCs w:val="24"/>
        </w:rPr>
        <w:t>.</w:t>
      </w:r>
    </w:p>
    <w:p w14:paraId="19557DD9" w14:textId="4F5EA900" w:rsidR="003208C5" w:rsidRDefault="003208C5" w:rsidP="00CD13EF">
      <w:pPr>
        <w:pStyle w:val="Body"/>
        <w:spacing w:after="0" w:line="360" w:lineRule="auto"/>
        <w:ind w:firstLine="567"/>
        <w:jc w:val="both"/>
        <w:rPr>
          <w:rFonts w:ascii="Times New Roman" w:hAnsi="Times New Roman"/>
          <w:sz w:val="24"/>
          <w:szCs w:val="24"/>
        </w:rPr>
      </w:pPr>
      <w:r>
        <w:rPr>
          <w:rFonts w:ascii="Times New Roman" w:hAnsi="Times New Roman"/>
          <w:sz w:val="24"/>
          <w:szCs w:val="24"/>
        </w:rPr>
        <w:t xml:space="preserve">Dalam Surat Edaran Mahkamah Agung Nomor 4 Tahun 2011 tentang Perlakuan Bagi Pelapor Tindak Pidana </w:t>
      </w:r>
      <w:r w:rsidRPr="003208C5">
        <w:rPr>
          <w:rFonts w:ascii="Times New Roman" w:hAnsi="Times New Roman"/>
          <w:i/>
          <w:iCs/>
          <w:sz w:val="24"/>
          <w:szCs w:val="24"/>
        </w:rPr>
        <w:t>(Whistleblower)</w:t>
      </w:r>
      <w:r>
        <w:rPr>
          <w:rFonts w:ascii="Times New Roman" w:hAnsi="Times New Roman"/>
          <w:i/>
          <w:iCs/>
          <w:sz w:val="24"/>
          <w:szCs w:val="24"/>
        </w:rPr>
        <w:t xml:space="preserve"> </w:t>
      </w:r>
      <w:r>
        <w:rPr>
          <w:rFonts w:ascii="Times New Roman" w:hAnsi="Times New Roman"/>
          <w:sz w:val="24"/>
          <w:szCs w:val="24"/>
        </w:rPr>
        <w:t xml:space="preserve">dan Saksi Pelaku Yang Bekerjasama </w:t>
      </w:r>
      <w:r>
        <w:rPr>
          <w:rFonts w:ascii="Times New Roman" w:hAnsi="Times New Roman"/>
          <w:i/>
          <w:iCs/>
          <w:sz w:val="24"/>
          <w:szCs w:val="24"/>
        </w:rPr>
        <w:t xml:space="preserve">(Justice Collaborator) </w:t>
      </w:r>
      <w:r w:rsidRPr="003208C5">
        <w:rPr>
          <w:rFonts w:ascii="Times New Roman" w:hAnsi="Times New Roman"/>
          <w:sz w:val="24"/>
          <w:szCs w:val="24"/>
        </w:rPr>
        <w:t>di</w:t>
      </w:r>
      <w:r>
        <w:rPr>
          <w:rFonts w:ascii="Times New Roman" w:hAnsi="Times New Roman"/>
          <w:i/>
          <w:iCs/>
          <w:sz w:val="24"/>
          <w:szCs w:val="24"/>
        </w:rPr>
        <w:t xml:space="preserve"> </w:t>
      </w:r>
      <w:r>
        <w:rPr>
          <w:rFonts w:ascii="Times New Roman" w:hAnsi="Times New Roman"/>
          <w:sz w:val="24"/>
          <w:szCs w:val="24"/>
        </w:rPr>
        <w:t xml:space="preserve">Dalam Perkara Tindak Pidana Tertentu, </w:t>
      </w:r>
      <w:r w:rsidR="00323946">
        <w:rPr>
          <w:rFonts w:ascii="Times New Roman" w:hAnsi="Times New Roman"/>
          <w:sz w:val="24"/>
          <w:szCs w:val="24"/>
        </w:rPr>
        <w:t>di</w:t>
      </w:r>
      <w:r w:rsidR="000A4394">
        <w:rPr>
          <w:rFonts w:ascii="Times New Roman" w:hAnsi="Times New Roman"/>
          <w:sz w:val="24"/>
          <w:szCs w:val="24"/>
        </w:rPr>
        <w:t xml:space="preserve">jelaskan bahwa adanya </w:t>
      </w:r>
      <w:r w:rsidR="000A4394">
        <w:rPr>
          <w:rFonts w:ascii="Times New Roman" w:hAnsi="Times New Roman"/>
          <w:i/>
          <w:iCs/>
          <w:sz w:val="24"/>
          <w:szCs w:val="24"/>
        </w:rPr>
        <w:t>justice collaborator</w:t>
      </w:r>
      <w:r w:rsidR="000A4394">
        <w:rPr>
          <w:rFonts w:ascii="Times New Roman" w:hAnsi="Times New Roman"/>
          <w:sz w:val="24"/>
          <w:szCs w:val="24"/>
        </w:rPr>
        <w:t xml:space="preserve"> agar dapat menumbuhkan partisipasi masyarakat dalam menangani </w:t>
      </w:r>
      <w:bookmarkStart w:id="4" w:name="_Hlk135032394"/>
      <w:r w:rsidR="000A4394">
        <w:rPr>
          <w:rFonts w:ascii="Times New Roman" w:hAnsi="Times New Roman"/>
          <w:sz w:val="24"/>
          <w:szCs w:val="24"/>
        </w:rPr>
        <w:t>tindak pidana yang terorganisir seperti korupsi, pencucian uang, teorrisme, narkotika, dan kejahatan kemanusiaan seperti perdagangan orang</w:t>
      </w:r>
      <w:r w:rsidR="00293E4E">
        <w:rPr>
          <w:rFonts w:ascii="Times New Roman" w:hAnsi="Times New Roman"/>
          <w:sz w:val="24"/>
          <w:szCs w:val="24"/>
        </w:rPr>
        <w:t xml:space="preserve"> yang dianggap telah menimbulkan gangguan serius pada masyarakat sehingga perlu diperlakukan secara khusus pada pihak yang membantu penegakan hukumnya</w:t>
      </w:r>
      <w:r w:rsidR="000A4394">
        <w:rPr>
          <w:rFonts w:ascii="Times New Roman" w:hAnsi="Times New Roman"/>
          <w:sz w:val="24"/>
          <w:szCs w:val="24"/>
        </w:rPr>
        <w:t xml:space="preserve">. </w:t>
      </w:r>
      <w:r w:rsidR="00C9150A">
        <w:rPr>
          <w:rFonts w:ascii="Times New Roman" w:hAnsi="Times New Roman"/>
          <w:sz w:val="24"/>
          <w:szCs w:val="24"/>
        </w:rPr>
        <w:t xml:space="preserve">Pelaku yang bersedia menjadi </w:t>
      </w:r>
      <w:r w:rsidR="00C9150A" w:rsidRPr="000A4394">
        <w:rPr>
          <w:rFonts w:ascii="Times New Roman" w:hAnsi="Times New Roman"/>
          <w:i/>
          <w:iCs/>
          <w:sz w:val="24"/>
          <w:szCs w:val="24"/>
        </w:rPr>
        <w:t>j</w:t>
      </w:r>
      <w:r w:rsidR="00C9150A">
        <w:rPr>
          <w:rFonts w:ascii="Times New Roman" w:hAnsi="Times New Roman"/>
          <w:i/>
          <w:iCs/>
          <w:sz w:val="24"/>
          <w:szCs w:val="24"/>
        </w:rPr>
        <w:t xml:space="preserve">ustice </w:t>
      </w:r>
      <w:r w:rsidR="000A4394">
        <w:rPr>
          <w:rFonts w:ascii="Times New Roman" w:hAnsi="Times New Roman"/>
          <w:i/>
          <w:iCs/>
          <w:sz w:val="24"/>
          <w:szCs w:val="24"/>
        </w:rPr>
        <w:t xml:space="preserve">collaborator </w:t>
      </w:r>
      <w:r w:rsidR="00C9150A">
        <w:rPr>
          <w:rFonts w:ascii="Times New Roman" w:hAnsi="Times New Roman"/>
          <w:sz w:val="24"/>
          <w:szCs w:val="24"/>
        </w:rPr>
        <w:t xml:space="preserve">akan membantu aparat penegak hukum seperti pihak kepolisian dan kejaksaan dalam mengungkap suatu kasus pidana atau sesuatu yang berkaitan dengan kejahatan </w:t>
      </w:r>
      <w:r w:rsidR="000557F8">
        <w:rPr>
          <w:rFonts w:ascii="Times New Roman" w:hAnsi="Times New Roman"/>
          <w:sz w:val="24"/>
          <w:szCs w:val="24"/>
        </w:rPr>
        <w:t>melalui pemberian informasi kepada aparat penegak hukum serta dapat juga memberi kasksian dalam proses peradilan pidana</w:t>
      </w:r>
      <w:r w:rsidR="00675EF9">
        <w:rPr>
          <w:rFonts w:ascii="Times New Roman" w:hAnsi="Times New Roman"/>
          <w:sz w:val="24"/>
          <w:szCs w:val="24"/>
        </w:rPr>
        <w:t xml:space="preserve"> </w:t>
      </w:r>
      <w:bookmarkEnd w:id="4"/>
      <w:r w:rsidR="00675EF9">
        <w:rPr>
          <w:rFonts w:ascii="Times New Roman" w:hAnsi="Times New Roman"/>
          <w:sz w:val="24"/>
          <w:szCs w:val="24"/>
        </w:rPr>
        <w:fldChar w:fldCharType="begin" w:fldLock="1"/>
      </w:r>
      <w:r w:rsidR="00E4422D">
        <w:rPr>
          <w:rFonts w:ascii="Times New Roman" w:hAnsi="Times New Roman"/>
          <w:sz w:val="24"/>
          <w:szCs w:val="24"/>
        </w:rPr>
        <w:instrText>ADDIN CSL_CITATION {"citationItems":[{"id":"ITEM-1","itemData":{"author":[{"dropping-particle":"","family":"Lilik Mulyadi","given":"Dkk","non-dropping-particle":"","parse-names":false,"suffix":""}],"id":"ITEM-1","issued":{"date-parts":[["2013"]]},"number-of-pages":"46","publisher-place":"Bogor","title":"Perlindungan Hukum Terhadap Whistelblower dan Justice collaborator dalam Upaya Penanggulangan Organized Crime","type":"report"},"uris":["http://www.mendeley.com/documents/?uuid=a11c5469-07e4-4b19-bdd3-8c4ac271ae37"]}],"mendeley":{"formattedCitation":"(Lilik Mulyadi 2013)","plainTextFormattedCitation":"(Lilik Mulyadi 2013)","previouslyFormattedCitation":"(Lilik Mulyadi 2013)"},"properties":{"noteIndex":0},"schema":"https://github.com/citation-style-language/schema/raw/master/csl-citation.json"}</w:instrText>
      </w:r>
      <w:r w:rsidR="00675EF9">
        <w:rPr>
          <w:rFonts w:ascii="Times New Roman" w:hAnsi="Times New Roman"/>
          <w:sz w:val="24"/>
          <w:szCs w:val="24"/>
        </w:rPr>
        <w:fldChar w:fldCharType="separate"/>
      </w:r>
      <w:r w:rsidR="00675EF9" w:rsidRPr="00675EF9">
        <w:rPr>
          <w:rFonts w:ascii="Times New Roman" w:hAnsi="Times New Roman"/>
          <w:noProof/>
          <w:sz w:val="24"/>
          <w:szCs w:val="24"/>
        </w:rPr>
        <w:t>(Lilik Mulyadi 2013)</w:t>
      </w:r>
      <w:r w:rsidR="00675EF9">
        <w:rPr>
          <w:rFonts w:ascii="Times New Roman" w:hAnsi="Times New Roman"/>
          <w:sz w:val="24"/>
          <w:szCs w:val="24"/>
        </w:rPr>
        <w:fldChar w:fldCharType="end"/>
      </w:r>
      <w:r w:rsidR="000557F8">
        <w:rPr>
          <w:rFonts w:ascii="Times New Roman" w:hAnsi="Times New Roman"/>
          <w:sz w:val="24"/>
          <w:szCs w:val="24"/>
        </w:rPr>
        <w:t>.</w:t>
      </w:r>
    </w:p>
    <w:p w14:paraId="7227BFD8" w14:textId="6AF7C8E9" w:rsidR="00D24468" w:rsidRDefault="00D24468" w:rsidP="00482641">
      <w:pPr>
        <w:pStyle w:val="Body"/>
        <w:spacing w:after="0" w:line="360" w:lineRule="auto"/>
        <w:ind w:firstLine="567"/>
        <w:jc w:val="both"/>
        <w:rPr>
          <w:rFonts w:ascii="Times New Roman" w:hAnsi="Times New Roman"/>
          <w:sz w:val="24"/>
          <w:szCs w:val="24"/>
          <w:lang w:val="en-US"/>
        </w:rPr>
      </w:pPr>
      <w:r w:rsidRPr="00D24468">
        <w:rPr>
          <w:rFonts w:ascii="Times New Roman" w:hAnsi="Times New Roman"/>
          <w:sz w:val="24"/>
          <w:szCs w:val="24"/>
          <w:lang w:val="en-US"/>
        </w:rPr>
        <w:t xml:space="preserve">Prinsip utama dalam </w:t>
      </w:r>
      <w:r w:rsidRPr="00482641">
        <w:rPr>
          <w:rFonts w:ascii="Times New Roman" w:hAnsi="Times New Roman"/>
          <w:i/>
          <w:iCs/>
          <w:sz w:val="24"/>
          <w:szCs w:val="24"/>
          <w:lang w:val="en-US"/>
        </w:rPr>
        <w:t>justice collaborator</w:t>
      </w:r>
      <w:r w:rsidR="00482641">
        <w:rPr>
          <w:rFonts w:ascii="Times New Roman" w:hAnsi="Times New Roman"/>
          <w:sz w:val="24"/>
          <w:szCs w:val="24"/>
          <w:lang w:val="en-US"/>
        </w:rPr>
        <w:t xml:space="preserve"> adalah </w:t>
      </w:r>
      <w:r w:rsidRPr="00D24468">
        <w:rPr>
          <w:rFonts w:ascii="Times New Roman" w:hAnsi="Times New Roman"/>
          <w:sz w:val="24"/>
          <w:szCs w:val="24"/>
          <w:lang w:val="en-US"/>
        </w:rPr>
        <w:t xml:space="preserve">bahwa predikat </w:t>
      </w:r>
      <w:r w:rsidR="00482641">
        <w:rPr>
          <w:rFonts w:ascii="Times New Roman" w:hAnsi="Times New Roman"/>
          <w:sz w:val="24"/>
          <w:szCs w:val="24"/>
          <w:lang w:val="en-US"/>
        </w:rPr>
        <w:t xml:space="preserve">ini </w:t>
      </w:r>
      <w:r w:rsidRPr="00D24468">
        <w:rPr>
          <w:rFonts w:ascii="Times New Roman" w:hAnsi="Times New Roman"/>
          <w:sz w:val="24"/>
          <w:szCs w:val="24"/>
          <w:lang w:val="en-US"/>
        </w:rPr>
        <w:t>tidak bisa disematkan kepada pelaku utama</w:t>
      </w:r>
      <w:r w:rsidR="00293E4E">
        <w:rPr>
          <w:rFonts w:ascii="Times New Roman" w:hAnsi="Times New Roman"/>
          <w:sz w:val="24"/>
          <w:szCs w:val="24"/>
          <w:lang w:val="en-US"/>
        </w:rPr>
        <w:t xml:space="preserve"> melainkan</w:t>
      </w:r>
      <w:r w:rsidR="00EF2CBF">
        <w:rPr>
          <w:rFonts w:ascii="Times New Roman" w:hAnsi="Times New Roman"/>
          <w:sz w:val="24"/>
          <w:szCs w:val="24"/>
          <w:lang w:val="en-US"/>
        </w:rPr>
        <w:t xml:space="preserve"> </w:t>
      </w:r>
      <w:r w:rsidR="00293E4E">
        <w:rPr>
          <w:rFonts w:ascii="Times New Roman" w:hAnsi="Times New Roman"/>
          <w:sz w:val="24"/>
          <w:szCs w:val="24"/>
          <w:lang w:val="en-US"/>
        </w:rPr>
        <w:t xml:space="preserve">sebagai </w:t>
      </w:r>
      <w:r w:rsidRPr="00D24468">
        <w:rPr>
          <w:rFonts w:ascii="Times New Roman" w:hAnsi="Times New Roman"/>
          <w:sz w:val="24"/>
          <w:szCs w:val="24"/>
          <w:lang w:val="en-US"/>
        </w:rPr>
        <w:t>saksi pelaku, mau mengakui dan mengembalikan hasil kejahatan secara tertulis, kooperatif dengan penegak humum, bukan buronan, dan informasi yang diungkapkan relevan.</w:t>
      </w:r>
      <w:r w:rsidR="00482641">
        <w:rPr>
          <w:rFonts w:ascii="Times New Roman" w:hAnsi="Times New Roman"/>
          <w:sz w:val="24"/>
          <w:szCs w:val="24"/>
          <w:lang w:val="en-US"/>
        </w:rPr>
        <w:t xml:space="preserve"> Terlepas dari itu semua, t</w:t>
      </w:r>
      <w:r w:rsidRPr="00D24468">
        <w:rPr>
          <w:rFonts w:ascii="Times New Roman" w:hAnsi="Times New Roman"/>
          <w:sz w:val="24"/>
          <w:szCs w:val="24"/>
          <w:lang w:val="en-US"/>
        </w:rPr>
        <w:t>idak semua orang</w:t>
      </w:r>
      <w:r w:rsidR="00482641">
        <w:rPr>
          <w:rFonts w:ascii="Times New Roman" w:hAnsi="Times New Roman"/>
          <w:sz w:val="24"/>
          <w:szCs w:val="24"/>
          <w:lang w:val="en-US"/>
        </w:rPr>
        <w:t xml:space="preserve"> juga</w:t>
      </w:r>
      <w:r w:rsidRPr="00D24468">
        <w:rPr>
          <w:rFonts w:ascii="Times New Roman" w:hAnsi="Times New Roman"/>
          <w:sz w:val="24"/>
          <w:szCs w:val="24"/>
          <w:lang w:val="en-US"/>
        </w:rPr>
        <w:t xml:space="preserve"> mau menjadi </w:t>
      </w:r>
      <w:r w:rsidRPr="00482641">
        <w:rPr>
          <w:rFonts w:ascii="Times New Roman" w:hAnsi="Times New Roman"/>
          <w:i/>
          <w:iCs/>
          <w:sz w:val="24"/>
          <w:szCs w:val="24"/>
          <w:lang w:val="en-US"/>
        </w:rPr>
        <w:t>justice collaborator</w:t>
      </w:r>
      <w:r w:rsidRPr="00D24468">
        <w:rPr>
          <w:rFonts w:ascii="Times New Roman" w:hAnsi="Times New Roman"/>
          <w:sz w:val="24"/>
          <w:szCs w:val="24"/>
          <w:lang w:val="en-US"/>
        </w:rPr>
        <w:t xml:space="preserve"> karena mereka kahawatir dengan keselamatan diri sendiri dan keluarga apabila sampai ia mengungkap suatu kasus mengingat kasus tersebut sangat terorganisir. Maka ada privilege khusus untuk </w:t>
      </w:r>
      <w:r w:rsidRPr="00482641">
        <w:rPr>
          <w:rFonts w:ascii="Times New Roman" w:hAnsi="Times New Roman"/>
          <w:i/>
          <w:iCs/>
          <w:sz w:val="24"/>
          <w:szCs w:val="24"/>
          <w:lang w:val="en-US"/>
        </w:rPr>
        <w:t>justice collabolator</w:t>
      </w:r>
      <w:r w:rsidRPr="00D24468">
        <w:rPr>
          <w:rFonts w:ascii="Times New Roman" w:hAnsi="Times New Roman"/>
          <w:sz w:val="24"/>
          <w:szCs w:val="24"/>
          <w:lang w:val="en-US"/>
        </w:rPr>
        <w:t xml:space="preserve"> dari Lembaga Perlindungan Saksi dan Korban dengan terbitnya SEMA Nomor 4 Tahun 2011. Selain itu, negara juga mengapresiasi tersangka yang bersedia menjadi </w:t>
      </w:r>
      <w:r w:rsidRPr="00C863B5">
        <w:rPr>
          <w:rFonts w:ascii="Times New Roman" w:hAnsi="Times New Roman"/>
          <w:i/>
          <w:iCs/>
          <w:sz w:val="24"/>
          <w:szCs w:val="24"/>
          <w:lang w:val="en-US"/>
        </w:rPr>
        <w:t>justice collaborator</w:t>
      </w:r>
      <w:r w:rsidRPr="00D24468">
        <w:rPr>
          <w:rFonts w:ascii="Times New Roman" w:hAnsi="Times New Roman"/>
          <w:sz w:val="24"/>
          <w:szCs w:val="24"/>
          <w:lang w:val="en-US"/>
        </w:rPr>
        <w:t xml:space="preserve"> dengan memberikan </w:t>
      </w:r>
      <w:r w:rsidRPr="00C863B5">
        <w:rPr>
          <w:rFonts w:ascii="Times New Roman" w:hAnsi="Times New Roman"/>
          <w:i/>
          <w:iCs/>
          <w:sz w:val="24"/>
          <w:szCs w:val="24"/>
          <w:lang w:val="en-US"/>
        </w:rPr>
        <w:t>reward</w:t>
      </w:r>
      <w:r w:rsidRPr="00D24468">
        <w:rPr>
          <w:rFonts w:ascii="Times New Roman" w:hAnsi="Times New Roman"/>
          <w:sz w:val="24"/>
          <w:szCs w:val="24"/>
          <w:lang w:val="en-US"/>
        </w:rPr>
        <w:t xml:space="preserve"> and </w:t>
      </w:r>
      <w:r w:rsidRPr="00C863B5">
        <w:rPr>
          <w:rFonts w:ascii="Times New Roman" w:hAnsi="Times New Roman"/>
          <w:i/>
          <w:iCs/>
          <w:sz w:val="24"/>
          <w:szCs w:val="24"/>
          <w:lang w:val="en-US"/>
        </w:rPr>
        <w:t>punishment</w:t>
      </w:r>
      <w:r w:rsidRPr="00D24468">
        <w:rPr>
          <w:rFonts w:ascii="Times New Roman" w:hAnsi="Times New Roman"/>
          <w:sz w:val="24"/>
          <w:szCs w:val="24"/>
          <w:lang w:val="en-US"/>
        </w:rPr>
        <w:t xml:space="preserve"> dalam bentuk keringanan hukuman, remisi, dan kebebasan</w:t>
      </w:r>
      <w:r w:rsidR="00482641">
        <w:rPr>
          <w:rFonts w:ascii="Times New Roman" w:hAnsi="Times New Roman"/>
          <w:sz w:val="24"/>
          <w:szCs w:val="24"/>
          <w:lang w:val="en-US"/>
        </w:rPr>
        <w:t xml:space="preserve"> </w:t>
      </w:r>
      <w:r w:rsidR="00482641">
        <w:rPr>
          <w:rFonts w:ascii="Times New Roman" w:hAnsi="Times New Roman"/>
          <w:sz w:val="24"/>
          <w:szCs w:val="24"/>
          <w:lang w:val="en-US"/>
        </w:rPr>
        <w:fldChar w:fldCharType="begin" w:fldLock="1"/>
      </w:r>
      <w:r w:rsidR="00DA1043">
        <w:rPr>
          <w:rFonts w:ascii="Times New Roman" w:hAnsi="Times New Roman"/>
          <w:sz w:val="24"/>
          <w:szCs w:val="24"/>
          <w:lang w:val="en-US"/>
        </w:rPr>
        <w:instrText>ADDIN CSL_CITATION {"citationItems":[{"id":"ITEM-1","itemData":{"author":[{"dropping-particle":"","family":"Tarigan","given":"Muhammad Khadafi; Erni Darmayanti; Edi Kristianta","non-dropping-particle":"","parse-names":false,"suffix":""}],"container-title":"Lex Justitia S","id":"ITEM-1","issue":"1","issued":{"date-parts":[["2023"]]},"title":"Kajian Kriminologi Terhadap Pelaku Tindak Pidana Pembunuhan Berencana Sebagai Saksi Justice Collaborator","type":"article-journal","volume":"5"},"uris":["http://www.mendeley.com/documents/?uuid=d38bf535-f681-47ea-b135-c4935e037772"]}],"mendeley":{"formattedCitation":"(Tarigan 2023)","plainTextFormattedCitation":"(Tarigan 2023)","previouslyFormattedCitation":"(Tarigan 2023)"},"properties":{"noteIndex":0},"schema":"https://github.com/citation-style-language/schema/raw/master/csl-citation.json"}</w:instrText>
      </w:r>
      <w:r w:rsidR="00482641">
        <w:rPr>
          <w:rFonts w:ascii="Times New Roman" w:hAnsi="Times New Roman"/>
          <w:sz w:val="24"/>
          <w:szCs w:val="24"/>
          <w:lang w:val="en-US"/>
        </w:rPr>
        <w:fldChar w:fldCharType="separate"/>
      </w:r>
      <w:r w:rsidR="00482641" w:rsidRPr="00482641">
        <w:rPr>
          <w:rFonts w:ascii="Times New Roman" w:hAnsi="Times New Roman"/>
          <w:noProof/>
          <w:sz w:val="24"/>
          <w:szCs w:val="24"/>
          <w:lang w:val="en-US"/>
        </w:rPr>
        <w:t>(Tarigan 2023)</w:t>
      </w:r>
      <w:r w:rsidR="00482641">
        <w:rPr>
          <w:rFonts w:ascii="Times New Roman" w:hAnsi="Times New Roman"/>
          <w:sz w:val="24"/>
          <w:szCs w:val="24"/>
          <w:lang w:val="en-US"/>
        </w:rPr>
        <w:fldChar w:fldCharType="end"/>
      </w:r>
      <w:r>
        <w:rPr>
          <w:rFonts w:ascii="Times New Roman" w:hAnsi="Times New Roman"/>
          <w:sz w:val="24"/>
          <w:szCs w:val="24"/>
          <w:lang w:val="en-US"/>
        </w:rPr>
        <w:t>.</w:t>
      </w:r>
    </w:p>
    <w:p w14:paraId="6C8DEC04" w14:textId="748055B6" w:rsidR="00237B6B" w:rsidRDefault="00964D46" w:rsidP="00CD13EF">
      <w:pPr>
        <w:pStyle w:val="Body"/>
        <w:spacing w:after="0" w:line="360" w:lineRule="auto"/>
        <w:ind w:firstLine="567"/>
        <w:jc w:val="both"/>
        <w:rPr>
          <w:rFonts w:ascii="Times New Roman" w:hAnsi="Times New Roman"/>
          <w:sz w:val="24"/>
          <w:szCs w:val="24"/>
          <w:lang w:val="en-US"/>
        </w:rPr>
      </w:pPr>
      <w:r>
        <w:rPr>
          <w:rFonts w:ascii="Times New Roman" w:hAnsi="Times New Roman"/>
          <w:i/>
          <w:iCs/>
          <w:sz w:val="24"/>
          <w:szCs w:val="24"/>
          <w:lang w:val="en-US"/>
        </w:rPr>
        <w:t>J</w:t>
      </w:r>
      <w:r w:rsidR="00AD1302">
        <w:rPr>
          <w:rFonts w:ascii="Times New Roman" w:hAnsi="Times New Roman"/>
          <w:i/>
          <w:iCs/>
          <w:sz w:val="24"/>
          <w:szCs w:val="24"/>
          <w:lang w:val="en-US"/>
        </w:rPr>
        <w:t xml:space="preserve">ustice collaborator </w:t>
      </w:r>
      <w:r w:rsidR="00AD1302">
        <w:rPr>
          <w:rFonts w:ascii="Times New Roman" w:hAnsi="Times New Roman"/>
          <w:sz w:val="24"/>
          <w:szCs w:val="24"/>
          <w:lang w:val="en-US"/>
        </w:rPr>
        <w:t xml:space="preserve">juga diatur dalam Peraturan Bersama Menteri Hukum dan HAM, Jaksa Agung, Kapolri, KPK, dan LPSK tentang Perlindungan Bagi </w:t>
      </w:r>
      <w:r w:rsidR="0026273A">
        <w:rPr>
          <w:rFonts w:ascii="Times New Roman" w:hAnsi="Times New Roman"/>
          <w:sz w:val="24"/>
          <w:szCs w:val="24"/>
          <w:lang w:val="en-US"/>
        </w:rPr>
        <w:t>P</w:t>
      </w:r>
      <w:r w:rsidR="00AD1302">
        <w:rPr>
          <w:rFonts w:ascii="Times New Roman" w:hAnsi="Times New Roman"/>
          <w:sz w:val="24"/>
          <w:szCs w:val="24"/>
          <w:lang w:val="en-US"/>
        </w:rPr>
        <w:t xml:space="preserve">elapor, Saksi Pelapor, dan Saksi Pelaku yang bekerja sama. </w:t>
      </w:r>
      <w:r>
        <w:rPr>
          <w:rFonts w:ascii="Times New Roman" w:hAnsi="Times New Roman"/>
          <w:sz w:val="24"/>
          <w:szCs w:val="24"/>
          <w:lang w:val="en-US"/>
        </w:rPr>
        <w:t xml:space="preserve">Namun meskipun </w:t>
      </w:r>
      <w:r w:rsidRPr="00964D46">
        <w:rPr>
          <w:rFonts w:ascii="Times New Roman" w:hAnsi="Times New Roman"/>
          <w:i/>
          <w:iCs/>
          <w:sz w:val="24"/>
          <w:szCs w:val="24"/>
          <w:lang w:val="en-US"/>
        </w:rPr>
        <w:lastRenderedPageBreak/>
        <w:t>justice collaborator</w:t>
      </w:r>
      <w:r>
        <w:rPr>
          <w:rFonts w:ascii="Times New Roman" w:hAnsi="Times New Roman"/>
          <w:sz w:val="24"/>
          <w:szCs w:val="24"/>
          <w:lang w:val="en-US"/>
        </w:rPr>
        <w:t xml:space="preserve"> diatur dalam SEMA dan Peraturan Bersama, hal ini tidak bisa mengikat penyidik maupun penuntut umum karena hanya sebatas aturan internal lingkungan peradilan. </w:t>
      </w:r>
      <w:r w:rsidR="00237B6B">
        <w:rPr>
          <w:rFonts w:ascii="Times New Roman" w:hAnsi="Times New Roman"/>
          <w:sz w:val="24"/>
          <w:szCs w:val="24"/>
          <w:lang w:val="en-US"/>
        </w:rPr>
        <w:t xml:space="preserve">Bahkan pada awalnya </w:t>
      </w:r>
      <w:r>
        <w:rPr>
          <w:rFonts w:ascii="Times New Roman" w:hAnsi="Times New Roman"/>
          <w:i/>
          <w:iCs/>
          <w:sz w:val="24"/>
          <w:szCs w:val="24"/>
          <w:lang w:val="en-US"/>
        </w:rPr>
        <w:t>justice collaborator</w:t>
      </w:r>
      <w:r>
        <w:rPr>
          <w:rFonts w:ascii="Times New Roman" w:hAnsi="Times New Roman"/>
          <w:sz w:val="24"/>
          <w:szCs w:val="24"/>
          <w:lang w:val="en-US"/>
        </w:rPr>
        <w:t xml:space="preserve"> </w:t>
      </w:r>
      <w:r w:rsidR="00237B6B">
        <w:rPr>
          <w:rFonts w:ascii="Times New Roman" w:hAnsi="Times New Roman"/>
          <w:sz w:val="24"/>
          <w:szCs w:val="24"/>
          <w:lang w:val="en-US"/>
        </w:rPr>
        <w:t xml:space="preserve">sebenarnya tidak diatur dalam KUHP dan KUHAP, maupun Undang-Undang Perlindungan Saksi dan Korban. Maka dari itu Pemerintah melakukan revisi Undang-Undang Perlindungan Konsumen dengan melahirkan Undang-Undang Nomor 31 Tahun 2014 sebagai perubahan terhadap Undang-Undang Nomor 13 Tahun 2006 tentang Perlindungan </w:t>
      </w:r>
      <w:r w:rsidR="0026273A">
        <w:rPr>
          <w:rFonts w:ascii="Times New Roman" w:hAnsi="Times New Roman"/>
          <w:sz w:val="24"/>
          <w:szCs w:val="24"/>
          <w:lang w:val="en-US"/>
        </w:rPr>
        <w:t>Saksi dan Korban</w:t>
      </w:r>
      <w:r w:rsidR="00237B6B">
        <w:rPr>
          <w:rFonts w:ascii="Times New Roman" w:hAnsi="Times New Roman"/>
          <w:sz w:val="24"/>
          <w:szCs w:val="24"/>
          <w:lang w:val="en-US"/>
        </w:rPr>
        <w:t xml:space="preserve">. </w:t>
      </w:r>
    </w:p>
    <w:p w14:paraId="28F0F930" w14:textId="0AD284FE" w:rsidR="00414AAF" w:rsidRDefault="00847911" w:rsidP="00CD13EF">
      <w:pPr>
        <w:pStyle w:val="Body"/>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 xml:space="preserve">Inti dari </w:t>
      </w:r>
      <w:r w:rsidR="00237B6B">
        <w:rPr>
          <w:rFonts w:ascii="Times New Roman" w:hAnsi="Times New Roman"/>
          <w:sz w:val="24"/>
          <w:szCs w:val="24"/>
          <w:lang w:val="en-US"/>
        </w:rPr>
        <w:t>rumusan dalam Pasal 10</w:t>
      </w:r>
      <w:r w:rsidR="00402178">
        <w:rPr>
          <w:rFonts w:ascii="Times New Roman" w:hAnsi="Times New Roman"/>
          <w:sz w:val="24"/>
          <w:szCs w:val="24"/>
          <w:lang w:val="en-US"/>
        </w:rPr>
        <w:t xml:space="preserve"> dan Pasal 10A</w:t>
      </w:r>
      <w:r w:rsidR="00237B6B">
        <w:rPr>
          <w:rFonts w:ascii="Times New Roman" w:hAnsi="Times New Roman"/>
          <w:sz w:val="24"/>
          <w:szCs w:val="24"/>
          <w:lang w:val="en-US"/>
        </w:rPr>
        <w:t xml:space="preserve"> berkaitan dengan </w:t>
      </w:r>
      <w:r w:rsidR="00237B6B">
        <w:rPr>
          <w:rFonts w:ascii="Times New Roman" w:hAnsi="Times New Roman"/>
          <w:i/>
          <w:iCs/>
          <w:sz w:val="24"/>
          <w:szCs w:val="24"/>
          <w:lang w:val="en-US"/>
        </w:rPr>
        <w:t xml:space="preserve">justice collaborator </w:t>
      </w:r>
      <w:r w:rsidR="00237B6B">
        <w:rPr>
          <w:rFonts w:ascii="Times New Roman" w:hAnsi="Times New Roman"/>
          <w:sz w:val="24"/>
          <w:szCs w:val="24"/>
          <w:lang w:val="en-US"/>
        </w:rPr>
        <w:t>sebagai saksi pelaku yang bekerja sama adalah sebagai berikut:</w:t>
      </w:r>
    </w:p>
    <w:p w14:paraId="1F157D57" w14:textId="6B98BBB8" w:rsidR="00402178" w:rsidRDefault="00402178" w:rsidP="00237B6B">
      <w:pPr>
        <w:pStyle w:val="Body"/>
        <w:numPr>
          <w:ilvl w:val="0"/>
          <w:numId w:val="3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Bahwa “p</w:t>
      </w:r>
      <w:r w:rsidRPr="00237B6B">
        <w:rPr>
          <w:rFonts w:ascii="Times New Roman" w:hAnsi="Times New Roman" w:cs="Times New Roman"/>
          <w:sz w:val="24"/>
          <w:szCs w:val="24"/>
        </w:rPr>
        <w:t>elapora</w:t>
      </w:r>
      <w:r>
        <w:rPr>
          <w:rFonts w:ascii="Times New Roman" w:hAnsi="Times New Roman" w:cs="Times New Roman"/>
          <w:sz w:val="24"/>
          <w:szCs w:val="24"/>
        </w:rPr>
        <w:t xml:space="preserve">n Saksi Pelaku </w:t>
      </w:r>
      <w:r w:rsidRPr="00237B6B">
        <w:rPr>
          <w:rFonts w:ascii="Times New Roman" w:hAnsi="Times New Roman" w:cs="Times New Roman"/>
          <w:sz w:val="24"/>
          <w:szCs w:val="24"/>
        </w:rPr>
        <w:t>tidak dapat dituntut secara hukum, baik pidana maupun perdata atas kesaksian diberikannya, kecuali kesaksian tersebut diberikan tidak dengan iktikad baik</w:t>
      </w:r>
      <w:r>
        <w:rPr>
          <w:rFonts w:ascii="Times New Roman" w:hAnsi="Times New Roman" w:cs="Times New Roman"/>
          <w:sz w:val="24"/>
          <w:szCs w:val="24"/>
        </w:rPr>
        <w:t>”</w:t>
      </w:r>
      <w:r w:rsidRPr="00237B6B">
        <w:rPr>
          <w:rFonts w:ascii="Times New Roman" w:hAnsi="Times New Roman" w:cs="Times New Roman"/>
          <w:sz w:val="24"/>
          <w:szCs w:val="24"/>
        </w:rPr>
        <w:t>.</w:t>
      </w:r>
    </w:p>
    <w:p w14:paraId="55EC139F" w14:textId="1CA83F32" w:rsidR="00402178" w:rsidRPr="00237B6B" w:rsidRDefault="00402178" w:rsidP="00402178">
      <w:pPr>
        <w:pStyle w:val="Body"/>
        <w:numPr>
          <w:ilvl w:val="0"/>
          <w:numId w:val="3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Bahwa “d</w:t>
      </w:r>
      <w:r w:rsidRPr="00237B6B">
        <w:rPr>
          <w:rFonts w:ascii="Times New Roman" w:hAnsi="Times New Roman" w:cs="Times New Roman"/>
          <w:sz w:val="24"/>
          <w:szCs w:val="24"/>
        </w:rPr>
        <w:t>alam hal terdapat tuntutan hukum terhadap Saksi</w:t>
      </w:r>
      <w:r>
        <w:rPr>
          <w:rFonts w:ascii="Times New Roman" w:hAnsi="Times New Roman" w:cs="Times New Roman"/>
          <w:sz w:val="24"/>
          <w:szCs w:val="24"/>
        </w:rPr>
        <w:t xml:space="preserve"> Pelaku </w:t>
      </w:r>
      <w:r w:rsidRPr="00237B6B">
        <w:rPr>
          <w:rFonts w:ascii="Times New Roman" w:hAnsi="Times New Roman" w:cs="Times New Roman"/>
          <w:sz w:val="24"/>
          <w:szCs w:val="24"/>
        </w:rPr>
        <w:t xml:space="preserve">atas kesaksian </w:t>
      </w:r>
      <w:r>
        <w:rPr>
          <w:rFonts w:ascii="Times New Roman" w:hAnsi="Times New Roman" w:cs="Times New Roman"/>
          <w:sz w:val="24"/>
          <w:szCs w:val="24"/>
        </w:rPr>
        <w:t xml:space="preserve">yang </w:t>
      </w:r>
      <w:r w:rsidRPr="00237B6B">
        <w:rPr>
          <w:rFonts w:ascii="Times New Roman" w:hAnsi="Times New Roman" w:cs="Times New Roman"/>
          <w:sz w:val="24"/>
          <w:szCs w:val="24"/>
        </w:rPr>
        <w:t xml:space="preserve">diberikan, tuntutan hukum tersebut wajib ditunda hingga kasus yang </w:t>
      </w:r>
      <w:r>
        <w:rPr>
          <w:rFonts w:ascii="Times New Roman" w:hAnsi="Times New Roman" w:cs="Times New Roman"/>
          <w:sz w:val="24"/>
          <w:szCs w:val="24"/>
        </w:rPr>
        <w:t xml:space="preserve">tersebut </w:t>
      </w:r>
      <w:r w:rsidRPr="00237B6B">
        <w:rPr>
          <w:rFonts w:ascii="Times New Roman" w:hAnsi="Times New Roman" w:cs="Times New Roman"/>
          <w:sz w:val="24"/>
          <w:szCs w:val="24"/>
        </w:rPr>
        <w:t>diputus oleh pengadilan dan memperoleh kekuatan hukum tetap</w:t>
      </w:r>
      <w:r>
        <w:rPr>
          <w:rFonts w:ascii="Times New Roman" w:hAnsi="Times New Roman" w:cs="Times New Roman"/>
          <w:sz w:val="24"/>
          <w:szCs w:val="24"/>
        </w:rPr>
        <w:t>”</w:t>
      </w:r>
      <w:r w:rsidRPr="00237B6B">
        <w:rPr>
          <w:rFonts w:ascii="Times New Roman" w:hAnsi="Times New Roman" w:cs="Times New Roman"/>
          <w:sz w:val="24"/>
          <w:szCs w:val="24"/>
        </w:rPr>
        <w:t>.</w:t>
      </w:r>
    </w:p>
    <w:p w14:paraId="45046BAB" w14:textId="4DD8474D" w:rsidR="005E0119" w:rsidRDefault="005E0119" w:rsidP="00237B6B">
      <w:pPr>
        <w:pStyle w:val="Body"/>
        <w:numPr>
          <w:ilvl w:val="0"/>
          <w:numId w:val="3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Bahwa “</w:t>
      </w:r>
      <w:r w:rsidR="00237B6B" w:rsidRPr="00237B6B">
        <w:rPr>
          <w:rFonts w:ascii="Times New Roman" w:hAnsi="Times New Roman" w:cs="Times New Roman"/>
          <w:sz w:val="24"/>
          <w:szCs w:val="24"/>
        </w:rPr>
        <w:t xml:space="preserve">Saksi Pelaku </w:t>
      </w:r>
      <w:r>
        <w:rPr>
          <w:rFonts w:ascii="Times New Roman" w:hAnsi="Times New Roman" w:cs="Times New Roman"/>
          <w:sz w:val="24"/>
          <w:szCs w:val="24"/>
        </w:rPr>
        <w:t>dapat diberikan penganganan secara khusus dalam proses pemeriksaan atas kesaksiannya</w:t>
      </w:r>
      <w:r w:rsidR="00402178">
        <w:rPr>
          <w:rFonts w:ascii="Times New Roman" w:hAnsi="Times New Roman" w:cs="Times New Roman"/>
          <w:sz w:val="24"/>
          <w:szCs w:val="24"/>
        </w:rPr>
        <w:t xml:space="preserve"> berupa pemisahan tempat penahanan, pemberkasaan, dan pemberian saksi di persidangan”.</w:t>
      </w:r>
    </w:p>
    <w:p w14:paraId="2B778EE5" w14:textId="39A76C29" w:rsidR="00402178" w:rsidRDefault="00402178" w:rsidP="00237B6B">
      <w:pPr>
        <w:pStyle w:val="Body"/>
        <w:numPr>
          <w:ilvl w:val="0"/>
          <w:numId w:val="3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Bahwa “Saksi Pelaku mendapatkan penghargaan atas kesaksiannya berupa keringanan penjatuhan pidana atau pembebasan bersyarat, remisi tambahan, dan hak narapidana lain sesuai peraturan perundang-undangan”.</w:t>
      </w:r>
    </w:p>
    <w:p w14:paraId="004E12D4" w14:textId="217F48C1" w:rsidR="008621B0" w:rsidRPr="002518DC" w:rsidRDefault="007C620B" w:rsidP="00CD13EF">
      <w:pPr>
        <w:pStyle w:val="Heading3"/>
        <w:numPr>
          <w:ilvl w:val="0"/>
          <w:numId w:val="2"/>
        </w:numPr>
        <w:spacing w:line="360" w:lineRule="auto"/>
        <w:jc w:val="both"/>
        <w:rPr>
          <w:rFonts w:ascii="Times New Roman" w:hAnsi="Times New Roman" w:cs="Times New Roman"/>
          <w:sz w:val="24"/>
          <w:szCs w:val="24"/>
        </w:rPr>
      </w:pPr>
      <w:r w:rsidRPr="007C620B">
        <w:rPr>
          <w:rFonts w:ascii="Times New Roman" w:hAnsi="Times New Roman" w:cs="Times New Roman"/>
          <w:sz w:val="24"/>
          <w:szCs w:val="24"/>
          <w:lang w:val="en-US"/>
        </w:rPr>
        <w:t xml:space="preserve">PENERAPAN </w:t>
      </w:r>
      <w:r w:rsidRPr="007C620B">
        <w:rPr>
          <w:rFonts w:ascii="Times New Roman" w:hAnsi="Times New Roman" w:cs="Times New Roman"/>
          <w:i/>
          <w:iCs/>
          <w:sz w:val="24"/>
          <w:szCs w:val="24"/>
          <w:lang w:val="en-US"/>
        </w:rPr>
        <w:t>JUSTICE COLLABORATOR</w:t>
      </w:r>
      <w:r w:rsidRPr="007C620B">
        <w:rPr>
          <w:rFonts w:ascii="Times New Roman" w:hAnsi="Times New Roman" w:cs="Times New Roman"/>
          <w:sz w:val="24"/>
          <w:szCs w:val="24"/>
          <w:lang w:val="en-US"/>
        </w:rPr>
        <w:t xml:space="preserve"> DALAM </w:t>
      </w:r>
      <w:r w:rsidR="00A049D2">
        <w:rPr>
          <w:rFonts w:ascii="Times New Roman" w:hAnsi="Times New Roman" w:cs="Times New Roman"/>
          <w:sz w:val="24"/>
          <w:szCs w:val="24"/>
          <w:lang w:val="en-US"/>
        </w:rPr>
        <w:t xml:space="preserve">PERKARA </w:t>
      </w:r>
      <w:r w:rsidRPr="007C620B">
        <w:rPr>
          <w:rFonts w:ascii="Times New Roman" w:hAnsi="Times New Roman" w:cs="Times New Roman"/>
          <w:sz w:val="24"/>
          <w:szCs w:val="24"/>
          <w:lang w:val="en-US"/>
        </w:rPr>
        <w:t xml:space="preserve">TINDAK PIDANA PEMBUNUHAN BERENCANA </w:t>
      </w:r>
    </w:p>
    <w:p w14:paraId="7DD92967" w14:textId="00E33EBD" w:rsidR="00E50BF7" w:rsidRPr="00E50BF7" w:rsidRDefault="00FC33A3" w:rsidP="00CD13EF">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Sebelum membahas tentang penerapan </w:t>
      </w:r>
      <w:r>
        <w:rPr>
          <w:rFonts w:ascii="Times New Roman" w:hAnsi="Times New Roman" w:cs="Times New Roman"/>
          <w:i/>
          <w:iCs/>
          <w:sz w:val="24"/>
          <w:szCs w:val="24"/>
        </w:rPr>
        <w:t xml:space="preserve">Justice Collaborator </w:t>
      </w:r>
      <w:r>
        <w:rPr>
          <w:rFonts w:ascii="Times New Roman" w:hAnsi="Times New Roman" w:cs="Times New Roman"/>
          <w:sz w:val="24"/>
          <w:szCs w:val="24"/>
        </w:rPr>
        <w:t xml:space="preserve">dalam tindak pidana pembunuhan berencana, Penulis akan menjelaskan terlebih dahulu tinjauan umum tindak pidana pembunuhan. </w:t>
      </w:r>
      <w:r w:rsidR="00E50BF7">
        <w:rPr>
          <w:rFonts w:ascii="Times New Roman" w:hAnsi="Times New Roman" w:cs="Times New Roman"/>
          <w:sz w:val="24"/>
          <w:szCs w:val="24"/>
        </w:rPr>
        <w:t xml:space="preserve">Di dalam </w:t>
      </w:r>
      <w:r w:rsidR="00E50BF7" w:rsidRPr="00E50BF7">
        <w:rPr>
          <w:rFonts w:ascii="Times New Roman" w:hAnsi="Times New Roman" w:cs="Times New Roman"/>
          <w:sz w:val="24"/>
          <w:szCs w:val="24"/>
        </w:rPr>
        <w:t xml:space="preserve">KUHP, tindak pidana pembunuhan memiliki beberapa jenis atau kualifikasi, diantaranya tindak pidana pembunuhan yang diatur dalam Pasal 338 dengan ancaman pidana penjara maksimal 15 (lima belas) tahun dan tindak pidana pembunuhan berencana yang diatur dalam Pasal </w:t>
      </w:r>
      <w:r w:rsidR="00E50BF7" w:rsidRPr="00E50BF7">
        <w:rPr>
          <w:rFonts w:ascii="Times New Roman" w:hAnsi="Times New Roman" w:cs="Times New Roman"/>
          <w:sz w:val="24"/>
          <w:szCs w:val="24"/>
        </w:rPr>
        <w:lastRenderedPageBreak/>
        <w:t xml:space="preserve">340 dengan ancaman pidana mati atau pidana penjara seumur hidup atau maksimal 20 (dua puluh) tahun </w:t>
      </w:r>
      <w:r w:rsidR="00E50BF7" w:rsidRPr="00E50BF7">
        <w:rPr>
          <w:rFonts w:ascii="Times New Roman" w:hAnsi="Times New Roman" w:cs="Times New Roman"/>
          <w:sz w:val="24"/>
          <w:szCs w:val="24"/>
        </w:rPr>
        <w:fldChar w:fldCharType="begin" w:fldLock="1"/>
      </w:r>
      <w:r w:rsidR="00E50BF7" w:rsidRPr="00E50BF7">
        <w:rPr>
          <w:rFonts w:ascii="Times New Roman" w:hAnsi="Times New Roman" w:cs="Times New Roman"/>
          <w:sz w:val="24"/>
          <w:szCs w:val="24"/>
        </w:rPr>
        <w:instrText>ADDIN CSL_CITATION {"citationItems":[{"id":"ITEM-1","itemData":{"author":[{"dropping-particle":"","family":"Moeljatno","given":"","non-dropping-particle":"","parse-names":false,"suffix":""}],"edition":"25","id":"ITEM-1","issued":{"date-parts":[["2006"]]},"number-of-pages":"3","publisher":"Bumi Aksara","publisher-place":"Jakarta","title":"Kitab Undang-Undang Hukum Pidana","type":"book"},"uris":["http://www.mendeley.com/documents/?uuid=8b77c392-4b62-42df-96bc-eb4433b02446"]}],"mendeley":{"formattedCitation":"(Moeljatno 2006)","plainTextFormattedCitation":"(Moeljatno 2006)","previouslyFormattedCitation":"(Moeljatno 2006)"},"properties":{"noteIndex":0},"schema":"https://github.com/citation-style-language/schema/raw/master/csl-citation.json"}</w:instrText>
      </w:r>
      <w:r w:rsidR="00E50BF7" w:rsidRPr="00E50BF7">
        <w:rPr>
          <w:rFonts w:ascii="Times New Roman" w:hAnsi="Times New Roman" w:cs="Times New Roman"/>
          <w:sz w:val="24"/>
          <w:szCs w:val="24"/>
        </w:rPr>
        <w:fldChar w:fldCharType="separate"/>
      </w:r>
      <w:r w:rsidR="00E50BF7" w:rsidRPr="00E50BF7">
        <w:rPr>
          <w:rFonts w:ascii="Times New Roman" w:hAnsi="Times New Roman" w:cs="Times New Roman"/>
          <w:noProof/>
          <w:sz w:val="24"/>
          <w:szCs w:val="24"/>
        </w:rPr>
        <w:t>(Moeljatno 2006)</w:t>
      </w:r>
      <w:r w:rsidR="00E50BF7" w:rsidRPr="00E50BF7">
        <w:rPr>
          <w:rFonts w:ascii="Times New Roman" w:hAnsi="Times New Roman" w:cs="Times New Roman"/>
          <w:sz w:val="24"/>
          <w:szCs w:val="24"/>
        </w:rPr>
        <w:fldChar w:fldCharType="end"/>
      </w:r>
      <w:r w:rsidR="00E50BF7" w:rsidRPr="00E50BF7">
        <w:rPr>
          <w:rFonts w:ascii="Times New Roman" w:hAnsi="Times New Roman" w:cs="Times New Roman"/>
          <w:sz w:val="24"/>
          <w:szCs w:val="24"/>
        </w:rPr>
        <w:t xml:space="preserve">. Tindak pidana pembunuhan berencana tergolong dalam tindak pidana berat dengan ancaman maksimal pidana mati. Pembentuk KUHP Lama merumuskan tindak pidana ini sebagai bentuk pembunuhan khas yang memberatkan </w:t>
      </w:r>
      <w:r w:rsidR="00E50BF7" w:rsidRPr="00E50BF7">
        <w:rPr>
          <w:rFonts w:ascii="Times New Roman" w:hAnsi="Times New Roman" w:cs="Times New Roman"/>
          <w:sz w:val="24"/>
          <w:szCs w:val="24"/>
        </w:rPr>
        <w:fldChar w:fldCharType="begin" w:fldLock="1"/>
      </w:r>
      <w:r w:rsidR="00E50BF7" w:rsidRPr="00E50BF7">
        <w:rPr>
          <w:rFonts w:ascii="Times New Roman" w:hAnsi="Times New Roman" w:cs="Times New Roman"/>
          <w:sz w:val="24"/>
          <w:szCs w:val="24"/>
        </w:rPr>
        <w:instrText>ADDIN CSL_CITATION {"citationItems":[{"id":"ITEM-1","itemData":{"author":[{"dropping-particle":"","family":"Chazawi","given":"Adami","non-dropping-particle":"","parse-names":false,"suffix":""}],"id":"ITEM-1","issued":{"date-parts":[["2009"]]},"number-of-pages":"136","publisher":"CV. Putra Media Nusantara","publisher-place":"Surabaya","title":"Tindak Pidana Pornografi, Penyerangan Terhadap Kepentinggan Hukum Mengenai Tegaknnya Tatanan Kehidupan Ahlak dan Moral Kesusilaan Yang Menjunjung Tingi NilaiNilai ketuhanan Yang Maha Esa dan Kemanusiaan Yang Beradil dan Beradab","type":"book"},"uris":["http://www.mendeley.com/documents/?uuid=d9f02306-32b2-4312-acc1-a57958b0435e"]}],"mendeley":{"formattedCitation":"(Chazawi 2009)","plainTextFormattedCitation":"(Chazawi 2009)","previouslyFormattedCitation":"(Chazawi 2009)"},"properties":{"noteIndex":0},"schema":"https://github.com/citation-style-language/schema/raw/master/csl-citation.json"}</w:instrText>
      </w:r>
      <w:r w:rsidR="00E50BF7" w:rsidRPr="00E50BF7">
        <w:rPr>
          <w:rFonts w:ascii="Times New Roman" w:hAnsi="Times New Roman" w:cs="Times New Roman"/>
          <w:sz w:val="24"/>
          <w:szCs w:val="24"/>
        </w:rPr>
        <w:fldChar w:fldCharType="separate"/>
      </w:r>
      <w:r w:rsidR="00E50BF7" w:rsidRPr="00E50BF7">
        <w:rPr>
          <w:rFonts w:ascii="Times New Roman" w:hAnsi="Times New Roman" w:cs="Times New Roman"/>
          <w:noProof/>
          <w:sz w:val="24"/>
          <w:szCs w:val="24"/>
        </w:rPr>
        <w:t>(Chazawi 2009)</w:t>
      </w:r>
      <w:r w:rsidR="00E50BF7" w:rsidRPr="00E50BF7">
        <w:rPr>
          <w:rFonts w:ascii="Times New Roman" w:hAnsi="Times New Roman" w:cs="Times New Roman"/>
          <w:sz w:val="24"/>
          <w:szCs w:val="24"/>
        </w:rPr>
        <w:fldChar w:fldCharType="end"/>
      </w:r>
      <w:r w:rsidR="00E50BF7" w:rsidRPr="00E50BF7">
        <w:rPr>
          <w:rFonts w:ascii="Times New Roman" w:hAnsi="Times New Roman" w:cs="Times New Roman"/>
          <w:sz w:val="24"/>
          <w:szCs w:val="24"/>
        </w:rPr>
        <w:t xml:space="preserve">. Perbedaan kedua jenis tindak pidana ini hanya terletak ada unsur “rencana” terlebih dahulu. Dilihat dari sikap batin kesalahan, ancaman pidana pembunuhan berencana diperberat karena pembunuhan memang sudah diniatkkan dari awal untuk melakukan suatu tindak pidana, berbeda dengan pembunuhan biasa yang bertindak karena emosional sesaat </w:t>
      </w:r>
      <w:r w:rsidR="00E50BF7" w:rsidRPr="00E50BF7">
        <w:rPr>
          <w:rFonts w:ascii="Times New Roman" w:hAnsi="Times New Roman" w:cs="Times New Roman"/>
          <w:sz w:val="24"/>
          <w:szCs w:val="24"/>
        </w:rPr>
        <w:fldChar w:fldCharType="begin" w:fldLock="1"/>
      </w:r>
      <w:r w:rsidR="00DE51A4">
        <w:rPr>
          <w:rFonts w:ascii="Times New Roman" w:hAnsi="Times New Roman" w:cs="Times New Roman"/>
          <w:sz w:val="24"/>
          <w:szCs w:val="24"/>
        </w:rPr>
        <w:instrText>ADDIN CSL_CITATION {"citationItems":[{"id":"ITEM-1","itemData":{"author":[{"dropping-particle":"","family":"Hamzah","given":"Andi","non-dropping-particle":"","parse-names":false,"suffix":""}],"id":"ITEM-1","issued":{"date-parts":[["2010"]]},"publisher":"Rajawali Pers","publisher-place":"Jakarta","title":"Hukum Acara Pidana","type":"book"},"uris":["http://www.mendeley.com/documents/?uuid=e52e4703-4c84-4d46-92c1-f03977c725c3"]}],"mendeley":{"formattedCitation":"(A. Hamzah 2010)","plainTextFormattedCitation":"(A. Hamzah 2010)","previouslyFormattedCitation":"(A. Hamzah 2010)"},"properties":{"noteIndex":0},"schema":"https://github.com/citation-style-language/schema/raw/master/csl-citation.json"}</w:instrText>
      </w:r>
      <w:r w:rsidR="00E50BF7" w:rsidRPr="00E50BF7">
        <w:rPr>
          <w:rFonts w:ascii="Times New Roman" w:hAnsi="Times New Roman" w:cs="Times New Roman"/>
          <w:sz w:val="24"/>
          <w:szCs w:val="24"/>
        </w:rPr>
        <w:fldChar w:fldCharType="separate"/>
      </w:r>
      <w:r w:rsidR="00830825" w:rsidRPr="00830825">
        <w:rPr>
          <w:rFonts w:ascii="Times New Roman" w:hAnsi="Times New Roman" w:cs="Times New Roman"/>
          <w:noProof/>
          <w:sz w:val="24"/>
          <w:szCs w:val="24"/>
        </w:rPr>
        <w:t>(A. Hamzah 2010)</w:t>
      </w:r>
      <w:r w:rsidR="00E50BF7" w:rsidRPr="00E50BF7">
        <w:rPr>
          <w:rFonts w:ascii="Times New Roman" w:hAnsi="Times New Roman" w:cs="Times New Roman"/>
          <w:sz w:val="24"/>
          <w:szCs w:val="24"/>
        </w:rPr>
        <w:fldChar w:fldCharType="end"/>
      </w:r>
      <w:r w:rsidR="00E50BF7" w:rsidRPr="00E50BF7">
        <w:rPr>
          <w:rFonts w:ascii="Times New Roman" w:hAnsi="Times New Roman" w:cs="Times New Roman"/>
          <w:sz w:val="24"/>
          <w:szCs w:val="24"/>
        </w:rPr>
        <w:t>.</w:t>
      </w:r>
    </w:p>
    <w:p w14:paraId="6842F7B7" w14:textId="028A33EB" w:rsidR="00E50BF7" w:rsidRPr="00E50BF7" w:rsidRDefault="00E50BF7" w:rsidP="00DA1043">
      <w:pPr>
        <w:pStyle w:val="Body"/>
        <w:spacing w:after="0" w:line="360" w:lineRule="auto"/>
        <w:ind w:firstLine="567"/>
        <w:jc w:val="both"/>
        <w:rPr>
          <w:rFonts w:ascii="Times New Roman" w:hAnsi="Times New Roman" w:cs="Times New Roman"/>
          <w:sz w:val="24"/>
          <w:szCs w:val="24"/>
        </w:rPr>
      </w:pPr>
      <w:r w:rsidRPr="00E50BF7">
        <w:rPr>
          <w:rFonts w:ascii="Times New Roman" w:hAnsi="Times New Roman" w:cs="Times New Roman"/>
          <w:sz w:val="24"/>
          <w:szCs w:val="24"/>
        </w:rPr>
        <w:t xml:space="preserve">Pembunuhan berencana yang diatur dalam Pasal 340 KUHP disebutkan “barangsiapa sengaja dan dengan rencana terlebih dahulu merampas nyawa orang lain, diancam, karena pembunuhan dengan rencana </w:t>
      </w:r>
      <w:r w:rsidRPr="00E50BF7">
        <w:rPr>
          <w:rFonts w:ascii="Times New Roman" w:hAnsi="Times New Roman" w:cs="Times New Roman"/>
          <w:i/>
          <w:sz w:val="24"/>
          <w:szCs w:val="24"/>
        </w:rPr>
        <w:t>(moord),</w:t>
      </w:r>
      <w:r w:rsidRPr="00E50BF7">
        <w:rPr>
          <w:rFonts w:ascii="Times New Roman" w:hAnsi="Times New Roman" w:cs="Times New Roman"/>
          <w:sz w:val="24"/>
          <w:szCs w:val="24"/>
        </w:rPr>
        <w:t xml:space="preserve"> dengan pidana mati atau pidana penjara seumur hidup atau selama waktu tertentu, paling lama dua puluh tahun”</w:t>
      </w:r>
      <w:bookmarkStart w:id="5" w:name="_Hlk134648512"/>
      <w:r w:rsidRPr="00E50BF7">
        <w:rPr>
          <w:rFonts w:ascii="Times New Roman" w:hAnsi="Times New Roman" w:cs="Times New Roman"/>
          <w:sz w:val="24"/>
          <w:szCs w:val="24"/>
        </w:rPr>
        <w:t xml:space="preserve"> </w:t>
      </w:r>
      <w:r w:rsidRPr="00E50BF7">
        <w:rPr>
          <w:rFonts w:ascii="Times New Roman" w:hAnsi="Times New Roman" w:cs="Times New Roman"/>
          <w:sz w:val="24"/>
          <w:szCs w:val="24"/>
        </w:rPr>
        <w:fldChar w:fldCharType="begin" w:fldLock="1"/>
      </w:r>
      <w:r w:rsidRPr="00E50BF7">
        <w:rPr>
          <w:rFonts w:ascii="Times New Roman" w:hAnsi="Times New Roman" w:cs="Times New Roman"/>
          <w:sz w:val="24"/>
          <w:szCs w:val="24"/>
        </w:rPr>
        <w:instrText>ADDIN CSL_CITATION {"citationItems":[{"id":"ITEM-1","itemData":{"author":[{"dropping-particle":"","family":"Ali","given":"Hanafi; Amrani; Mahrus","non-dropping-particle":"","parse-names":false,"suffix":""}],"id":"ITEM-1","issued":{"date-parts":[["2005"]]},"publisher":"Rajawali","publisher-place":"Jakarta","title":"Sistem Pertanggungjawaban Pidana: Perkembangan dan Penerapan","type":"book"},"uris":["http://www.mendeley.com/documents/?uuid=477dbee4-7cd5-4543-b06a-123c8eda37b2"]}],"mendeley":{"formattedCitation":"(H. A. M. Ali 2005)","plainTextFormattedCitation":"(H. A. M. Ali 2005)","previouslyFormattedCitation":"(H. A. M. Ali 2005)"},"properties":{"noteIndex":0},"schema":"https://github.com/citation-style-language/schema/raw/master/csl-citation.json"}</w:instrText>
      </w:r>
      <w:r w:rsidRPr="00E50BF7">
        <w:rPr>
          <w:rFonts w:ascii="Times New Roman" w:hAnsi="Times New Roman" w:cs="Times New Roman"/>
          <w:sz w:val="24"/>
          <w:szCs w:val="24"/>
        </w:rPr>
        <w:fldChar w:fldCharType="separate"/>
      </w:r>
      <w:r w:rsidRPr="00E50BF7">
        <w:rPr>
          <w:rFonts w:ascii="Times New Roman" w:hAnsi="Times New Roman" w:cs="Times New Roman"/>
          <w:noProof/>
          <w:sz w:val="24"/>
          <w:szCs w:val="24"/>
        </w:rPr>
        <w:t>(H. A. M. Ali 2005)</w:t>
      </w:r>
      <w:r w:rsidRPr="00E50BF7">
        <w:rPr>
          <w:rFonts w:ascii="Times New Roman" w:hAnsi="Times New Roman" w:cs="Times New Roman"/>
          <w:sz w:val="24"/>
          <w:szCs w:val="24"/>
        </w:rPr>
        <w:fldChar w:fldCharType="end"/>
      </w:r>
      <w:bookmarkEnd w:id="5"/>
      <w:r w:rsidRPr="00E50BF7">
        <w:rPr>
          <w:rFonts w:ascii="Times New Roman" w:hAnsi="Times New Roman" w:cs="Times New Roman"/>
          <w:sz w:val="24"/>
          <w:szCs w:val="24"/>
        </w:rPr>
        <w:t xml:space="preserve">. Unsur pembeda antara tindak pidana pembunuhan (biasa/dalam bentuk pokok) dan tindak pidana pembunuhan berencana adalah unsur “dengan rencana terlebih dahulu (berencana).” Unsur berencana tidak dirumuskan pengertiannya dalam KUHP, sehingga pengertiannya diperoleh dari pendapat para ahli hukum pidana (doktrin) atau putusan hakim (yurisprudensi) mengenai tindak pidana pembunuhan berencana </w:t>
      </w:r>
      <w:bookmarkStart w:id="6" w:name="_Hlk134648319"/>
      <w:r w:rsidRPr="00E50BF7">
        <w:rPr>
          <w:rFonts w:ascii="Times New Roman" w:hAnsi="Times New Roman" w:cs="Times New Roman"/>
          <w:sz w:val="24"/>
          <w:szCs w:val="24"/>
        </w:rPr>
        <w:fldChar w:fldCharType="begin" w:fldLock="1"/>
      </w:r>
      <w:r w:rsidRPr="00E50BF7">
        <w:rPr>
          <w:rFonts w:ascii="Times New Roman" w:hAnsi="Times New Roman" w:cs="Times New Roman"/>
          <w:sz w:val="24"/>
          <w:szCs w:val="24"/>
        </w:rPr>
        <w:instrText>ADDIN CSL_CITATION {"citationItems":[{"id":"ITEM-1","itemData":{"author":[{"dropping-particle":"","family":"Ali","given":"Achmad","non-dropping-particle":"","parse-names":false,"suffix":""}],"id":"ITEM-1","issued":{"date-parts":[["2017"]]},"publisher":"Kencana","publisher-place":"Jakarta","title":"Menguak Teori Hukum (Legal Theory) dan Teori Peradilan (Judicialprudence)","type":"book"},"uris":["http://www.mendeley.com/documents/?uuid=8fe1a8bd-2a9a-4ee5-a6d1-3a20f28cc96d"]}],"mendeley":{"formattedCitation":"(A. Ali 2017)","plainTextFormattedCitation":"(A. Ali 2017)","previouslyFormattedCitation":"(A. Ali 2017)"},"properties":{"noteIndex":0},"schema":"https://github.com/citation-style-language/schema/raw/master/csl-citation.json"}</w:instrText>
      </w:r>
      <w:r w:rsidRPr="00E50BF7">
        <w:rPr>
          <w:rFonts w:ascii="Times New Roman" w:hAnsi="Times New Roman" w:cs="Times New Roman"/>
          <w:sz w:val="24"/>
          <w:szCs w:val="24"/>
        </w:rPr>
        <w:fldChar w:fldCharType="separate"/>
      </w:r>
      <w:r w:rsidRPr="00E50BF7">
        <w:rPr>
          <w:rFonts w:ascii="Times New Roman" w:hAnsi="Times New Roman" w:cs="Times New Roman"/>
          <w:noProof/>
          <w:sz w:val="24"/>
          <w:szCs w:val="24"/>
        </w:rPr>
        <w:t>(A. Ali 2017)</w:t>
      </w:r>
      <w:r w:rsidRPr="00E50BF7">
        <w:rPr>
          <w:rFonts w:ascii="Times New Roman" w:hAnsi="Times New Roman" w:cs="Times New Roman"/>
          <w:sz w:val="24"/>
          <w:szCs w:val="24"/>
        </w:rPr>
        <w:fldChar w:fldCharType="end"/>
      </w:r>
      <w:bookmarkEnd w:id="6"/>
      <w:r w:rsidRPr="00E50BF7">
        <w:rPr>
          <w:rFonts w:ascii="Times New Roman" w:hAnsi="Times New Roman" w:cs="Times New Roman"/>
          <w:sz w:val="24"/>
          <w:szCs w:val="24"/>
        </w:rPr>
        <w:t xml:space="preserve"> Menurut Abidin &amp; Hamzah </w:t>
      </w:r>
      <w:bookmarkStart w:id="7" w:name="_Hlk134648799"/>
      <w:r w:rsidRPr="00E50BF7">
        <w:rPr>
          <w:rFonts w:ascii="Times New Roman" w:hAnsi="Times New Roman" w:cs="Times New Roman"/>
          <w:sz w:val="24"/>
          <w:szCs w:val="24"/>
        </w:rPr>
        <w:fldChar w:fldCharType="begin" w:fldLock="1"/>
      </w:r>
      <w:r w:rsidRPr="00E50BF7">
        <w:rPr>
          <w:rFonts w:ascii="Times New Roman" w:hAnsi="Times New Roman" w:cs="Times New Roman"/>
          <w:sz w:val="24"/>
          <w:szCs w:val="24"/>
        </w:rPr>
        <w:instrText>ADDIN CSL_CITATION {"citationItems":[{"id":"ITEM-1","itemData":{"author":[{"dropping-particle":"","family":"Hamzah","given":"A.Z. Abidin; Andi","non-dropping-particle":"","parse-names":false,"suffix":""}],"editor":[{"dropping-particle":"","family":"Rasyid","given":"Musayyedah; Nirwana","non-dropping-particle":"","parse-names":false,"suffix":""}],"id":"ITEM-1","issued":{"date-parts":[["2010"]]},"publisher":"Yarsif Watampone","publisher-place":"Jakarta","title":"Pengantar Dalam Hukum Pidana Indonesia","type":"book"},"uris":["http://www.mendeley.com/documents/?uuid=e95d2315-28e3-4648-88e3-70333dae1ec1"]}],"mendeley":{"formattedCitation":"(A. Z. A. A. Hamzah 2010)","manualFormatting":"(2010)","plainTextFormattedCitation":"(A. Z. A. A. Hamzah 2010)","previouslyFormattedCitation":"(A. Z. A. A. Hamzah 2010)"},"properties":{"noteIndex":0},"schema":"https://github.com/citation-style-language/schema/raw/master/csl-citation.json"}</w:instrText>
      </w:r>
      <w:r w:rsidRPr="00E50BF7">
        <w:rPr>
          <w:rFonts w:ascii="Times New Roman" w:hAnsi="Times New Roman" w:cs="Times New Roman"/>
          <w:sz w:val="24"/>
          <w:szCs w:val="24"/>
        </w:rPr>
        <w:fldChar w:fldCharType="separate"/>
      </w:r>
      <w:r w:rsidRPr="00E50BF7">
        <w:rPr>
          <w:rFonts w:ascii="Times New Roman" w:hAnsi="Times New Roman" w:cs="Times New Roman"/>
          <w:noProof/>
          <w:sz w:val="24"/>
          <w:szCs w:val="24"/>
        </w:rPr>
        <w:t>(2010)</w:t>
      </w:r>
      <w:r w:rsidRPr="00E50BF7">
        <w:rPr>
          <w:rFonts w:ascii="Times New Roman" w:hAnsi="Times New Roman" w:cs="Times New Roman"/>
          <w:sz w:val="24"/>
          <w:szCs w:val="24"/>
        </w:rPr>
        <w:fldChar w:fldCharType="end"/>
      </w:r>
      <w:bookmarkEnd w:id="7"/>
      <w:r w:rsidRPr="00E50BF7">
        <w:rPr>
          <w:rFonts w:ascii="Times New Roman" w:hAnsi="Times New Roman" w:cs="Times New Roman"/>
          <w:sz w:val="24"/>
          <w:szCs w:val="24"/>
        </w:rPr>
        <w:t xml:space="preserve">, “berencana” mensyaratkan antara timbulnya kesengajaan untuk membunuh orang lain dan pelaksanaan kesengajaan tersebut ada waktu bagi pembentuk delik untuk memikirkan dengan tenang, misalnya bagaimana cara melakukan pembunuhan. Tidak jauh berbeda dengan pendapat Hamzah di atas, Soesilo mendefinisikan pengertian berencana dengan menyatakan bahwa antara timbulnya maksud atau kehendak untuk membunuh dengan pelaksanaannya ada tempo (waktu) sehingga pelaku atau pembuat dapat berfikir dengan tenang, misalnya dengan cara bagaimanakah pembunuhan itu akan dilakukan. Pembunuhan berencana membutuhkan syarat adanya pemikiran yang tenang dari pelaku meskipun dalam waktu yang singkat sebelum atau pada waktu </w:t>
      </w:r>
      <w:r w:rsidRPr="00E50BF7">
        <w:rPr>
          <w:rFonts w:ascii="Times New Roman" w:hAnsi="Times New Roman" w:cs="Times New Roman"/>
          <w:sz w:val="24"/>
          <w:szCs w:val="24"/>
        </w:rPr>
        <w:lastRenderedPageBreak/>
        <w:t xml:space="preserve">akan melakukan perbuatannya dan pelaku menyadari apa yang dilakukannya </w:t>
      </w:r>
      <w:r w:rsidRPr="00E50BF7">
        <w:rPr>
          <w:rFonts w:ascii="Times New Roman" w:hAnsi="Times New Roman" w:cs="Times New Roman"/>
          <w:sz w:val="24"/>
          <w:szCs w:val="24"/>
          <w:vertAlign w:val="superscript"/>
        </w:rPr>
        <w:fldChar w:fldCharType="begin" w:fldLock="1"/>
      </w:r>
      <w:r w:rsidRPr="00E50BF7">
        <w:rPr>
          <w:rFonts w:ascii="Times New Roman" w:hAnsi="Times New Roman" w:cs="Times New Roman"/>
          <w:sz w:val="24"/>
          <w:szCs w:val="24"/>
        </w:rPr>
        <w:instrText>ADDIN CSL_CITATION {"citationItems":[{"id":"ITEM-1","itemData":{"author":[{"dropping-particle":"","family":"Moeljatno","given":"","non-dropping-particle":"","parse-names":false,"suffix":""}],"id":"ITEM-1","issued":{"date-parts":[["2009"]]},"number-of-pages":"185","publisher":"PT Rineka Cipta","title":"Asas-Asas Hukum Pidana","type":"book"},"uris":["http://www.mendeley.com/documents/?uuid=d3766d4b-ebaf-4551-b56e-886809578790"]}],"mendeley":{"formattedCitation":"(Moeljatno 2009)","plainTextFormattedCitation":"(Moeljatno 2009)","previouslyFormattedCitation":"(Moeljatno 2009)"},"properties":{"noteIndex":0},"schema":"https://github.com/citation-style-language/schema/raw/master/csl-citation.json"}</w:instrText>
      </w:r>
      <w:r w:rsidRPr="00E50BF7">
        <w:rPr>
          <w:rFonts w:ascii="Times New Roman" w:hAnsi="Times New Roman" w:cs="Times New Roman"/>
          <w:sz w:val="24"/>
          <w:szCs w:val="24"/>
          <w:vertAlign w:val="superscript"/>
        </w:rPr>
        <w:fldChar w:fldCharType="separate"/>
      </w:r>
      <w:r w:rsidRPr="00E50BF7">
        <w:rPr>
          <w:rFonts w:ascii="Times New Roman" w:hAnsi="Times New Roman" w:cs="Times New Roman"/>
          <w:noProof/>
          <w:sz w:val="24"/>
          <w:szCs w:val="24"/>
        </w:rPr>
        <w:t>(Moeljatno 2009)</w:t>
      </w:r>
      <w:r w:rsidRPr="00E50BF7">
        <w:rPr>
          <w:rFonts w:ascii="Times New Roman" w:hAnsi="Times New Roman" w:cs="Times New Roman"/>
          <w:sz w:val="24"/>
          <w:szCs w:val="24"/>
        </w:rPr>
        <w:fldChar w:fldCharType="end"/>
      </w:r>
      <w:r w:rsidRPr="00E50BF7">
        <w:rPr>
          <w:rFonts w:ascii="Times New Roman" w:hAnsi="Times New Roman" w:cs="Times New Roman"/>
          <w:sz w:val="24"/>
          <w:szCs w:val="24"/>
        </w:rPr>
        <w:t>.</w:t>
      </w:r>
    </w:p>
    <w:p w14:paraId="0A9D067D" w14:textId="2AAE4CB1" w:rsidR="00E50BF7" w:rsidRPr="00DA1043" w:rsidRDefault="00E50BF7" w:rsidP="00DA1043">
      <w:pPr>
        <w:pStyle w:val="Body"/>
        <w:spacing w:after="0" w:line="360" w:lineRule="auto"/>
        <w:ind w:firstLine="567"/>
        <w:jc w:val="both"/>
        <w:rPr>
          <w:rFonts w:ascii="Times New Roman" w:hAnsi="Times New Roman" w:cs="Times New Roman"/>
          <w:sz w:val="24"/>
          <w:szCs w:val="24"/>
          <w:vertAlign w:val="superscript"/>
        </w:rPr>
      </w:pPr>
      <w:r w:rsidRPr="00E50BF7">
        <w:rPr>
          <w:rFonts w:ascii="Times New Roman" w:hAnsi="Times New Roman" w:cs="Times New Roman"/>
          <w:sz w:val="24"/>
          <w:szCs w:val="24"/>
        </w:rPr>
        <w:t xml:space="preserve">Kualitas adanya waktu tertentu dalam berencana menjadi perdebatan. Beberapa ahli hukum pidana merelatifkan kualitas lamanya waktu tersebut, meskipun demikian kualitas lamanya waktu dalam pembunuhan berencana bersifat terbatas jangan juga terlalu sempit dan jangan pula terlalu lama </w:t>
      </w:r>
      <w:r w:rsidRPr="00E50BF7">
        <w:rPr>
          <w:rFonts w:ascii="Times New Roman" w:hAnsi="Times New Roman" w:cs="Times New Roman"/>
          <w:sz w:val="24"/>
          <w:szCs w:val="24"/>
          <w:vertAlign w:val="superscript"/>
        </w:rPr>
        <w:fldChar w:fldCharType="begin" w:fldLock="1"/>
      </w:r>
      <w:r w:rsidRPr="00E50BF7">
        <w:rPr>
          <w:rFonts w:ascii="Times New Roman" w:hAnsi="Times New Roman" w:cs="Times New Roman"/>
          <w:sz w:val="24"/>
          <w:szCs w:val="24"/>
        </w:rPr>
        <w:instrText>ADDIN CSL_CITATION {"citationItems":[{"id":"ITEM-1","itemData":{"author":[{"dropping-particle":"","family":"Moeljatno","given":"","non-dropping-particle":"","parse-names":false,"suffix":""}],"id":"ITEM-1","issued":{"date-parts":[["2009"]]},"number-of-pages":"185","publisher":"PT Rineka Cipta","title":"Asas-Asas Hukum Pidana","type":"book"},"uris":["http://www.mendeley.com/documents/?uuid=d3766d4b-ebaf-4551-b56e-886809578790"]}],"mendeley":{"formattedCitation":"(Moeljatno 2009)","plainTextFormattedCitation":"(Moeljatno 2009)","previouslyFormattedCitation":"(Moeljatno 2009)"},"properties":{"noteIndex":0},"schema":"https://github.com/citation-style-language/schema/raw/master/csl-citation.json"}</w:instrText>
      </w:r>
      <w:r w:rsidRPr="00E50BF7">
        <w:rPr>
          <w:rFonts w:ascii="Times New Roman" w:hAnsi="Times New Roman" w:cs="Times New Roman"/>
          <w:sz w:val="24"/>
          <w:szCs w:val="24"/>
          <w:vertAlign w:val="superscript"/>
        </w:rPr>
        <w:fldChar w:fldCharType="separate"/>
      </w:r>
      <w:r w:rsidRPr="00E50BF7">
        <w:rPr>
          <w:rFonts w:ascii="Times New Roman" w:hAnsi="Times New Roman" w:cs="Times New Roman"/>
          <w:noProof/>
          <w:sz w:val="24"/>
          <w:szCs w:val="24"/>
        </w:rPr>
        <w:t>(Moeljatno 2009)</w:t>
      </w:r>
      <w:r w:rsidRPr="00E50BF7">
        <w:rPr>
          <w:rFonts w:ascii="Times New Roman" w:hAnsi="Times New Roman" w:cs="Times New Roman"/>
          <w:sz w:val="24"/>
          <w:szCs w:val="24"/>
        </w:rPr>
        <w:fldChar w:fldCharType="end"/>
      </w:r>
      <w:r w:rsidRPr="00E50BF7">
        <w:rPr>
          <w:rFonts w:ascii="Times New Roman" w:hAnsi="Times New Roman" w:cs="Times New Roman"/>
          <w:sz w:val="24"/>
          <w:szCs w:val="24"/>
        </w:rPr>
        <w:t xml:space="preserve">. Soesilo mensyaratkan waktu tertentu tidak boleh sempit dan tidak boleh terlalu lama, terpenting dalam lamanya waktu tersebut pelaku dapat memikirkan dengan tenang perbuatannya. Demikian juga Tresna menyatakan tidak ada ketentuan berapa lamanya waktu harus berlaku di antara saat timbulnya maksud melakukan perbuatan dengan pelaksanaannya, akan tetapi adanya waktu haruslah ada, sebagai wadah pelaku menggunakan pikirannya yang tenang guna merencanakan segala sesuatu </w:t>
      </w:r>
      <w:r w:rsidRPr="00E50BF7">
        <w:rPr>
          <w:rFonts w:ascii="Times New Roman" w:hAnsi="Times New Roman" w:cs="Times New Roman"/>
          <w:sz w:val="24"/>
          <w:szCs w:val="24"/>
          <w:vertAlign w:val="superscript"/>
        </w:rPr>
        <w:fldChar w:fldCharType="begin" w:fldLock="1"/>
      </w:r>
      <w:r w:rsidRPr="00E50BF7">
        <w:rPr>
          <w:rFonts w:ascii="Times New Roman" w:hAnsi="Times New Roman" w:cs="Times New Roman"/>
          <w:sz w:val="24"/>
          <w:szCs w:val="24"/>
        </w:rPr>
        <w:instrText>ADDIN CSL_CITATION {"citationItems":[{"id":"ITEM-1","itemData":{"author":[{"dropping-particle":"","family":"Tongat","given":"","non-dropping-particle":"","parse-names":false,"suffix":""}],"id":"ITEM-1","issued":{"date-parts":[["2003"]]},"number-of-pages":"47","title":"Hukum pidana materiil (Tinjauan atas tindak pidana terhadap subjek hukum dalam kitab undang-undang hukum pidana). Jakarta: Djambatan.","type":"book"},"uris":["http://www.mendeley.com/documents/?uuid=ad1162c7-8424-415a-bb78-5dbaa9008888","http://www.mendeley.com/documents/?uuid=333bcec9-6aeb-4197-9bb9-1b38c20b5a3c"]}],"mendeley":{"formattedCitation":"(Tongat 2003)","plainTextFormattedCitation":"(Tongat 2003)","previouslyFormattedCitation":"(Tongat 2003)"},"properties":{"noteIndex":0},"schema":"https://github.com/citation-style-language/schema/raw/master/csl-citation.json"}</w:instrText>
      </w:r>
      <w:r w:rsidRPr="00E50BF7">
        <w:rPr>
          <w:rFonts w:ascii="Times New Roman" w:hAnsi="Times New Roman" w:cs="Times New Roman"/>
          <w:sz w:val="24"/>
          <w:szCs w:val="24"/>
          <w:vertAlign w:val="superscript"/>
        </w:rPr>
        <w:fldChar w:fldCharType="separate"/>
      </w:r>
      <w:r w:rsidRPr="00E50BF7">
        <w:rPr>
          <w:rFonts w:ascii="Times New Roman" w:hAnsi="Times New Roman" w:cs="Times New Roman"/>
          <w:noProof/>
          <w:sz w:val="24"/>
          <w:szCs w:val="24"/>
        </w:rPr>
        <w:t>(Tongat 2003)</w:t>
      </w:r>
      <w:r w:rsidRPr="00E50BF7">
        <w:rPr>
          <w:rFonts w:ascii="Times New Roman" w:hAnsi="Times New Roman" w:cs="Times New Roman"/>
          <w:sz w:val="24"/>
          <w:szCs w:val="24"/>
        </w:rPr>
        <w:fldChar w:fldCharType="end"/>
      </w:r>
      <w:r w:rsidRPr="00E50BF7">
        <w:rPr>
          <w:rFonts w:ascii="Times New Roman" w:hAnsi="Times New Roman" w:cs="Times New Roman"/>
          <w:sz w:val="24"/>
          <w:szCs w:val="24"/>
        </w:rPr>
        <w:t>.</w:t>
      </w:r>
      <w:r w:rsidR="00DA1043">
        <w:rPr>
          <w:rFonts w:ascii="Times New Roman" w:hAnsi="Times New Roman" w:cs="Times New Roman"/>
          <w:sz w:val="24"/>
          <w:szCs w:val="24"/>
          <w:vertAlign w:val="superscript"/>
        </w:rPr>
        <w:t xml:space="preserve"> </w:t>
      </w:r>
      <w:r w:rsidRPr="00E50BF7">
        <w:rPr>
          <w:rFonts w:ascii="Times New Roman" w:hAnsi="Times New Roman" w:cs="Times New Roman"/>
          <w:sz w:val="24"/>
          <w:szCs w:val="24"/>
        </w:rPr>
        <w:t xml:space="preserve">Menurut Chazawi </w:t>
      </w:r>
      <w:r w:rsidRPr="00E50BF7">
        <w:rPr>
          <w:rFonts w:ascii="Times New Roman" w:hAnsi="Times New Roman" w:cs="Times New Roman"/>
          <w:sz w:val="24"/>
          <w:szCs w:val="24"/>
        </w:rPr>
        <w:fldChar w:fldCharType="begin" w:fldLock="1"/>
      </w:r>
      <w:r w:rsidRPr="00E50BF7">
        <w:rPr>
          <w:rFonts w:ascii="Times New Roman" w:hAnsi="Times New Roman" w:cs="Times New Roman"/>
          <w:sz w:val="24"/>
          <w:szCs w:val="24"/>
        </w:rPr>
        <w:instrText>ADDIN CSL_CITATION {"citationItems":[{"id":"ITEM-1","itemData":{"author":[{"dropping-particle":"","family":"Chazawi","given":"Adami","non-dropping-particle":"","parse-names":false,"suffix":""}],"id":"ITEM-1","issued":{"date-parts":[["2001"]]},"publisher":"Rajagrafindo Persada","publisher-place":"Jakarta","title":"Pelajaran Hukum Pidana Bagian I","type":"book"},"uris":["http://www.mendeley.com/documents/?uuid=f1cda6b1-d6bc-4807-865a-077e5ecce93d"]}],"mendeley":{"formattedCitation":"(Chazawi 2001)","manualFormatting":"(2001)","plainTextFormattedCitation":"(Chazawi 2001)","previouslyFormattedCitation":"(Chazawi 2001)"},"properties":{"noteIndex":0},"schema":"https://github.com/citation-style-language/schema/raw/master/csl-citation.json"}</w:instrText>
      </w:r>
      <w:r w:rsidRPr="00E50BF7">
        <w:rPr>
          <w:rFonts w:ascii="Times New Roman" w:hAnsi="Times New Roman" w:cs="Times New Roman"/>
          <w:sz w:val="24"/>
          <w:szCs w:val="24"/>
        </w:rPr>
        <w:fldChar w:fldCharType="separate"/>
      </w:r>
      <w:r w:rsidRPr="00E50BF7">
        <w:rPr>
          <w:rFonts w:ascii="Times New Roman" w:hAnsi="Times New Roman" w:cs="Times New Roman"/>
          <w:noProof/>
          <w:sz w:val="24"/>
          <w:szCs w:val="24"/>
        </w:rPr>
        <w:t>(2001)</w:t>
      </w:r>
      <w:r w:rsidRPr="00E50BF7">
        <w:rPr>
          <w:rFonts w:ascii="Times New Roman" w:hAnsi="Times New Roman" w:cs="Times New Roman"/>
          <w:sz w:val="24"/>
          <w:szCs w:val="24"/>
        </w:rPr>
        <w:fldChar w:fldCharType="end"/>
      </w:r>
      <w:r w:rsidRPr="00E50BF7">
        <w:rPr>
          <w:rFonts w:ascii="Times New Roman" w:hAnsi="Times New Roman" w:cs="Times New Roman"/>
          <w:sz w:val="24"/>
          <w:szCs w:val="24"/>
        </w:rPr>
        <w:t>, adanya waktu tertentu dalam pembunuhan berencana bersifat relatif, tidak bergantung singkatnya waktu atau lamanya waktu, bergantung pada keadaan yang konkret pada saat kejadian. Meskipun demikian, jarak waktu tidak terlalu sempit dan juga tidak terlalu lama. Jika lamanya waktu terlalu sempit menandakan pelaku tidak memiliki waktu yang cukup untuk berfikir dan mempertimbangkan kehendak perbuatannya. Sebaliknya, jika lamanya waktu tertentu terlalu lama akan menghilangkan hubungan antara kehendak sampai pada pelaksanaan kehendak.</w:t>
      </w:r>
    </w:p>
    <w:p w14:paraId="450E9F22" w14:textId="48DCF29D" w:rsidR="00E50BF7" w:rsidRPr="00E50BF7" w:rsidRDefault="00CE6541" w:rsidP="00CD13EF">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Dapat dipahami bahwa dalam tindak pidana </w:t>
      </w:r>
      <w:r w:rsidR="00E50BF7" w:rsidRPr="00E50BF7">
        <w:rPr>
          <w:rFonts w:ascii="Times New Roman" w:hAnsi="Times New Roman" w:cs="Times New Roman"/>
          <w:sz w:val="24"/>
          <w:szCs w:val="24"/>
        </w:rPr>
        <w:t xml:space="preserve">pembunuhan </w:t>
      </w:r>
      <w:r>
        <w:rPr>
          <w:rFonts w:ascii="Times New Roman" w:hAnsi="Times New Roman" w:cs="Times New Roman"/>
          <w:sz w:val="24"/>
          <w:szCs w:val="24"/>
        </w:rPr>
        <w:t xml:space="preserve">berencana harus </w:t>
      </w:r>
      <w:r w:rsidR="00E50BF7" w:rsidRPr="00E50BF7">
        <w:rPr>
          <w:rFonts w:ascii="Times New Roman" w:hAnsi="Times New Roman" w:cs="Times New Roman"/>
          <w:sz w:val="24"/>
          <w:szCs w:val="24"/>
        </w:rPr>
        <w:t xml:space="preserve">memenuhi syarat rencana, yakni adanya keputusan kehendak dengan tenang dan adanya waktu tertentu, harus memiliki hubungan yang erat dengan pembunuhan yang dilakukannya. </w:t>
      </w:r>
      <w:r>
        <w:rPr>
          <w:rFonts w:ascii="Times New Roman" w:hAnsi="Times New Roman" w:cs="Times New Roman"/>
          <w:sz w:val="24"/>
          <w:szCs w:val="24"/>
        </w:rPr>
        <w:t>D</w:t>
      </w:r>
      <w:r w:rsidR="00E50BF7" w:rsidRPr="00E50BF7">
        <w:rPr>
          <w:rFonts w:ascii="Times New Roman" w:hAnsi="Times New Roman" w:cs="Times New Roman"/>
          <w:sz w:val="24"/>
          <w:szCs w:val="24"/>
        </w:rPr>
        <w:t xml:space="preserve">ua syarat </w:t>
      </w:r>
      <w:r>
        <w:rPr>
          <w:rFonts w:ascii="Times New Roman" w:hAnsi="Times New Roman" w:cs="Times New Roman"/>
          <w:sz w:val="24"/>
          <w:szCs w:val="24"/>
        </w:rPr>
        <w:t xml:space="preserve">tersebut </w:t>
      </w:r>
      <w:r w:rsidR="00E50BF7" w:rsidRPr="00E50BF7">
        <w:rPr>
          <w:rFonts w:ascii="Times New Roman" w:hAnsi="Times New Roman" w:cs="Times New Roman"/>
          <w:sz w:val="24"/>
          <w:szCs w:val="24"/>
        </w:rPr>
        <w:t xml:space="preserve">harus dilengkapi dengan syarat ketiga, yaitu pelaksanaan kehendak (perbuatan) dalam suasana tenang. </w:t>
      </w:r>
    </w:p>
    <w:p w14:paraId="24757195" w14:textId="77777777" w:rsidR="00544DCC" w:rsidRDefault="00FC33A3" w:rsidP="00CD13EF">
      <w:pPr>
        <w:pStyle w:val="Body"/>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Berkaitan dengan studi kasus dalam penelitian ini, yaitu Pelaku Bharada E yang mengajukan diri sebagai </w:t>
      </w:r>
      <w:r>
        <w:rPr>
          <w:rFonts w:ascii="Times New Roman" w:hAnsi="Times New Roman" w:cs="Times New Roman"/>
          <w:i/>
          <w:iCs/>
          <w:sz w:val="24"/>
          <w:szCs w:val="24"/>
          <w:lang w:val="en-US"/>
        </w:rPr>
        <w:t xml:space="preserve">Justice Collaborator </w:t>
      </w:r>
      <w:r>
        <w:rPr>
          <w:rFonts w:ascii="Times New Roman" w:hAnsi="Times New Roman" w:cs="Times New Roman"/>
          <w:sz w:val="24"/>
          <w:szCs w:val="24"/>
          <w:lang w:val="en-US"/>
        </w:rPr>
        <w:t xml:space="preserve">padahal merupakan eksekutor dalam kasus pembunuhan berencana terhadap Brigadir J. </w:t>
      </w:r>
      <w:r w:rsidR="00EF2CBF">
        <w:rPr>
          <w:rFonts w:ascii="Times New Roman" w:hAnsi="Times New Roman" w:cs="Times New Roman"/>
          <w:sz w:val="24"/>
          <w:szCs w:val="24"/>
          <w:lang w:val="en-US"/>
        </w:rPr>
        <w:t xml:space="preserve">Syarat fundamental yang harus diperhatikan oleh aparat penegak hukum, khususnya tim Penyidik dan tim Penuntut Umum dalam serangkaian proses hukumnya adalah apakah tindak pidana tersebut merupakan tindak pidana yang bersifat serius sebagaimana </w:t>
      </w:r>
      <w:r w:rsidR="00EF2CBF">
        <w:rPr>
          <w:rFonts w:ascii="Times New Roman" w:hAnsi="Times New Roman" w:cs="Times New Roman"/>
          <w:sz w:val="24"/>
          <w:szCs w:val="24"/>
          <w:lang w:val="en-US"/>
        </w:rPr>
        <w:lastRenderedPageBreak/>
        <w:t xml:space="preserve">ketentuan yang diatur dalam </w:t>
      </w:r>
      <w:r w:rsidR="00C72A1A">
        <w:rPr>
          <w:rFonts w:ascii="Times New Roman" w:hAnsi="Times New Roman" w:cs="Times New Roman"/>
          <w:sz w:val="24"/>
          <w:szCs w:val="24"/>
          <w:lang w:val="en-US"/>
        </w:rPr>
        <w:t xml:space="preserve">SEMA </w:t>
      </w:r>
      <w:r w:rsidR="00EF2CBF">
        <w:rPr>
          <w:rFonts w:ascii="Times New Roman" w:hAnsi="Times New Roman" w:cs="Times New Roman"/>
          <w:sz w:val="24"/>
          <w:szCs w:val="24"/>
          <w:lang w:val="en-US"/>
        </w:rPr>
        <w:t>Nomor 4 Tahun 2011</w:t>
      </w:r>
      <w:r w:rsidR="00C72A1A">
        <w:rPr>
          <w:rFonts w:ascii="Times New Roman" w:hAnsi="Times New Roman" w:cs="Times New Roman"/>
          <w:sz w:val="24"/>
          <w:szCs w:val="24"/>
          <w:lang w:val="en-US"/>
        </w:rPr>
        <w:t xml:space="preserve"> dan bukan sebagai pelaku utama sebagaimana diatur dalam Pasal 28 ayat (2) UU No.31 Tahun 2014.</w:t>
      </w:r>
      <w:r w:rsidR="00BF5D0A">
        <w:rPr>
          <w:rFonts w:ascii="Times New Roman" w:hAnsi="Times New Roman" w:cs="Times New Roman"/>
          <w:sz w:val="24"/>
          <w:szCs w:val="24"/>
          <w:lang w:val="en-US"/>
        </w:rPr>
        <w:t xml:space="preserve"> </w:t>
      </w:r>
    </w:p>
    <w:p w14:paraId="5D1088D0" w14:textId="536A7648" w:rsidR="00A049D2" w:rsidRDefault="00544DCC" w:rsidP="00CD13EF">
      <w:pPr>
        <w:pStyle w:val="Body"/>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Kasus </w:t>
      </w:r>
      <w:r w:rsidR="00E95132">
        <w:rPr>
          <w:rFonts w:ascii="Times New Roman" w:hAnsi="Times New Roman" w:cs="Times New Roman"/>
          <w:sz w:val="24"/>
          <w:szCs w:val="24"/>
          <w:lang w:val="en-US"/>
        </w:rPr>
        <w:t xml:space="preserve">ini menjadi masalah serius karena melibatkan oknum kepolisian yang menjabat sebagai Kadiv Propam Mabes Polri. Kasus ini juga dilakukan secara terorganisir karena adanya upaya </w:t>
      </w:r>
      <w:r w:rsidR="00E95132">
        <w:rPr>
          <w:rFonts w:asciiTheme="majorBidi" w:hAnsiTheme="majorBidi" w:cstheme="majorBidi"/>
          <w:i/>
          <w:iCs/>
          <w:color w:val="000000" w:themeColor="text1"/>
        </w:rPr>
        <w:t xml:space="preserve">obstruciton of justice </w:t>
      </w:r>
      <w:r w:rsidR="00E95132">
        <w:rPr>
          <w:rFonts w:asciiTheme="majorBidi" w:hAnsiTheme="majorBidi" w:cstheme="majorBidi"/>
          <w:color w:val="000000" w:themeColor="text1"/>
        </w:rPr>
        <w:t>yang melibatkan 6 perwira polisi</w:t>
      </w:r>
      <w:r>
        <w:rPr>
          <w:rFonts w:asciiTheme="majorBidi" w:hAnsiTheme="majorBidi" w:cstheme="majorBidi"/>
          <w:color w:val="000000" w:themeColor="text1"/>
        </w:rPr>
        <w:t xml:space="preserve"> bahkan 97 orang polisi diperiksa dan 35 oknum diantaranya melanggar kode etik demi membantu rekayasa kasus ini.</w:t>
      </w:r>
      <w:r w:rsidRPr="00544D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Maka dapat dipahami bahwa meskipun kasus ini merupakan tindak pidana konvensional, bukan tindak pidana khusus seperti korupsi, terorisme, narkotika, pencucian uang, serta perdagangan orang. Kasus ini dianggap meruntuhkan citra lembaga kepolisian. Maka sudah selayaknya Bharada E sebagai eksekutor mendapatkan dukungan untuk menjadi </w:t>
      </w:r>
      <w:r>
        <w:rPr>
          <w:rFonts w:ascii="Times New Roman" w:hAnsi="Times New Roman" w:cs="Times New Roman"/>
          <w:i/>
          <w:iCs/>
          <w:sz w:val="24"/>
          <w:szCs w:val="24"/>
          <w:lang w:val="en-US"/>
        </w:rPr>
        <w:t xml:space="preserve">Justice Collaborator </w:t>
      </w:r>
      <w:r>
        <w:rPr>
          <w:rFonts w:ascii="Times New Roman" w:hAnsi="Times New Roman" w:cs="Times New Roman"/>
          <w:sz w:val="24"/>
          <w:szCs w:val="24"/>
          <w:lang w:val="en-US"/>
        </w:rPr>
        <w:t>dengan alasan bahwa dirinya merupakan anggota kepolisian paling rendah pangkatnya dan mendapatkan perintah eksekusi di bawah tekanan dari pimpinannya yaitu Irjen FS untuk menembah rekannya sesama Polisi.</w:t>
      </w:r>
    </w:p>
    <w:p w14:paraId="153D15FF" w14:textId="3DC3EDD2" w:rsidR="00544DCC" w:rsidRPr="009A4BC3" w:rsidRDefault="00DA1043" w:rsidP="00CD13EF">
      <w:pPr>
        <w:pStyle w:val="Body"/>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berkaitan dengan syarat harus bukan sebagai pelaku utama, meskipun Bharada E adalah eksekutor namun ia bukan pelaku utama melainkan sebagai pesuruh. Hal ini dikarenakan dalam tindak pidana pembunuhan berencana, harus ada perencanaan terlebih dahulu sebagaimana termaktub dalam Pasal 340 KUHP. Sedangkan Bharada E melakukannya dalam keadaan tanpa perencanaan sebelumnya. Syarat berencana juga harus timbul adanya </w:t>
      </w:r>
      <w:r w:rsidRPr="00E50BF7">
        <w:rPr>
          <w:rFonts w:ascii="Times New Roman" w:hAnsi="Times New Roman" w:cs="Times New Roman"/>
          <w:sz w:val="24"/>
          <w:szCs w:val="24"/>
        </w:rPr>
        <w:t>kesengajaan untuk membunuh orang lain dan pelaksanaan kesengajaan tersebut ada waktu bagi pembentuk delik untuk memikirkan dengan tenang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30825">
        <w:rPr>
          <w:rFonts w:ascii="Times New Roman" w:hAnsi="Times New Roman" w:cs="Times New Roman"/>
          <w:sz w:val="24"/>
          <w:szCs w:val="24"/>
        </w:rPr>
        <w:instrText>ADDIN CSL_CITATION {"citationItems":[{"id":"ITEM-1","itemData":{"author":[{"dropping-particle":"","family":"Hamzah","given":"A.Z. Abidin; Andi","non-dropping-particle":"","parse-names":false,"suffix":""}],"editor":[{"dropping-particle":"","family":"Rasyid","given":"Musayyedah; Nirwana","non-dropping-particle":"","parse-names":false,"suffix":""}],"id":"ITEM-1","issued":{"date-parts":[["2010"]]},"publisher":"Yarsif Watampone","publisher-place":"Jakarta","title":"Pengantar Dalam Hukum Pidana Indonesia","type":"book"},"uris":["http://www.mendeley.com/documents/?uuid=e95d2315-28e3-4648-88e3-70333dae1ec1"]}],"mendeley":{"formattedCitation":"(A. Z. A. A. Hamzah 2010)","plainTextFormattedCitation":"(A. Z. A. A. Hamzah 2010)","previouslyFormattedCitation":"(A. Z. A. A. Hamzah 2010)"},"properties":{"noteIndex":0},"schema":"https://github.com/citation-style-language/schema/raw/master/csl-citation.json"}</w:instrText>
      </w:r>
      <w:r>
        <w:rPr>
          <w:rFonts w:ascii="Times New Roman" w:hAnsi="Times New Roman" w:cs="Times New Roman"/>
          <w:sz w:val="24"/>
          <w:szCs w:val="24"/>
        </w:rPr>
        <w:fldChar w:fldCharType="separate"/>
      </w:r>
      <w:r w:rsidRPr="00DA1043">
        <w:rPr>
          <w:rFonts w:ascii="Times New Roman" w:hAnsi="Times New Roman" w:cs="Times New Roman"/>
          <w:noProof/>
          <w:sz w:val="24"/>
          <w:szCs w:val="24"/>
        </w:rPr>
        <w:t>(A. Z. A. A. Hamzah 2010)</w:t>
      </w:r>
      <w:r>
        <w:rPr>
          <w:rFonts w:ascii="Times New Roman" w:hAnsi="Times New Roman" w:cs="Times New Roman"/>
          <w:sz w:val="24"/>
          <w:szCs w:val="24"/>
        </w:rPr>
        <w:fldChar w:fldCharType="end"/>
      </w:r>
      <w:r>
        <w:rPr>
          <w:rFonts w:ascii="Times New Roman" w:hAnsi="Times New Roman" w:cs="Times New Roman"/>
          <w:sz w:val="24"/>
          <w:szCs w:val="24"/>
        </w:rPr>
        <w:t xml:space="preserve">. Adanya rekayasa kasus juga sudah jelas menyimpulkan bahwa sebenarnya Irjen FS sebagai Aktor Intelektual </w:t>
      </w:r>
      <w:r w:rsidR="009A4BC3">
        <w:rPr>
          <w:rFonts w:ascii="Times New Roman" w:hAnsi="Times New Roman" w:cs="Times New Roman"/>
          <w:sz w:val="24"/>
          <w:szCs w:val="24"/>
        </w:rPr>
        <w:t xml:space="preserve">atau Pelaku Utama </w:t>
      </w:r>
      <w:r>
        <w:rPr>
          <w:rFonts w:ascii="Times New Roman" w:hAnsi="Times New Roman" w:cs="Times New Roman"/>
          <w:sz w:val="24"/>
          <w:szCs w:val="24"/>
        </w:rPr>
        <w:t>dalam kasus ini</w:t>
      </w:r>
      <w:r w:rsidR="009A4BC3">
        <w:rPr>
          <w:rFonts w:ascii="Times New Roman" w:hAnsi="Times New Roman" w:cs="Times New Roman"/>
          <w:sz w:val="24"/>
          <w:szCs w:val="24"/>
        </w:rPr>
        <w:t xml:space="preserve">, bukan Bharada E. Maka Bharada E berhak mengajukan diri sebagai </w:t>
      </w:r>
      <w:r w:rsidR="009A4BC3">
        <w:rPr>
          <w:rFonts w:ascii="Times New Roman" w:hAnsi="Times New Roman" w:cs="Times New Roman"/>
          <w:i/>
          <w:iCs/>
          <w:sz w:val="24"/>
          <w:szCs w:val="24"/>
        </w:rPr>
        <w:t xml:space="preserve">justice collaborator </w:t>
      </w:r>
      <w:r w:rsidR="009A4BC3">
        <w:rPr>
          <w:rFonts w:ascii="Times New Roman" w:hAnsi="Times New Roman" w:cs="Times New Roman"/>
          <w:sz w:val="24"/>
          <w:szCs w:val="24"/>
        </w:rPr>
        <w:t>agar kasusnya semakin terang benderang.</w:t>
      </w:r>
    </w:p>
    <w:p w14:paraId="7FED4F71" w14:textId="77777777" w:rsidR="00FC33A3" w:rsidRDefault="00FC33A3" w:rsidP="00CD13EF">
      <w:pPr>
        <w:pStyle w:val="Body"/>
        <w:spacing w:after="0" w:line="360" w:lineRule="auto"/>
        <w:ind w:firstLine="567"/>
        <w:jc w:val="both"/>
        <w:rPr>
          <w:rFonts w:ascii="Times New Roman" w:hAnsi="Times New Roman" w:cs="Times New Roman"/>
          <w:sz w:val="24"/>
          <w:szCs w:val="24"/>
          <w:lang w:val="en-US"/>
        </w:rPr>
      </w:pPr>
    </w:p>
    <w:p w14:paraId="16228C52" w14:textId="6E975F02" w:rsidR="00A049D2" w:rsidRDefault="00A049D2" w:rsidP="00CD13EF">
      <w:pPr>
        <w:pStyle w:val="Heading3"/>
        <w:numPr>
          <w:ilvl w:val="0"/>
          <w:numId w:val="2"/>
        </w:numPr>
        <w:spacing w:line="360" w:lineRule="auto"/>
        <w:jc w:val="both"/>
        <w:rPr>
          <w:rFonts w:ascii="Times New Roman" w:hAnsi="Times New Roman" w:cs="Times New Roman"/>
          <w:sz w:val="24"/>
          <w:szCs w:val="24"/>
          <w:lang w:val="en-US"/>
        </w:rPr>
      </w:pPr>
      <w:r>
        <w:rPr>
          <w:rFonts w:ascii="Times New Roman" w:hAnsi="Times New Roman"/>
          <w:sz w:val="24"/>
          <w:szCs w:val="24"/>
        </w:rPr>
        <w:lastRenderedPageBreak/>
        <w:t xml:space="preserve">PERTIMBANGAN HAKIM DALAM MEMBERIKAN VONIS TERHADAP </w:t>
      </w:r>
      <w:r w:rsidRPr="00EA0865">
        <w:rPr>
          <w:rFonts w:asciiTheme="majorBidi" w:hAnsiTheme="majorBidi" w:cstheme="majorBidi"/>
          <w:sz w:val="24"/>
          <w:szCs w:val="24"/>
        </w:rPr>
        <w:t xml:space="preserve">PELAKU TINDAK PIDANA </w:t>
      </w:r>
      <w:r>
        <w:rPr>
          <w:rFonts w:asciiTheme="majorBidi" w:hAnsiTheme="majorBidi" w:cstheme="majorBidi"/>
          <w:sz w:val="24"/>
          <w:szCs w:val="24"/>
        </w:rPr>
        <w:t xml:space="preserve">PEMBUNUHAN BERENCANA </w:t>
      </w:r>
      <w:r w:rsidRPr="00EA0865">
        <w:rPr>
          <w:rFonts w:asciiTheme="majorBidi" w:hAnsiTheme="majorBidi" w:cstheme="majorBidi"/>
          <w:sz w:val="24"/>
          <w:szCs w:val="24"/>
        </w:rPr>
        <w:t xml:space="preserve">SEBAGAI </w:t>
      </w:r>
      <w:r w:rsidRPr="00F85BB3">
        <w:rPr>
          <w:rFonts w:asciiTheme="majorBidi" w:hAnsiTheme="majorBidi" w:cstheme="majorBidi"/>
          <w:i/>
          <w:iCs/>
          <w:sz w:val="24"/>
          <w:szCs w:val="24"/>
        </w:rPr>
        <w:t>JUSTICE COLLABORATOR</w:t>
      </w:r>
    </w:p>
    <w:p w14:paraId="7C90D5D2" w14:textId="43AE9525" w:rsidR="002553B2" w:rsidRPr="002553B2" w:rsidRDefault="002553B2" w:rsidP="00EF4B4F">
      <w:pPr>
        <w:spacing w:line="360" w:lineRule="auto"/>
        <w:ind w:firstLine="567"/>
        <w:jc w:val="both"/>
        <w:rPr>
          <w:lang w:val="en-ID"/>
        </w:rPr>
      </w:pPr>
      <w:r w:rsidRPr="002553B2">
        <w:t xml:space="preserve">Berdasarkan Putusan </w:t>
      </w:r>
      <w:r w:rsidRPr="002553B2">
        <w:rPr>
          <w:lang w:val="en-ID"/>
        </w:rPr>
        <w:t xml:space="preserve">Pengadilan Negeri </w:t>
      </w:r>
      <w:r w:rsidR="003B74D9">
        <w:rPr>
          <w:lang w:val="en-ID"/>
        </w:rPr>
        <w:t xml:space="preserve">Jakarta Selatan </w:t>
      </w:r>
      <w:r w:rsidRPr="002553B2">
        <w:rPr>
          <w:lang w:val="en-ID"/>
        </w:rPr>
        <w:t xml:space="preserve">Nomor </w:t>
      </w:r>
      <w:r w:rsidR="003B74D9">
        <w:rPr>
          <w:lang w:val="en-ID"/>
        </w:rPr>
        <w:t>798</w:t>
      </w:r>
      <w:r w:rsidRPr="002553B2">
        <w:rPr>
          <w:lang w:val="en-ID"/>
        </w:rPr>
        <w:t>/Pid.</w:t>
      </w:r>
      <w:r w:rsidR="003B74D9">
        <w:rPr>
          <w:lang w:val="en-ID"/>
        </w:rPr>
        <w:t>B</w:t>
      </w:r>
      <w:r w:rsidRPr="002553B2">
        <w:rPr>
          <w:lang w:val="en-ID"/>
        </w:rPr>
        <w:t>/2022/P</w:t>
      </w:r>
      <w:r w:rsidR="003B74D9">
        <w:rPr>
          <w:lang w:val="en-ID"/>
        </w:rPr>
        <w:t>.Jkt.Sel.</w:t>
      </w:r>
      <w:r w:rsidRPr="002553B2">
        <w:t xml:space="preserve">, Majelis Hakim </w:t>
      </w:r>
      <w:r w:rsidRPr="002553B2">
        <w:rPr>
          <w:lang w:val="en-ID"/>
        </w:rPr>
        <w:t xml:space="preserve">menyatakan bahwa </w:t>
      </w:r>
      <w:r w:rsidR="0084509F">
        <w:rPr>
          <w:lang w:val="en-ID"/>
        </w:rPr>
        <w:t xml:space="preserve">Terdakwa Bharada E </w:t>
      </w:r>
      <w:r w:rsidRPr="002553B2">
        <w:rPr>
          <w:lang w:val="en-ID"/>
        </w:rPr>
        <w:t xml:space="preserve">telah terbukti secara sah dan meyakinkan bersalah melakukan tindak pidana </w:t>
      </w:r>
      <w:r w:rsidR="0084509F">
        <w:rPr>
          <w:lang w:val="en-ID"/>
        </w:rPr>
        <w:t xml:space="preserve">turut serta melakukan pembunuhan berencana </w:t>
      </w:r>
      <w:r w:rsidR="00EF4B4F">
        <w:rPr>
          <w:lang w:val="en-ID"/>
        </w:rPr>
        <w:t xml:space="preserve">sebagaimana diatur dan berkaitan dengan beberapa undang-undang diantaranya Pasal 340 KUHP jo. Pasal 55 ayat (1) ke-1 KUHP, Pasal 5 ayat (1) Undang-Undang Nomor 48 Tahun 2009 tentang Kekuasaan Kehakiman, Pasal 10A Undang-Undang Nomor 31 Tahun 2014 tentang Perubahan Undang-Undang Nomor 13 Tahun 2006 tentang Perlindungan Saksi dan Korban. Majelis Hakim </w:t>
      </w:r>
      <w:r w:rsidR="0084509F">
        <w:rPr>
          <w:lang w:val="en-ID"/>
        </w:rPr>
        <w:t>menjatuhkan pidana penjara kepadanya selama 1 (satu) tahun 6 (enam) bulan</w:t>
      </w:r>
      <w:r w:rsidR="00EF4B4F">
        <w:rPr>
          <w:lang w:val="en-ID"/>
        </w:rPr>
        <w:t xml:space="preserve"> dan menetapkan terdakwa sebagai Saksi Pelaku yang bekerjasama </w:t>
      </w:r>
      <w:r w:rsidR="00EF4B4F">
        <w:rPr>
          <w:i/>
          <w:iCs/>
          <w:lang w:val="en-ID"/>
        </w:rPr>
        <w:t>(Justice Collaborator)</w:t>
      </w:r>
      <w:r w:rsidR="00EF4B4F">
        <w:rPr>
          <w:lang w:val="en-ID"/>
        </w:rPr>
        <w:t>.</w:t>
      </w:r>
    </w:p>
    <w:p w14:paraId="191D4B18" w14:textId="25A281BB" w:rsidR="007A5458" w:rsidRDefault="002553B2" w:rsidP="007A5458">
      <w:pPr>
        <w:spacing w:line="360" w:lineRule="auto"/>
        <w:ind w:firstLine="567"/>
        <w:jc w:val="both"/>
        <w:rPr>
          <w:lang w:val="en-ID"/>
        </w:rPr>
      </w:pPr>
      <w:r w:rsidRPr="002553B2">
        <w:rPr>
          <w:lang w:val="en-ID"/>
        </w:rPr>
        <w:t xml:space="preserve">Putusan Majelis Hakim </w:t>
      </w:r>
      <w:r w:rsidR="00EF4B4F">
        <w:rPr>
          <w:lang w:val="en-ID"/>
        </w:rPr>
        <w:t xml:space="preserve">lebih </w:t>
      </w:r>
      <w:r w:rsidR="00EF4B4F" w:rsidRPr="002553B2">
        <w:rPr>
          <w:lang w:val="en-ID"/>
        </w:rPr>
        <w:t xml:space="preserve">ringan </w:t>
      </w:r>
      <w:r w:rsidR="00EF4B4F">
        <w:rPr>
          <w:lang w:val="en-ID"/>
        </w:rPr>
        <w:t xml:space="preserve">dan sangat </w:t>
      </w:r>
      <w:r w:rsidRPr="002553B2">
        <w:rPr>
          <w:lang w:val="en-ID"/>
        </w:rPr>
        <w:t xml:space="preserve">berbeda </w:t>
      </w:r>
      <w:r w:rsidR="00EF4B4F">
        <w:rPr>
          <w:lang w:val="en-ID"/>
        </w:rPr>
        <w:t xml:space="preserve">jauh </w:t>
      </w:r>
      <w:r w:rsidRPr="002553B2">
        <w:rPr>
          <w:lang w:val="en-ID"/>
        </w:rPr>
        <w:t>dengan tuntunan Jaksa Penuntut Umum</w:t>
      </w:r>
      <w:r w:rsidR="00EF4B4F">
        <w:rPr>
          <w:lang w:val="en-ID"/>
        </w:rPr>
        <w:t xml:space="preserve"> yang menjatuhkan piana terhadap terdakwa Bharada E dnegan pidana penjara selama 12 (dua belas) tahun.</w:t>
      </w:r>
      <w:r w:rsidRPr="002553B2">
        <w:rPr>
          <w:lang w:val="en-ID"/>
        </w:rPr>
        <w:t xml:space="preserve"> Pelaku didakwa dengan Dakwaan </w:t>
      </w:r>
      <w:r w:rsidR="00EF4B4F">
        <w:rPr>
          <w:lang w:val="en-ID"/>
        </w:rPr>
        <w:t xml:space="preserve">Primair </w:t>
      </w:r>
      <w:r w:rsidRPr="002553B2">
        <w:rPr>
          <w:lang w:val="en-ID"/>
        </w:rPr>
        <w:t xml:space="preserve">yang menyatakan bahwa perbuatan terdakwa merupakan tindak pidana sebagaimana diatur dan diancam pidana </w:t>
      </w:r>
      <w:r w:rsidR="007A5458">
        <w:rPr>
          <w:lang w:val="en-ID"/>
        </w:rPr>
        <w:t>dalam</w:t>
      </w:r>
      <w:r w:rsidRPr="002553B2">
        <w:rPr>
          <w:lang w:val="en-ID"/>
        </w:rPr>
        <w:t xml:space="preserve"> Pasal </w:t>
      </w:r>
      <w:r w:rsidR="007A5458">
        <w:rPr>
          <w:lang w:val="en-ID"/>
        </w:rPr>
        <w:t xml:space="preserve">340 KUHP jo. Pasal 55 ayat (1) ke-1 KUHP dan dakwaan Subsidair yang menyatakan bahwa perbuatan terdakwa merupakan tindak pidana sebagaimana </w:t>
      </w:r>
      <w:r w:rsidR="007A5458" w:rsidRPr="002553B2">
        <w:rPr>
          <w:lang w:val="en-ID"/>
        </w:rPr>
        <w:t xml:space="preserve">diatur dan diancam pidana </w:t>
      </w:r>
      <w:r w:rsidR="007A5458">
        <w:rPr>
          <w:lang w:val="en-ID"/>
        </w:rPr>
        <w:t xml:space="preserve">dalam Pasal 338 KUHP jo. Pasal 55 ayat (1) ke-1 KUHP. Pertimbangan dasar yang menjadi pembeda dalam kasus ini adalah bahwa Majelis Hakim menetapkan terdakwa sebagai </w:t>
      </w:r>
      <w:r w:rsidR="007A5458">
        <w:rPr>
          <w:i/>
          <w:iCs/>
          <w:lang w:val="en-ID"/>
        </w:rPr>
        <w:t xml:space="preserve">Justice Collaborator </w:t>
      </w:r>
      <w:r w:rsidR="007A5458">
        <w:rPr>
          <w:lang w:val="en-ID"/>
        </w:rPr>
        <w:t>sedangkan Penuntut Umum berbeda pandangan terkait hal ini.</w:t>
      </w:r>
    </w:p>
    <w:p w14:paraId="168051EE" w14:textId="48A86613" w:rsidR="0088081C" w:rsidRDefault="001D41BE" w:rsidP="0088081C">
      <w:pPr>
        <w:spacing w:line="360" w:lineRule="auto"/>
        <w:ind w:firstLine="567"/>
        <w:jc w:val="both"/>
      </w:pPr>
      <w:r>
        <w:t xml:space="preserve">Berdasarkan keterangan saksi di persidangan yang berjumlah 54 orang beserta saksi ahli yang berjumlah 4 orang, beberapa pertimbangan majelis Majelis Hakim dalam </w:t>
      </w:r>
      <w:r w:rsidR="0088081C">
        <w:t xml:space="preserve">dua dakwaan. Dakwaan Primair; mengandung 5 unsur yaitu 1) “barang siapa”; 2)“dengan sengaja”; 3)“dengan direncanakan lebih dahulu”; 4) “merampas nyawa orang lain”; dan 5)“yang melakukan, menyuruh lakukan atau turut serta melakukan”. Bahwa kelima unsur tersebut telah terbukti dalam fakta </w:t>
      </w:r>
      <w:r w:rsidR="0088081C">
        <w:lastRenderedPageBreak/>
        <w:t>persidangan, khususnya unsur ketiga yang dilakukan dengan perencanaan karena dilakukannya karena terdakwa melakukan perbuatannya dalam keadaan tenang dan dapat mengetahui konsekuensinya. Adapun terkait Dakwaan Subsidair tidak perlu dipertimbangkan lagi karena sudah terpenuhi semua pada Dakwaan Primair.</w:t>
      </w:r>
    </w:p>
    <w:p w14:paraId="0BE02B54" w14:textId="30B08F27" w:rsidR="008D3091" w:rsidRDefault="008C27D1" w:rsidP="002553B2">
      <w:pPr>
        <w:spacing w:line="360" w:lineRule="auto"/>
        <w:ind w:firstLine="567"/>
        <w:jc w:val="both"/>
      </w:pPr>
      <w:r>
        <w:t xml:space="preserve">Majelis Hakim juga dalam pertimbangannya menolak nota pembelaan dari </w:t>
      </w:r>
      <w:r w:rsidR="008D3091">
        <w:t xml:space="preserve">Penasihat Hukum terdakwa dengan berbagai pernyataan antara lain bahwa terdakwa merupakan pelaku yang dusuruh melakukan tindak pindana pembunuhan yang telah direncanakan oleh atasannya yaitu Irjen FS. Terdakwa dalam keterangannya </w:t>
      </w:r>
      <w:r>
        <w:t>berdasarkan kepangkatannya yang merupakan pangkat terendah dalam kesatuan Polri mengatakan bahwa ia tidak pernah diajarkan menganalisa atau mempertanyakan perintah dalam pelatihan-pelatihannya maka terdakwa berhak untuk tidak dipidana sebagaimana Pasal 51 ayat (1).</w:t>
      </w:r>
    </w:p>
    <w:p w14:paraId="238DF3E9" w14:textId="4AFC995C" w:rsidR="002553B2" w:rsidRPr="002553B2" w:rsidRDefault="008C27D1" w:rsidP="006A3389">
      <w:pPr>
        <w:spacing w:line="360" w:lineRule="auto"/>
        <w:ind w:firstLine="567"/>
        <w:jc w:val="both"/>
      </w:pPr>
      <w:r>
        <w:t xml:space="preserve">Adapun terkait dengan pengajuan sebagai </w:t>
      </w:r>
      <w:r>
        <w:rPr>
          <w:i/>
          <w:iCs/>
        </w:rPr>
        <w:t xml:space="preserve">justice collaborator, </w:t>
      </w:r>
      <w:r>
        <w:t xml:space="preserve">Majelis Hakim menimbang bahwa kasus tersebut dapat dikategorikan sebagai “tindak pidana dalam kasus tertentu” sebagaimana rekomendasi  dari LPSK serta hakim juga menilai bahwa terdakwa benar hanya sebagai orang yang turut serta melakukan tindak pidana pembunuhan dan Majelis Hakim mengapresiasi terdakwa yang berani mengungkap semua tabir dalam kasus ini dengan penuh kejujuran, keberanian, dan keteguhan sehingga berhak mendapatkan penghargaan sebagai </w:t>
      </w:r>
      <w:r>
        <w:rPr>
          <w:i/>
          <w:iCs/>
        </w:rPr>
        <w:t>justice collaborator</w:t>
      </w:r>
      <w:r>
        <w:t xml:space="preserve"> sebagaimana ditentutan dalam Pasla 10A UU PSK. Selain itu, Majelis Hakim juga mempertimbangkan hal-hal yang meringkankan diantaranya, terdaka sopan di persidangan, belum pernah dihukum, dan masih muda sehingga diharapkan mampu memperbaiki perbuatannya di kemudian hari.</w:t>
      </w:r>
    </w:p>
    <w:p w14:paraId="44692368" w14:textId="0979B965" w:rsidR="00C2575B" w:rsidRPr="006A75E9" w:rsidRDefault="006A75E9" w:rsidP="00CD13EF">
      <w:pPr>
        <w:pStyle w:val="Body"/>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Adanya salah satu substansi putusan dari hakim yang menetapkan terdakwa sebagai saksi pelaku yang bekerjasama atau </w:t>
      </w:r>
      <w:r>
        <w:rPr>
          <w:rFonts w:ascii="Times New Roman" w:hAnsi="Times New Roman" w:cs="Times New Roman"/>
          <w:i/>
          <w:iCs/>
          <w:sz w:val="24"/>
          <w:szCs w:val="24"/>
          <w:lang w:val="en-US"/>
        </w:rPr>
        <w:t xml:space="preserve">justice collaborator </w:t>
      </w:r>
      <w:r>
        <w:rPr>
          <w:rFonts w:ascii="Times New Roman" w:hAnsi="Times New Roman" w:cs="Times New Roman"/>
          <w:sz w:val="24"/>
          <w:szCs w:val="24"/>
          <w:lang w:val="en-US"/>
        </w:rPr>
        <w:t xml:space="preserve">menandakan bahwa hakim memiliki kedudukan penting ketika memutuskan perkara yang diajukannya, meskipun tidak sesuai dengan apa yang didalilkan oleh penuntut umum karena pada dasarnya Hakim tidak hanya bertugas memutuskan suatu perkara secara normatif saja, melainkan juga Hakim juga wajib menggali, mengikuti dan memahami nilai-nilai hukum dan rasa keadilan yang hidup dalam </w:t>
      </w:r>
      <w:r>
        <w:rPr>
          <w:rFonts w:ascii="Times New Roman" w:hAnsi="Times New Roman" w:cs="Times New Roman"/>
          <w:sz w:val="24"/>
          <w:szCs w:val="24"/>
          <w:lang w:val="en-US"/>
        </w:rPr>
        <w:lastRenderedPageBreak/>
        <w:t>masyarakat, sebagaimana termaktub dalam Pasal 5 ayat (1) Undang-Undang Nomor 48 Tahun 2009 tentang Kekuasaan Kehakiman.</w:t>
      </w:r>
    </w:p>
    <w:p w14:paraId="3D5B3321" w14:textId="7C19C25E" w:rsidR="00F45D40" w:rsidRPr="002518DC" w:rsidRDefault="00F45D40" w:rsidP="00CD13EF">
      <w:pPr>
        <w:pStyle w:val="Body"/>
        <w:spacing w:after="0" w:line="360" w:lineRule="auto"/>
        <w:jc w:val="both"/>
        <w:rPr>
          <w:rFonts w:ascii="Times New Roman" w:hAnsi="Times New Roman" w:cs="Times New Roman"/>
          <w:sz w:val="24"/>
          <w:szCs w:val="24"/>
          <w:lang w:val="it-IT"/>
        </w:rPr>
      </w:pPr>
    </w:p>
    <w:p w14:paraId="6EC54FFA" w14:textId="60A3AF82" w:rsidR="00F45D40" w:rsidRPr="002518DC" w:rsidRDefault="00C87E7F" w:rsidP="00CD13EF">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120C2601" w14:textId="77777777" w:rsidR="007960CD" w:rsidRDefault="00BD29CA" w:rsidP="007960CD">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Kesimpualan</w:t>
      </w:r>
    </w:p>
    <w:p w14:paraId="25001C54" w14:textId="590366D6" w:rsidR="00B01FEF" w:rsidRDefault="00B01FEF" w:rsidP="00B01FEF">
      <w:pPr>
        <w:pStyle w:val="Body"/>
        <w:spacing w:after="0" w:line="360" w:lineRule="auto"/>
        <w:ind w:firstLine="567"/>
        <w:jc w:val="both"/>
        <w:rPr>
          <w:rFonts w:ascii="Times New Roman" w:hAnsi="Times New Roman" w:cs="Times New Roman"/>
          <w:sz w:val="24"/>
          <w:szCs w:val="24"/>
        </w:rPr>
      </w:pPr>
      <w:r>
        <w:rPr>
          <w:rFonts w:ascii="Times New Roman" w:hAnsi="Times New Roman"/>
          <w:sz w:val="24"/>
          <w:szCs w:val="24"/>
        </w:rPr>
        <w:t xml:space="preserve">Berdasarkan SEMA Nomor 4 Tahun 2011 dijelaskan bahwa </w:t>
      </w:r>
      <w:r>
        <w:rPr>
          <w:rFonts w:ascii="Times New Roman" w:hAnsi="Times New Roman"/>
          <w:i/>
          <w:iCs/>
          <w:sz w:val="24"/>
          <w:szCs w:val="24"/>
        </w:rPr>
        <w:t>justice collaborator</w:t>
      </w:r>
      <w:r>
        <w:rPr>
          <w:rFonts w:ascii="Times New Roman" w:hAnsi="Times New Roman"/>
          <w:sz w:val="24"/>
          <w:szCs w:val="24"/>
        </w:rPr>
        <w:t xml:space="preserve"> dapat menumbuhkan partisipasi masyarakat dalam menangani tindak pidana yang terorganisir seperti korupsi, pencucian uang, teorrisme, narkotika, dan kejahatan kemanusiaan seperti perdagangan orang yang dianggap telah menimbulkan gangguan serius pada masyarakat. Oleh karena itu, lahirlah </w:t>
      </w:r>
      <w:r>
        <w:rPr>
          <w:rFonts w:ascii="Times New Roman" w:hAnsi="Times New Roman"/>
          <w:sz w:val="24"/>
          <w:szCs w:val="24"/>
          <w:lang w:val="en-US"/>
        </w:rPr>
        <w:t xml:space="preserve">Undang-Undang Nomor 31 Tahun 2014 sebagai perubahan terhadap Undang-Undang Nomor 13 Tahun 2006 tentang Perlindungan Saksi dan Korban yang dapat mengakomodir hak-hak spesial dari </w:t>
      </w:r>
      <w:r>
        <w:rPr>
          <w:rFonts w:ascii="Times New Roman" w:hAnsi="Times New Roman"/>
          <w:i/>
          <w:iCs/>
          <w:sz w:val="24"/>
          <w:szCs w:val="24"/>
        </w:rPr>
        <w:t xml:space="preserve">justice collaborator </w:t>
      </w:r>
      <w:r>
        <w:rPr>
          <w:rFonts w:ascii="Times New Roman" w:hAnsi="Times New Roman"/>
          <w:sz w:val="24"/>
          <w:szCs w:val="24"/>
        </w:rPr>
        <w:t xml:space="preserve">sebagai saksi pelaku yang bekerja sama dengan penegak hukum dan </w:t>
      </w:r>
      <w:r w:rsidRPr="007960CD">
        <w:rPr>
          <w:rFonts w:ascii="Times New Roman" w:hAnsi="Times New Roman" w:cs="Times New Roman"/>
          <w:sz w:val="24"/>
          <w:szCs w:val="24"/>
        </w:rPr>
        <w:t xml:space="preserve">harus diberikan penghargaan atas kerjasamanya dalam mengungkap kasus. </w:t>
      </w:r>
    </w:p>
    <w:p w14:paraId="6AE45074" w14:textId="38783FA2" w:rsidR="007960CD" w:rsidRPr="00B01FEF" w:rsidRDefault="00B01FEF" w:rsidP="00B01FEF">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Syarat utama untuk menjadi </w:t>
      </w:r>
      <w:r w:rsidR="007960CD" w:rsidRPr="007960CD">
        <w:rPr>
          <w:rFonts w:ascii="Times New Roman" w:hAnsi="Times New Roman" w:cs="Times New Roman"/>
          <w:i/>
          <w:iCs/>
          <w:sz w:val="24"/>
          <w:szCs w:val="24"/>
          <w:lang w:val="en-US"/>
        </w:rPr>
        <w:t xml:space="preserve">justice collaborator </w:t>
      </w:r>
      <w:r w:rsidR="007960CD" w:rsidRPr="007960CD">
        <w:rPr>
          <w:rFonts w:ascii="Times New Roman" w:hAnsi="Times New Roman" w:cs="Times New Roman"/>
          <w:sz w:val="24"/>
          <w:szCs w:val="24"/>
        </w:rPr>
        <w:t>adalah pelaku bukan sebagai pelaku utama serta kasus yang dialaminya merupakan kasus tertentu yang dapat menimbulkan ganggunan serius pada masyarakat</w:t>
      </w:r>
      <w:r>
        <w:rPr>
          <w:rFonts w:ascii="Times New Roman" w:hAnsi="Times New Roman" w:cs="Times New Roman"/>
          <w:sz w:val="24"/>
          <w:szCs w:val="24"/>
        </w:rPr>
        <w:t xml:space="preserve">. </w:t>
      </w:r>
      <w:r w:rsidR="007960CD" w:rsidRPr="007960CD">
        <w:rPr>
          <w:rFonts w:ascii="Times New Roman" w:hAnsi="Times New Roman" w:cs="Times New Roman"/>
          <w:sz w:val="24"/>
          <w:szCs w:val="24"/>
        </w:rPr>
        <w:t xml:space="preserve">Berdasarkan </w:t>
      </w:r>
      <w:r>
        <w:rPr>
          <w:rFonts w:ascii="Times New Roman" w:hAnsi="Times New Roman" w:cs="Times New Roman"/>
          <w:sz w:val="24"/>
          <w:szCs w:val="24"/>
        </w:rPr>
        <w:t xml:space="preserve">studi kasus, Bharada E </w:t>
      </w:r>
      <w:r w:rsidR="007960CD" w:rsidRPr="007960CD">
        <w:rPr>
          <w:rFonts w:ascii="Times New Roman" w:hAnsi="Times New Roman" w:cs="Times New Roman"/>
          <w:sz w:val="24"/>
          <w:szCs w:val="24"/>
        </w:rPr>
        <w:t xml:space="preserve">dapat ditetapkan sebagai </w:t>
      </w:r>
      <w:r w:rsidR="007960CD" w:rsidRPr="007960CD">
        <w:rPr>
          <w:rFonts w:ascii="Times New Roman" w:hAnsi="Times New Roman" w:cs="Times New Roman"/>
          <w:i/>
          <w:iCs/>
          <w:sz w:val="24"/>
          <w:szCs w:val="24"/>
        </w:rPr>
        <w:t xml:space="preserve">justice collaborator </w:t>
      </w:r>
      <w:r w:rsidR="007960CD" w:rsidRPr="007960CD">
        <w:rPr>
          <w:rFonts w:ascii="Times New Roman" w:hAnsi="Times New Roman" w:cs="Times New Roman"/>
          <w:sz w:val="24"/>
          <w:szCs w:val="24"/>
        </w:rPr>
        <w:t xml:space="preserve">karena </w:t>
      </w:r>
      <w:r w:rsidR="007960CD" w:rsidRPr="007960CD">
        <w:rPr>
          <w:rFonts w:ascii="Times New Roman" w:hAnsi="Times New Roman" w:cs="Times New Roman"/>
          <w:sz w:val="24"/>
          <w:szCs w:val="24"/>
          <w:lang w:val="en-US"/>
        </w:rPr>
        <w:t>bukan sebagai pelaku utama</w:t>
      </w:r>
      <w:r w:rsidR="007960CD" w:rsidRPr="007960CD">
        <w:rPr>
          <w:rFonts w:ascii="Times New Roman" w:hAnsi="Times New Roman" w:cs="Times New Roman"/>
          <w:sz w:val="24"/>
          <w:szCs w:val="24"/>
        </w:rPr>
        <w:t xml:space="preserve"> melainkan hanya sebagai </w:t>
      </w:r>
      <w:r w:rsidR="007960CD" w:rsidRPr="007960CD">
        <w:rPr>
          <w:rFonts w:ascii="Times New Roman" w:hAnsi="Times New Roman" w:cs="Times New Roman"/>
          <w:sz w:val="24"/>
          <w:szCs w:val="24"/>
          <w:lang w:val="en-US"/>
        </w:rPr>
        <w:t xml:space="preserve">pesuruh. </w:t>
      </w:r>
      <w:r w:rsidR="007960CD" w:rsidRPr="007960CD">
        <w:rPr>
          <w:rFonts w:ascii="Times New Roman" w:hAnsi="Times New Roman" w:cs="Times New Roman"/>
          <w:sz w:val="24"/>
          <w:szCs w:val="24"/>
        </w:rPr>
        <w:t>Adapun mengenai kasusnya meskipun tergolong sebagai tindak pidana konvensional, namun k</w:t>
      </w:r>
      <w:r w:rsidR="007960CD" w:rsidRPr="007960CD">
        <w:rPr>
          <w:rFonts w:ascii="Times New Roman" w:hAnsi="Times New Roman" w:cs="Times New Roman"/>
          <w:sz w:val="24"/>
          <w:szCs w:val="24"/>
          <w:lang w:val="en-US"/>
        </w:rPr>
        <w:t>asus ini dianggap meruntuhkan citra lembaga kepolisian</w:t>
      </w:r>
      <w:r w:rsidR="007960CD" w:rsidRPr="007960CD">
        <w:rPr>
          <w:rFonts w:ascii="Times New Roman" w:hAnsi="Times New Roman" w:cs="Times New Roman"/>
          <w:sz w:val="24"/>
          <w:szCs w:val="24"/>
        </w:rPr>
        <w:t xml:space="preserve"> karena sempat ada upaya rekayasa kasus dari aktor intelektualnya yang merupakan pejabat tinggi Polri.</w:t>
      </w:r>
    </w:p>
    <w:p w14:paraId="35C854BB" w14:textId="0AABA5B1" w:rsidR="00BD29CA" w:rsidRDefault="00BD29CA" w:rsidP="00CD13EF">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20B8C805" w14:textId="7D554D54" w:rsidR="00451AF2" w:rsidRPr="00451AF2" w:rsidRDefault="00451AF2" w:rsidP="00CD13EF">
      <w:pPr>
        <w:pStyle w:val="Body"/>
        <w:spacing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Ada banyak </w:t>
      </w:r>
      <w:r w:rsidRPr="00451AF2">
        <w:rPr>
          <w:rFonts w:ascii="Times New Roman" w:eastAsia="Times New Roman" w:hAnsi="Times New Roman" w:cs="Times New Roman"/>
          <w:sz w:val="24"/>
          <w:szCs w:val="24"/>
          <w:lang w:val="en-US"/>
        </w:rPr>
        <w:t xml:space="preserve">dampak positif dari peran </w:t>
      </w:r>
      <w:r w:rsidRPr="00451AF2">
        <w:rPr>
          <w:rFonts w:ascii="Times New Roman" w:eastAsia="Times New Roman" w:hAnsi="Times New Roman" w:cs="Times New Roman"/>
          <w:i/>
          <w:iCs/>
          <w:sz w:val="24"/>
          <w:szCs w:val="24"/>
          <w:lang w:val="en-US"/>
        </w:rPr>
        <w:t>Justice Collaborator</w:t>
      </w:r>
      <w:r w:rsidRPr="00451AF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dalam kasus ini yaitu kejahatan yang sudah sedemikan rupa agar tidak melibatkan banyak pihak, </w:t>
      </w:r>
      <w:r w:rsidR="002205DE">
        <w:rPr>
          <w:rFonts w:ascii="Times New Roman" w:eastAsia="Times New Roman" w:hAnsi="Times New Roman" w:cs="Times New Roman"/>
          <w:sz w:val="24"/>
          <w:szCs w:val="24"/>
          <w:lang w:val="en-US"/>
        </w:rPr>
        <w:t xml:space="preserve">menjadi terbuka. Dapat dipahami bahwa dalam kasus ini banyak mencerminkan ketidakprofesionalan aparat penegak hukum karena intervensi dari petinggi Polri yang menjadi pelakunya. Sebenarnya banyak kasus-kasus serupa yang dapat diungkap karena peran </w:t>
      </w:r>
      <w:r w:rsidR="002205DE">
        <w:rPr>
          <w:rFonts w:ascii="Times New Roman" w:eastAsia="Times New Roman" w:hAnsi="Times New Roman" w:cs="Times New Roman"/>
          <w:i/>
          <w:iCs/>
          <w:sz w:val="24"/>
          <w:szCs w:val="24"/>
          <w:lang w:val="en-US"/>
        </w:rPr>
        <w:t>justice collaborator</w:t>
      </w:r>
      <w:r w:rsidR="002205DE">
        <w:rPr>
          <w:rFonts w:ascii="Times New Roman" w:eastAsia="Times New Roman" w:hAnsi="Times New Roman" w:cs="Times New Roman"/>
          <w:sz w:val="24"/>
          <w:szCs w:val="24"/>
          <w:lang w:val="en-US"/>
        </w:rPr>
        <w:t xml:space="preserve">, namun karena kurangnya pemahaman masyarakat terkait adanya perlindungan dari LPSK menjadikan masyarakat </w:t>
      </w:r>
      <w:r w:rsidR="002205DE">
        <w:rPr>
          <w:rFonts w:ascii="Times New Roman" w:eastAsia="Times New Roman" w:hAnsi="Times New Roman" w:cs="Times New Roman"/>
          <w:sz w:val="24"/>
          <w:szCs w:val="24"/>
          <w:lang w:val="en-US"/>
        </w:rPr>
        <w:lastRenderedPageBreak/>
        <w:t xml:space="preserve">menjadi pasif. Dengan adanya kasus ini, peran LPSK dalam mensosialisasikan pentingnya menjadi </w:t>
      </w:r>
      <w:r w:rsidR="002205DE" w:rsidRPr="002205DE">
        <w:rPr>
          <w:rFonts w:ascii="Times New Roman" w:eastAsia="Times New Roman" w:hAnsi="Times New Roman" w:cs="Times New Roman"/>
          <w:i/>
          <w:iCs/>
          <w:sz w:val="24"/>
          <w:szCs w:val="24"/>
          <w:lang w:val="en-US"/>
        </w:rPr>
        <w:t>justice collaborator</w:t>
      </w:r>
      <w:r w:rsidR="002205DE">
        <w:rPr>
          <w:rFonts w:ascii="Times New Roman" w:eastAsia="Times New Roman" w:hAnsi="Times New Roman" w:cs="Times New Roman"/>
          <w:i/>
          <w:iCs/>
          <w:sz w:val="24"/>
          <w:szCs w:val="24"/>
          <w:lang w:val="en-US"/>
        </w:rPr>
        <w:t xml:space="preserve"> </w:t>
      </w:r>
      <w:r w:rsidR="002205DE">
        <w:rPr>
          <w:rFonts w:ascii="Times New Roman" w:eastAsia="Times New Roman" w:hAnsi="Times New Roman" w:cs="Times New Roman"/>
          <w:sz w:val="24"/>
          <w:szCs w:val="24"/>
          <w:lang w:val="en-US"/>
        </w:rPr>
        <w:t xml:space="preserve">harus ditingkatkan lebih baik lagi di masa yang akan datang. </w:t>
      </w:r>
    </w:p>
    <w:p w14:paraId="1E0DE18B" w14:textId="77777777" w:rsidR="00451AF2" w:rsidRDefault="00451AF2" w:rsidP="00CD13EF">
      <w:pPr>
        <w:pStyle w:val="Body"/>
        <w:spacing w:after="0"/>
        <w:ind w:firstLine="567"/>
        <w:jc w:val="both"/>
        <w:rPr>
          <w:rFonts w:ascii="Times New Roman" w:eastAsia="Times New Roman" w:hAnsi="Times New Roman" w:cs="Times New Roman"/>
          <w:sz w:val="24"/>
          <w:szCs w:val="24"/>
        </w:rPr>
      </w:pPr>
    </w:p>
    <w:p w14:paraId="6F553783" w14:textId="28409683" w:rsidR="00FD36C7" w:rsidRPr="002518DC" w:rsidRDefault="00C87E7F" w:rsidP="009903E7">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607F14A6" w14:textId="5516D096" w:rsidR="00DE51A4" w:rsidRPr="00DE51A4" w:rsidRDefault="00DE51A4" w:rsidP="009903E7">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DE51A4">
        <w:rPr>
          <w:noProof/>
        </w:rPr>
        <w:t xml:space="preserve">Ali, Achmad. 2017. </w:t>
      </w:r>
      <w:r w:rsidRPr="00DE51A4">
        <w:rPr>
          <w:i/>
          <w:iCs/>
          <w:noProof/>
        </w:rPr>
        <w:t>Menguak Teori Hukum (Legal Theory) Dan Teori Peradilan (Judicialprudence)</w:t>
      </w:r>
      <w:r w:rsidRPr="00DE51A4">
        <w:rPr>
          <w:noProof/>
        </w:rPr>
        <w:t>. Jakarta: Kencana.</w:t>
      </w:r>
    </w:p>
    <w:p w14:paraId="064819A5"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Ali, Hanafi; Amrani; Mahrus. 2005. </w:t>
      </w:r>
      <w:r w:rsidRPr="00DE51A4">
        <w:rPr>
          <w:i/>
          <w:iCs/>
          <w:noProof/>
        </w:rPr>
        <w:t>Sistem Pertanggungjawaban Pidana: Perkembangan Dan Penerapan</w:t>
      </w:r>
      <w:r w:rsidRPr="00DE51A4">
        <w:rPr>
          <w:noProof/>
        </w:rPr>
        <w:t>. Jakarta: Rajawali.</w:t>
      </w:r>
    </w:p>
    <w:p w14:paraId="170C93A7" w14:textId="77777777" w:rsidR="00DE51A4" w:rsidRPr="00DE51A4" w:rsidRDefault="00DE51A4" w:rsidP="009903E7">
      <w:pPr>
        <w:widowControl w:val="0"/>
        <w:autoSpaceDE w:val="0"/>
        <w:autoSpaceDN w:val="0"/>
        <w:adjustRightInd w:val="0"/>
        <w:ind w:left="480" w:hanging="480"/>
        <w:jc w:val="both"/>
        <w:rPr>
          <w:noProof/>
        </w:rPr>
      </w:pPr>
      <w:r w:rsidRPr="00DE51A4">
        <w:rPr>
          <w:noProof/>
        </w:rPr>
        <w:t>ANTARANTB. 2023. “Rekap Vonis 5 Terdakwa Pembunuhan Brigadir J Dari Hukuman Mati Sampai 1,5 Tahun Penjara.” Antaranews.Com. 2023. https://mataram.antaranews.com/berita/257787/rekap-vonis-5-terdakwa-pembunuhan-brigadir-j-dari-hukuman-mati-sampai-15-tahun-penjara#:~:text=Ricky Rizal-,Terdakwa kasus pembunuhan berencana Brigadir Nofriansyah Yosua Hutabarat (Brigadir J,Hakim Pengadilan.</w:t>
      </w:r>
    </w:p>
    <w:p w14:paraId="588936CC"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Arief, Muladi dan Barda Nawawi. 2010. </w:t>
      </w:r>
      <w:r w:rsidRPr="00DE51A4">
        <w:rPr>
          <w:i/>
          <w:iCs/>
          <w:noProof/>
        </w:rPr>
        <w:t>Teori-Teori Dan Kebijakan Pidana</w:t>
      </w:r>
      <w:r w:rsidRPr="00DE51A4">
        <w:rPr>
          <w:noProof/>
        </w:rPr>
        <w:t>. Bandung: Alumni.</w:t>
      </w:r>
    </w:p>
    <w:p w14:paraId="230814BD"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Chazawi, Adami. 2001. </w:t>
      </w:r>
      <w:r w:rsidRPr="00DE51A4">
        <w:rPr>
          <w:i/>
          <w:iCs/>
          <w:noProof/>
        </w:rPr>
        <w:t>Pelajaran Hukum Pidana Bagian I</w:t>
      </w:r>
      <w:r w:rsidRPr="00DE51A4">
        <w:rPr>
          <w:noProof/>
        </w:rPr>
        <w:t>. Jakarta: Rajagrafindo Persada.</w:t>
      </w:r>
    </w:p>
    <w:p w14:paraId="08106E54"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 2009. </w:t>
      </w:r>
      <w:r w:rsidRPr="00DE51A4">
        <w:rPr>
          <w:i/>
          <w:iCs/>
          <w:noProof/>
        </w:rPr>
        <w:t>Tindak Pidana Pornografi, Penyerangan Terhadap Kepentinggan Hukum Mengenai Tegaknnya Tatanan Kehidupan Ahlak Dan Moral Kesusilaan Yang Menjunjung Tingi NilaiNilai Ketuhanan Yang Maha Esa Dan Kemanusiaan Yang Beradil Dan Beradab</w:t>
      </w:r>
      <w:r w:rsidRPr="00DE51A4">
        <w:rPr>
          <w:noProof/>
        </w:rPr>
        <w:t>. Surabaya: CV. Putra Media Nusantara.</w:t>
      </w:r>
    </w:p>
    <w:p w14:paraId="796553EB" w14:textId="77777777" w:rsidR="00DE51A4" w:rsidRPr="00DE51A4" w:rsidRDefault="00DE51A4" w:rsidP="009903E7">
      <w:pPr>
        <w:widowControl w:val="0"/>
        <w:autoSpaceDE w:val="0"/>
        <w:autoSpaceDN w:val="0"/>
        <w:adjustRightInd w:val="0"/>
        <w:ind w:left="480" w:hanging="480"/>
        <w:jc w:val="both"/>
        <w:rPr>
          <w:noProof/>
        </w:rPr>
      </w:pPr>
      <w:r w:rsidRPr="00DE51A4">
        <w:rPr>
          <w:noProof/>
        </w:rPr>
        <w:t>CNN. 2022a. “Bharada E Resmi Ajukan Diri Jadi Justice Collaborator.” Cnnindonesia.Com. 2022. https://www.cnnindonesia.com/nasional/20220808122106-12-831646/bharada-e-resmi-ajukan-diri-jadi-justice-collaborator.</w:t>
      </w:r>
    </w:p>
    <w:p w14:paraId="3F51628C" w14:textId="77777777" w:rsidR="00DE51A4" w:rsidRPr="00DE51A4" w:rsidRDefault="00DE51A4" w:rsidP="009903E7">
      <w:pPr>
        <w:widowControl w:val="0"/>
        <w:autoSpaceDE w:val="0"/>
        <w:autoSpaceDN w:val="0"/>
        <w:adjustRightInd w:val="0"/>
        <w:ind w:left="480" w:hanging="480"/>
        <w:jc w:val="both"/>
        <w:rPr>
          <w:noProof/>
        </w:rPr>
      </w:pPr>
      <w:r w:rsidRPr="00DE51A4">
        <w:rPr>
          <w:noProof/>
        </w:rPr>
        <w:t>———. 2022b. “Daftar 6 Polisi Tersangka Obstruction of Justice Kasus Brigadir J.” Cnnindonesia.Com. 2022. https://www.cnnindonesia.com/nasional/20220901134316-12-841921/daftar-6-polisi-tersangka-obstruction-of-justice-kasus-brigadir-j#:~:text=Tim khusus (Timsus) bentukan Kapolri,Yosua Hutabarat alias Brigadir J.</w:t>
      </w:r>
    </w:p>
    <w:p w14:paraId="303E5839"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Hamzah, A.Z. Abidin; Andi. 2010. </w:t>
      </w:r>
      <w:r w:rsidRPr="00DE51A4">
        <w:rPr>
          <w:i/>
          <w:iCs/>
          <w:noProof/>
        </w:rPr>
        <w:t>Pengantar Dalam Hukum Pidana Indonesia</w:t>
      </w:r>
      <w:r w:rsidRPr="00DE51A4">
        <w:rPr>
          <w:noProof/>
        </w:rPr>
        <w:t>. Edited by Musayyedah; Nirwana Rasyid. Jakarta: Yarsif Watampone.</w:t>
      </w:r>
    </w:p>
    <w:p w14:paraId="62CB417F"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Hamzah, Andi. 2010. </w:t>
      </w:r>
      <w:r w:rsidRPr="00DE51A4">
        <w:rPr>
          <w:i/>
          <w:iCs/>
          <w:noProof/>
        </w:rPr>
        <w:t>Hukum Acara Pidana</w:t>
      </w:r>
      <w:r w:rsidRPr="00DE51A4">
        <w:rPr>
          <w:noProof/>
        </w:rPr>
        <w:t>. Jakarta: Rajawali Pers.</w:t>
      </w:r>
    </w:p>
    <w:p w14:paraId="2A9C8738"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Ibrahim, Johnny. 2005. </w:t>
      </w:r>
      <w:r w:rsidRPr="00DE51A4">
        <w:rPr>
          <w:i/>
          <w:iCs/>
          <w:noProof/>
        </w:rPr>
        <w:t>Teori Dan Metode Penelitian Hukum Normatif. Malang: Bayu Media Publishing</w:t>
      </w:r>
      <w:r w:rsidRPr="00DE51A4">
        <w:rPr>
          <w:noProof/>
        </w:rPr>
        <w:t>.</w:t>
      </w:r>
    </w:p>
    <w:p w14:paraId="51FC4044" w14:textId="77777777" w:rsidR="00DE51A4" w:rsidRPr="00DE51A4" w:rsidRDefault="00DE51A4" w:rsidP="009903E7">
      <w:pPr>
        <w:widowControl w:val="0"/>
        <w:autoSpaceDE w:val="0"/>
        <w:autoSpaceDN w:val="0"/>
        <w:adjustRightInd w:val="0"/>
        <w:ind w:left="480" w:hanging="480"/>
        <w:jc w:val="both"/>
        <w:rPr>
          <w:noProof/>
        </w:rPr>
      </w:pPr>
      <w:r w:rsidRPr="00DE51A4">
        <w:rPr>
          <w:noProof/>
        </w:rPr>
        <w:t>Kompas. 2023. “Hukuman Yang Diterima Richard Eliezer, Dari Vonis 1,5 Tahun Penjara Hingga Sanksi Etik.” Kompas.Com. 2023. https://www.kompas.com/tren/read/2023/02/23/074713065/hukuman-yang-diterima-richard-eliezer-dari-vonis-15-tahun-penjara-hingga?page=all.</w:t>
      </w:r>
    </w:p>
    <w:p w14:paraId="553A5123"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Laia, Laka Dodo. 2021. “Perlindungan Hukum Dalam Penerapan Hukuman Mati Pada Tindak Pidana Pembunuhan Berencana.” </w:t>
      </w:r>
      <w:r w:rsidRPr="00DE51A4">
        <w:rPr>
          <w:i/>
          <w:iCs/>
          <w:noProof/>
        </w:rPr>
        <w:t>Jurnal Panah Keadilan</w:t>
      </w:r>
      <w:r w:rsidRPr="00DE51A4">
        <w:rPr>
          <w:noProof/>
        </w:rPr>
        <w:t xml:space="preserve"> 1 (1).</w:t>
      </w:r>
    </w:p>
    <w:p w14:paraId="39477CCA" w14:textId="77777777" w:rsidR="00DE51A4" w:rsidRPr="00DE51A4" w:rsidRDefault="00DE51A4" w:rsidP="009903E7">
      <w:pPr>
        <w:widowControl w:val="0"/>
        <w:autoSpaceDE w:val="0"/>
        <w:autoSpaceDN w:val="0"/>
        <w:adjustRightInd w:val="0"/>
        <w:ind w:left="480" w:hanging="480"/>
        <w:jc w:val="both"/>
        <w:rPr>
          <w:noProof/>
        </w:rPr>
      </w:pPr>
      <w:r w:rsidRPr="00DE51A4">
        <w:rPr>
          <w:noProof/>
        </w:rPr>
        <w:lastRenderedPageBreak/>
        <w:t xml:space="preserve">Lamintang, P.A.F. 1996. </w:t>
      </w:r>
      <w:r w:rsidRPr="00DE51A4">
        <w:rPr>
          <w:i/>
          <w:iCs/>
          <w:noProof/>
        </w:rPr>
        <w:t>Dasar-Dasar Hukum Pidana Indonesia</w:t>
      </w:r>
      <w:r w:rsidRPr="00DE51A4">
        <w:rPr>
          <w:noProof/>
        </w:rPr>
        <w:t>. Bandung: PT. Citra Aditya Bakti.</w:t>
      </w:r>
    </w:p>
    <w:p w14:paraId="068B1965" w14:textId="77777777" w:rsidR="00DE51A4" w:rsidRPr="00DE51A4" w:rsidRDefault="00DE51A4" w:rsidP="009903E7">
      <w:pPr>
        <w:widowControl w:val="0"/>
        <w:autoSpaceDE w:val="0"/>
        <w:autoSpaceDN w:val="0"/>
        <w:adjustRightInd w:val="0"/>
        <w:ind w:left="480" w:hanging="480"/>
        <w:jc w:val="both"/>
        <w:rPr>
          <w:noProof/>
        </w:rPr>
      </w:pPr>
      <w:r w:rsidRPr="00DE51A4">
        <w:rPr>
          <w:noProof/>
        </w:rPr>
        <w:t>Lilik Mulyadi, Dkk. 2013. “Perlindungan Hukum Terhadap Whistelblower Dan Justice Collaborator Dalam Upaya Penanggulangan Organized Crime.” Bogor.</w:t>
      </w:r>
    </w:p>
    <w:p w14:paraId="2159DA29"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Marzuki, Peter Mahmud. 2013. </w:t>
      </w:r>
      <w:r w:rsidRPr="00DE51A4">
        <w:rPr>
          <w:i/>
          <w:iCs/>
          <w:noProof/>
        </w:rPr>
        <w:t>Penelitian Hukum</w:t>
      </w:r>
      <w:r w:rsidRPr="00DE51A4">
        <w:rPr>
          <w:noProof/>
        </w:rPr>
        <w:t>. Jakarta: Kencana Prenada Media Group.</w:t>
      </w:r>
    </w:p>
    <w:p w14:paraId="0F131FA7"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Moeljatno. 2006. </w:t>
      </w:r>
      <w:r w:rsidRPr="00DE51A4">
        <w:rPr>
          <w:i/>
          <w:iCs/>
          <w:noProof/>
        </w:rPr>
        <w:t>Kitab Undang-Undang Hukum Pidana</w:t>
      </w:r>
      <w:r w:rsidRPr="00DE51A4">
        <w:rPr>
          <w:noProof/>
        </w:rPr>
        <w:t>. 25th ed. Jakarta: Bumi Aksara.</w:t>
      </w:r>
    </w:p>
    <w:p w14:paraId="6BB20B74"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 2009. </w:t>
      </w:r>
      <w:r w:rsidRPr="00DE51A4">
        <w:rPr>
          <w:i/>
          <w:iCs/>
          <w:noProof/>
        </w:rPr>
        <w:t>Asas-Asas Hukum Pidana</w:t>
      </w:r>
      <w:r w:rsidRPr="00DE51A4">
        <w:rPr>
          <w:noProof/>
        </w:rPr>
        <w:t>. PT Rineka Cipta.</w:t>
      </w:r>
    </w:p>
    <w:p w14:paraId="286E4D6A"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Nugraha, Aswin. 2012. </w:t>
      </w:r>
      <w:r w:rsidRPr="00DE51A4">
        <w:rPr>
          <w:i/>
          <w:iCs/>
          <w:noProof/>
        </w:rPr>
        <w:t>Pembuktian Tindak Pidana Pembunuhan Di Persidangan</w:t>
      </w:r>
      <w:r w:rsidRPr="00DE51A4">
        <w:rPr>
          <w:noProof/>
        </w:rPr>
        <w:t>. Surabaya: FH UPN “Veteran” Jawa Timur.</w:t>
      </w:r>
    </w:p>
    <w:p w14:paraId="2A9CA11E"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Prodjodikoro, Wirjono. 2011. </w:t>
      </w:r>
      <w:r w:rsidRPr="00DE51A4">
        <w:rPr>
          <w:i/>
          <w:iCs/>
          <w:noProof/>
        </w:rPr>
        <w:t>Asas-Asas Hukum Pidana Di Indonesia</w:t>
      </w:r>
      <w:r w:rsidRPr="00DE51A4">
        <w:rPr>
          <w:noProof/>
        </w:rPr>
        <w:t>. Bandung: PT. Refika Adiatma.</w:t>
      </w:r>
    </w:p>
    <w:p w14:paraId="55DDCBEC"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Purnamasari, Andi Intan. 2019. “Dekriminalisasi Tindak Pidana: Membedah Keadilan Bagi Terpidana Dan Mantan Terpidana.” </w:t>
      </w:r>
      <w:r w:rsidRPr="00DE51A4">
        <w:rPr>
          <w:i/>
          <w:iCs/>
          <w:noProof/>
        </w:rPr>
        <w:t>Gorontalo Law Review</w:t>
      </w:r>
      <w:r w:rsidRPr="00DE51A4">
        <w:rPr>
          <w:noProof/>
        </w:rPr>
        <w:t xml:space="preserve"> 2 (1).</w:t>
      </w:r>
    </w:p>
    <w:p w14:paraId="38E4F646" w14:textId="77777777" w:rsidR="00DE51A4" w:rsidRPr="00DE51A4" w:rsidRDefault="00DE51A4" w:rsidP="009903E7">
      <w:pPr>
        <w:widowControl w:val="0"/>
        <w:autoSpaceDE w:val="0"/>
        <w:autoSpaceDN w:val="0"/>
        <w:adjustRightInd w:val="0"/>
        <w:ind w:left="480" w:hanging="480"/>
        <w:jc w:val="both"/>
        <w:rPr>
          <w:noProof/>
        </w:rPr>
      </w:pPr>
      <w:r w:rsidRPr="00DE51A4">
        <w:rPr>
          <w:noProof/>
        </w:rPr>
        <w:t>Ronaldo, Martin. 2022. “Terungkap! Begini Awal Mulanya Ferdy Sambo Rekayasa Kasus Pembunuhan Brigadir J.” Okezone.Com. 2022. https://nasional.okezone.com/read/2022/10/12/337/2685913/terungkap-begini-awal-mulanya-ferdy-sambo-rekayasa-kasus-pembunuhan-brigadir-j.</w:t>
      </w:r>
    </w:p>
    <w:p w14:paraId="42C8B797"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Suriyanto, Dedi Iskadar; Yusuf M. Said; 2022. “Dedi Iskandar; Yusuf M. Said; Suriyanto.” </w:t>
      </w:r>
      <w:r w:rsidRPr="00DE51A4">
        <w:rPr>
          <w:i/>
          <w:iCs/>
          <w:noProof/>
        </w:rPr>
        <w:t>JIIPI (Jurnal Ilmiah Ilmu Pendidikan</w:t>
      </w:r>
      <w:r w:rsidRPr="00DE51A4">
        <w:rPr>
          <w:noProof/>
        </w:rPr>
        <w:t xml:space="preserve"> 1 (5): 6.</w:t>
      </w:r>
    </w:p>
    <w:p w14:paraId="293805BB" w14:textId="77777777" w:rsidR="00DE51A4" w:rsidRPr="00DE51A4" w:rsidRDefault="00DE51A4" w:rsidP="009903E7">
      <w:pPr>
        <w:widowControl w:val="0"/>
        <w:autoSpaceDE w:val="0"/>
        <w:autoSpaceDN w:val="0"/>
        <w:adjustRightInd w:val="0"/>
        <w:ind w:left="480" w:hanging="480"/>
        <w:jc w:val="both"/>
        <w:rPr>
          <w:noProof/>
        </w:rPr>
      </w:pPr>
      <w:r w:rsidRPr="00DE51A4">
        <w:rPr>
          <w:noProof/>
        </w:rPr>
        <w:t xml:space="preserve">Tarigan, Muhammad Khadafi; Erni Darmayanti; Edi Kristianta. 2023. “Kajian Kriminologi Terhadap Pelaku Tindak Pidana Pembunuhan Berencana Sebagai Saksi Justice Collaborator.” </w:t>
      </w:r>
      <w:r w:rsidRPr="00DE51A4">
        <w:rPr>
          <w:i/>
          <w:iCs/>
          <w:noProof/>
        </w:rPr>
        <w:t>Lex Justitia S</w:t>
      </w:r>
      <w:r w:rsidRPr="00DE51A4">
        <w:rPr>
          <w:noProof/>
        </w:rPr>
        <w:t xml:space="preserve"> 5 (1).</w:t>
      </w:r>
    </w:p>
    <w:p w14:paraId="6540A3A9" w14:textId="77777777" w:rsidR="00DE51A4" w:rsidRDefault="00DE51A4" w:rsidP="009903E7">
      <w:pPr>
        <w:widowControl w:val="0"/>
        <w:autoSpaceDE w:val="0"/>
        <w:autoSpaceDN w:val="0"/>
        <w:adjustRightInd w:val="0"/>
        <w:ind w:left="480" w:hanging="480"/>
        <w:jc w:val="both"/>
        <w:rPr>
          <w:i/>
          <w:iCs/>
          <w:noProof/>
        </w:rPr>
      </w:pPr>
      <w:r w:rsidRPr="00DE51A4">
        <w:rPr>
          <w:noProof/>
        </w:rPr>
        <w:t xml:space="preserve">Tongat. 2003. </w:t>
      </w:r>
      <w:r w:rsidRPr="00DE51A4">
        <w:rPr>
          <w:i/>
          <w:iCs/>
          <w:noProof/>
        </w:rPr>
        <w:t>Hukum Pidana Materiil (Tinjauan Atas Tindak Pidana Terhadap Subjek Hukum Dalam Kitab Undang-Undang Hukum Pidana). Jakarta: Djambatan.</w:t>
      </w:r>
    </w:p>
    <w:p w14:paraId="10B335EF" w14:textId="03E91148" w:rsidR="00DE51A4" w:rsidRDefault="00DE51A4" w:rsidP="009903E7">
      <w:pPr>
        <w:widowControl w:val="0"/>
        <w:autoSpaceDE w:val="0"/>
        <w:autoSpaceDN w:val="0"/>
        <w:adjustRightInd w:val="0"/>
        <w:ind w:left="480" w:hanging="480"/>
        <w:jc w:val="both"/>
        <w:rPr>
          <w:noProof/>
        </w:rPr>
      </w:pPr>
      <w:r>
        <w:rPr>
          <w:noProof/>
        </w:rPr>
        <w:t>Kitab Undang-Undang Hukum Pidana</w:t>
      </w:r>
    </w:p>
    <w:p w14:paraId="0F52DADA" w14:textId="10FB3880" w:rsidR="00DE51A4" w:rsidRDefault="00DE51A4" w:rsidP="009903E7">
      <w:pPr>
        <w:widowControl w:val="0"/>
        <w:autoSpaceDE w:val="0"/>
        <w:autoSpaceDN w:val="0"/>
        <w:adjustRightInd w:val="0"/>
        <w:ind w:left="480" w:hanging="480"/>
        <w:jc w:val="both"/>
        <w:rPr>
          <w:noProof/>
        </w:rPr>
      </w:pPr>
      <w:r>
        <w:rPr>
          <w:noProof/>
        </w:rPr>
        <w:t>Undang-Undang Nomor 48 Tahun 2009 tentang Kekuasaan Kehakiman</w:t>
      </w:r>
    </w:p>
    <w:p w14:paraId="3D43040A" w14:textId="7A856F0D" w:rsidR="00DE51A4" w:rsidRDefault="00DE51A4" w:rsidP="009903E7">
      <w:pPr>
        <w:widowControl w:val="0"/>
        <w:autoSpaceDE w:val="0"/>
        <w:autoSpaceDN w:val="0"/>
        <w:adjustRightInd w:val="0"/>
        <w:ind w:left="480" w:hanging="480"/>
        <w:jc w:val="both"/>
      </w:pPr>
      <w:r>
        <w:t>Undang-Undang Nomor 31 Tahun 2014 tentang Perubahan atas Undang-Undang Nomor 13 Tahun 2006 tentang Perlindungan Saksi dan Korban</w:t>
      </w:r>
    </w:p>
    <w:p w14:paraId="2C7E1B3A" w14:textId="42908BAF" w:rsidR="00DE51A4" w:rsidRDefault="00DE51A4" w:rsidP="009903E7">
      <w:pPr>
        <w:widowControl w:val="0"/>
        <w:autoSpaceDE w:val="0"/>
        <w:autoSpaceDN w:val="0"/>
        <w:adjustRightInd w:val="0"/>
        <w:ind w:left="480" w:hanging="480"/>
        <w:jc w:val="both"/>
      </w:pPr>
      <w:r>
        <w:t xml:space="preserve">Surat Edaran Mahkamah Agung Nomor 4 Tahun 2011 tentang Perlakuan Bagi Pelapor Tindak Pidana </w:t>
      </w:r>
      <w:r w:rsidRPr="003208C5">
        <w:rPr>
          <w:i/>
          <w:iCs/>
        </w:rPr>
        <w:t>(Whistleblower)</w:t>
      </w:r>
      <w:r>
        <w:rPr>
          <w:i/>
          <w:iCs/>
        </w:rPr>
        <w:t xml:space="preserve"> </w:t>
      </w:r>
      <w:r>
        <w:t xml:space="preserve">dan Saksi Pelaku Yang Bekerjasama </w:t>
      </w:r>
      <w:r>
        <w:rPr>
          <w:i/>
          <w:iCs/>
        </w:rPr>
        <w:t xml:space="preserve">(Justice Collaborator) </w:t>
      </w:r>
      <w:r w:rsidRPr="003208C5">
        <w:t>di</w:t>
      </w:r>
      <w:r>
        <w:rPr>
          <w:i/>
          <w:iCs/>
        </w:rPr>
        <w:t xml:space="preserve"> </w:t>
      </w:r>
      <w:r>
        <w:t>Dalam Perkara Tindak Pidana Tertentu</w:t>
      </w:r>
    </w:p>
    <w:p w14:paraId="73092C04" w14:textId="77777777" w:rsidR="00DE51A4" w:rsidRPr="00DE51A4" w:rsidRDefault="00DE51A4" w:rsidP="009903E7">
      <w:pPr>
        <w:widowControl w:val="0"/>
        <w:autoSpaceDE w:val="0"/>
        <w:autoSpaceDN w:val="0"/>
        <w:adjustRightInd w:val="0"/>
        <w:ind w:left="480" w:hanging="480"/>
        <w:jc w:val="both"/>
        <w:rPr>
          <w:noProof/>
        </w:rPr>
      </w:pPr>
    </w:p>
    <w:p w14:paraId="69CD12F5" w14:textId="14928C23" w:rsidR="00F97D8C" w:rsidRPr="002518DC" w:rsidRDefault="00DE51A4" w:rsidP="009903E7">
      <w:pPr>
        <w:pStyle w:val="Body"/>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p w14:paraId="434515DA" w14:textId="6A706C75" w:rsidR="00F97D8C" w:rsidRDefault="00F97D8C" w:rsidP="00CD13EF">
      <w:pPr>
        <w:pStyle w:val="Body"/>
        <w:spacing w:after="0" w:line="240" w:lineRule="auto"/>
        <w:jc w:val="both"/>
        <w:rPr>
          <w:rFonts w:ascii="Times New Roman" w:eastAsia="Times New Roman" w:hAnsi="Times New Roman" w:cs="Times New Roman"/>
          <w:sz w:val="24"/>
          <w:szCs w:val="24"/>
        </w:rPr>
      </w:pPr>
    </w:p>
    <w:p w14:paraId="75FDA8FB" w14:textId="1F48A0BE" w:rsidR="00E24B1B" w:rsidRDefault="00E24B1B" w:rsidP="00CD13EF">
      <w:pPr>
        <w:pStyle w:val="Body"/>
        <w:spacing w:after="0" w:line="240" w:lineRule="auto"/>
        <w:jc w:val="both"/>
        <w:rPr>
          <w:rFonts w:ascii="Times New Roman" w:eastAsia="Times New Roman" w:hAnsi="Times New Roman" w:cs="Times New Roman"/>
          <w:sz w:val="24"/>
          <w:szCs w:val="24"/>
        </w:rPr>
      </w:pPr>
    </w:p>
    <w:p w14:paraId="2D452FD5" w14:textId="77777777" w:rsidR="00074E9D" w:rsidRPr="002518DC" w:rsidRDefault="00074E9D" w:rsidP="00CD13EF">
      <w:pPr>
        <w:pStyle w:val="Body"/>
        <w:spacing w:after="0" w:line="240" w:lineRule="auto"/>
        <w:ind w:left="567" w:hanging="567"/>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99EA9" w14:textId="77777777" w:rsidR="00075E74" w:rsidRDefault="00075E74">
      <w:r>
        <w:separator/>
      </w:r>
    </w:p>
  </w:endnote>
  <w:endnote w:type="continuationSeparator" w:id="0">
    <w:p w14:paraId="56DACEF3" w14:textId="77777777" w:rsidR="00075E74" w:rsidRDefault="0007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A99CC" w14:textId="77777777" w:rsidR="00075E74" w:rsidRDefault="00075E74">
      <w:r>
        <w:separator/>
      </w:r>
    </w:p>
  </w:footnote>
  <w:footnote w:type="continuationSeparator" w:id="0">
    <w:p w14:paraId="7BA8EC1D" w14:textId="77777777" w:rsidR="00075E74" w:rsidRDefault="00075E74">
      <w:r>
        <w:continuationSeparator/>
      </w:r>
    </w:p>
  </w:footnote>
  <w:footnote w:type="continuationNotice" w:id="1">
    <w:p w14:paraId="6207EF00" w14:textId="77777777" w:rsidR="00075E74" w:rsidRDefault="00075E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B9A459E"/>
    <w:multiLevelType w:val="hybridMultilevel"/>
    <w:tmpl w:val="4DFC1DDE"/>
    <w:lvl w:ilvl="0" w:tplc="5A0CDAA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0DCF74F0"/>
    <w:multiLevelType w:val="hybridMultilevel"/>
    <w:tmpl w:val="E242C2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1AB13C8"/>
    <w:multiLevelType w:val="hybridMultilevel"/>
    <w:tmpl w:val="8DEAEBB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18010111"/>
    <w:multiLevelType w:val="hybridMultilevel"/>
    <w:tmpl w:val="5AA4D2A2"/>
    <w:lvl w:ilvl="0" w:tplc="DB48F9E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nsid w:val="1BAF50E5"/>
    <w:multiLevelType w:val="hybridMultilevel"/>
    <w:tmpl w:val="FFFFFFFF"/>
    <w:numStyleLink w:val="ImportedStyle5"/>
  </w:abstractNum>
  <w:abstractNum w:abstractNumId="13">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13D67CB"/>
    <w:multiLevelType w:val="hybridMultilevel"/>
    <w:tmpl w:val="FFFFFFFF"/>
    <w:numStyleLink w:val="ImportedStyle6"/>
  </w:abstractNum>
  <w:abstractNum w:abstractNumId="15">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234019D9"/>
    <w:multiLevelType w:val="hybridMultilevel"/>
    <w:tmpl w:val="FFFFFFFF"/>
    <w:numStyleLink w:val="ImportedStyle7"/>
  </w:abstractNum>
  <w:abstractNum w:abstractNumId="17">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01DB5"/>
    <w:multiLevelType w:val="hybridMultilevel"/>
    <w:tmpl w:val="F03CBDC8"/>
    <w:lvl w:ilvl="0" w:tplc="0C72AE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DA71338"/>
    <w:multiLevelType w:val="hybridMultilevel"/>
    <w:tmpl w:val="D6900CC8"/>
    <w:lvl w:ilvl="0" w:tplc="DB1ECB88">
      <w:start w:val="1"/>
      <w:numFmt w:val="decimal"/>
      <w:lvlText w:val="%1)"/>
      <w:lvlJc w:val="left"/>
      <w:pPr>
        <w:ind w:left="927" w:hanging="360"/>
      </w:pPr>
      <w:rPr>
        <w:rFonts w:ascii="Times New Roman" w:hAnsi="Times New Roman" w:cs="Times New Roman"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nsid w:val="302A066A"/>
    <w:multiLevelType w:val="hybridMultilevel"/>
    <w:tmpl w:val="FFFFFFFF"/>
    <w:numStyleLink w:val="ImportedStyle8"/>
  </w:abstractNum>
  <w:abstractNum w:abstractNumId="22">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43EC73A5"/>
    <w:multiLevelType w:val="hybridMultilevel"/>
    <w:tmpl w:val="FFFFFFFF"/>
    <w:numStyleLink w:val="ImportedStyle2"/>
  </w:abstractNum>
  <w:abstractNum w:abstractNumId="24">
    <w:nsid w:val="4B4F4F92"/>
    <w:multiLevelType w:val="hybridMultilevel"/>
    <w:tmpl w:val="FFFFFFFF"/>
    <w:numStyleLink w:val="ImportedStyle3"/>
  </w:abstractNum>
  <w:abstractNum w:abstractNumId="25">
    <w:nsid w:val="502729C2"/>
    <w:multiLevelType w:val="hybridMultilevel"/>
    <w:tmpl w:val="FFFFFFFF"/>
    <w:numStyleLink w:val="ImportedStyle1"/>
  </w:abstractNum>
  <w:abstractNum w:abstractNumId="26">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1">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6E866323"/>
    <w:multiLevelType w:val="hybridMultilevel"/>
    <w:tmpl w:val="02607542"/>
    <w:lvl w:ilvl="0" w:tplc="C526C3E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7"/>
  </w:num>
  <w:num w:numId="2">
    <w:abstractNumId w:val="25"/>
  </w:num>
  <w:num w:numId="3">
    <w:abstractNumId w:val="25"/>
  </w:num>
  <w:num w:numId="4">
    <w:abstractNumId w:val="34"/>
  </w:num>
  <w:num w:numId="5">
    <w:abstractNumId w:val="23"/>
  </w:num>
  <w:num w:numId="6">
    <w:abstractNumId w:val="29"/>
  </w:num>
  <w:num w:numId="7">
    <w:abstractNumId w:val="24"/>
  </w:num>
  <w:num w:numId="8">
    <w:abstractNumId w:val="7"/>
  </w:num>
  <w:num w:numId="9">
    <w:abstractNumId w:val="4"/>
  </w:num>
  <w:num w:numId="10">
    <w:abstractNumId w:val="2"/>
  </w:num>
  <w:num w:numId="11">
    <w:abstractNumId w:val="12"/>
  </w:num>
  <w:num w:numId="12">
    <w:abstractNumId w:val="10"/>
  </w:num>
  <w:num w:numId="13">
    <w:abstractNumId w:val="14"/>
  </w:num>
  <w:num w:numId="14">
    <w:abstractNumId w:val="28"/>
  </w:num>
  <w:num w:numId="15">
    <w:abstractNumId w:val="16"/>
  </w:num>
  <w:num w:numId="16">
    <w:abstractNumId w:val="22"/>
  </w:num>
  <w:num w:numId="17">
    <w:abstractNumId w:val="21"/>
  </w:num>
  <w:num w:numId="18">
    <w:abstractNumId w:val="32"/>
  </w:num>
  <w:num w:numId="19">
    <w:abstractNumId w:val="17"/>
  </w:num>
  <w:num w:numId="20">
    <w:abstractNumId w:val="31"/>
  </w:num>
  <w:num w:numId="21">
    <w:abstractNumId w:val="3"/>
  </w:num>
  <w:num w:numId="22">
    <w:abstractNumId w:val="9"/>
  </w:num>
  <w:num w:numId="23">
    <w:abstractNumId w:val="26"/>
  </w:num>
  <w:num w:numId="24">
    <w:abstractNumId w:val="35"/>
  </w:num>
  <w:num w:numId="25">
    <w:abstractNumId w:val="1"/>
  </w:num>
  <w:num w:numId="26">
    <w:abstractNumId w:val="36"/>
  </w:num>
  <w:num w:numId="27">
    <w:abstractNumId w:val="30"/>
  </w:num>
  <w:num w:numId="28">
    <w:abstractNumId w:val="15"/>
  </w:num>
  <w:num w:numId="29">
    <w:abstractNumId w:val="37"/>
  </w:num>
  <w:num w:numId="30">
    <w:abstractNumId w:val="13"/>
  </w:num>
  <w:num w:numId="31">
    <w:abstractNumId w:val="0"/>
  </w:num>
  <w:num w:numId="32">
    <w:abstractNumId w:val="39"/>
  </w:num>
  <w:num w:numId="33">
    <w:abstractNumId w:val="19"/>
  </w:num>
  <w:num w:numId="34">
    <w:abstractNumId w:val="38"/>
  </w:num>
  <w:num w:numId="35">
    <w:abstractNumId w:val="6"/>
  </w:num>
  <w:num w:numId="36">
    <w:abstractNumId w:val="11"/>
  </w:num>
  <w:num w:numId="37">
    <w:abstractNumId w:val="33"/>
  </w:num>
  <w:num w:numId="38">
    <w:abstractNumId w:val="5"/>
  </w:num>
  <w:num w:numId="39">
    <w:abstractNumId w:val="20"/>
  </w:num>
  <w:num w:numId="40">
    <w:abstractNumId w:val="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5574"/>
    <w:rsid w:val="00037A81"/>
    <w:rsid w:val="000557F8"/>
    <w:rsid w:val="000604AB"/>
    <w:rsid w:val="00062167"/>
    <w:rsid w:val="00074E9D"/>
    <w:rsid w:val="00075E74"/>
    <w:rsid w:val="00083F03"/>
    <w:rsid w:val="00093888"/>
    <w:rsid w:val="000A4394"/>
    <w:rsid w:val="000B2937"/>
    <w:rsid w:val="000B5189"/>
    <w:rsid w:val="000D12F7"/>
    <w:rsid w:val="000D27A2"/>
    <w:rsid w:val="000D36D4"/>
    <w:rsid w:val="000F1651"/>
    <w:rsid w:val="000F241B"/>
    <w:rsid w:val="000F74AD"/>
    <w:rsid w:val="00102664"/>
    <w:rsid w:val="00105F5B"/>
    <w:rsid w:val="00125B87"/>
    <w:rsid w:val="00140DDA"/>
    <w:rsid w:val="00146413"/>
    <w:rsid w:val="00150083"/>
    <w:rsid w:val="00153527"/>
    <w:rsid w:val="001562BD"/>
    <w:rsid w:val="001606E1"/>
    <w:rsid w:val="00163F90"/>
    <w:rsid w:val="00164ACD"/>
    <w:rsid w:val="00166887"/>
    <w:rsid w:val="00175C05"/>
    <w:rsid w:val="0018010A"/>
    <w:rsid w:val="00191DC1"/>
    <w:rsid w:val="001A01FD"/>
    <w:rsid w:val="001A3957"/>
    <w:rsid w:val="001A4A17"/>
    <w:rsid w:val="001B2F28"/>
    <w:rsid w:val="001B31C1"/>
    <w:rsid w:val="001C4902"/>
    <w:rsid w:val="001D41BE"/>
    <w:rsid w:val="001D6E7F"/>
    <w:rsid w:val="001E7EB1"/>
    <w:rsid w:val="001F5244"/>
    <w:rsid w:val="00210617"/>
    <w:rsid w:val="002141CC"/>
    <w:rsid w:val="00216E7F"/>
    <w:rsid w:val="002205DE"/>
    <w:rsid w:val="00230B9D"/>
    <w:rsid w:val="00237B6B"/>
    <w:rsid w:val="00245231"/>
    <w:rsid w:val="0024545A"/>
    <w:rsid w:val="00247E6D"/>
    <w:rsid w:val="002518DC"/>
    <w:rsid w:val="002553B2"/>
    <w:rsid w:val="00260164"/>
    <w:rsid w:val="0026273A"/>
    <w:rsid w:val="00286A0A"/>
    <w:rsid w:val="00293E4E"/>
    <w:rsid w:val="00294F4E"/>
    <w:rsid w:val="002A340C"/>
    <w:rsid w:val="002B6D55"/>
    <w:rsid w:val="002C6578"/>
    <w:rsid w:val="002C795F"/>
    <w:rsid w:val="002D2EDA"/>
    <w:rsid w:val="002D3AA3"/>
    <w:rsid w:val="002D4BA2"/>
    <w:rsid w:val="002E41EA"/>
    <w:rsid w:val="002E6CAE"/>
    <w:rsid w:val="002E7573"/>
    <w:rsid w:val="002F18F5"/>
    <w:rsid w:val="00300A57"/>
    <w:rsid w:val="00302742"/>
    <w:rsid w:val="00303147"/>
    <w:rsid w:val="003208C5"/>
    <w:rsid w:val="00323946"/>
    <w:rsid w:val="00324F28"/>
    <w:rsid w:val="00327021"/>
    <w:rsid w:val="0035745F"/>
    <w:rsid w:val="0036322E"/>
    <w:rsid w:val="00375167"/>
    <w:rsid w:val="00394CF5"/>
    <w:rsid w:val="003B4473"/>
    <w:rsid w:val="003B573D"/>
    <w:rsid w:val="003B74D9"/>
    <w:rsid w:val="003C1C4A"/>
    <w:rsid w:val="003C6FFF"/>
    <w:rsid w:val="003E7955"/>
    <w:rsid w:val="003F10B9"/>
    <w:rsid w:val="00402178"/>
    <w:rsid w:val="00406B44"/>
    <w:rsid w:val="00414AAF"/>
    <w:rsid w:val="004345E7"/>
    <w:rsid w:val="00440CD0"/>
    <w:rsid w:val="00442A7B"/>
    <w:rsid w:val="00450CFE"/>
    <w:rsid w:val="00451AF2"/>
    <w:rsid w:val="00455040"/>
    <w:rsid w:val="00473AFD"/>
    <w:rsid w:val="004740E8"/>
    <w:rsid w:val="00482641"/>
    <w:rsid w:val="004A04A3"/>
    <w:rsid w:val="004A503C"/>
    <w:rsid w:val="004E3051"/>
    <w:rsid w:val="004F201B"/>
    <w:rsid w:val="00525271"/>
    <w:rsid w:val="00540B9C"/>
    <w:rsid w:val="005417E6"/>
    <w:rsid w:val="00544DCC"/>
    <w:rsid w:val="00550606"/>
    <w:rsid w:val="00550D26"/>
    <w:rsid w:val="00573A26"/>
    <w:rsid w:val="00573F90"/>
    <w:rsid w:val="00591324"/>
    <w:rsid w:val="00593024"/>
    <w:rsid w:val="005971D9"/>
    <w:rsid w:val="005A6BCA"/>
    <w:rsid w:val="005B2F5E"/>
    <w:rsid w:val="005C57A5"/>
    <w:rsid w:val="005D246A"/>
    <w:rsid w:val="005D36D7"/>
    <w:rsid w:val="005D5651"/>
    <w:rsid w:val="005E0119"/>
    <w:rsid w:val="005E1E7E"/>
    <w:rsid w:val="005E4172"/>
    <w:rsid w:val="0060194D"/>
    <w:rsid w:val="00612E2B"/>
    <w:rsid w:val="006316AF"/>
    <w:rsid w:val="00637A97"/>
    <w:rsid w:val="006637F5"/>
    <w:rsid w:val="00665623"/>
    <w:rsid w:val="00673979"/>
    <w:rsid w:val="00675EF9"/>
    <w:rsid w:val="00680AAB"/>
    <w:rsid w:val="0069196F"/>
    <w:rsid w:val="006967EC"/>
    <w:rsid w:val="006A0206"/>
    <w:rsid w:val="006A3389"/>
    <w:rsid w:val="006A75E9"/>
    <w:rsid w:val="006A7EB2"/>
    <w:rsid w:val="006B4BA7"/>
    <w:rsid w:val="006C1FC7"/>
    <w:rsid w:val="006C2315"/>
    <w:rsid w:val="006D08C8"/>
    <w:rsid w:val="007002B4"/>
    <w:rsid w:val="00712975"/>
    <w:rsid w:val="00715F2C"/>
    <w:rsid w:val="00746B17"/>
    <w:rsid w:val="00747C10"/>
    <w:rsid w:val="007800B1"/>
    <w:rsid w:val="00784333"/>
    <w:rsid w:val="00792701"/>
    <w:rsid w:val="00793A4A"/>
    <w:rsid w:val="00794A44"/>
    <w:rsid w:val="007960CD"/>
    <w:rsid w:val="007A1027"/>
    <w:rsid w:val="007A5458"/>
    <w:rsid w:val="007B741D"/>
    <w:rsid w:val="007C283B"/>
    <w:rsid w:val="007C620B"/>
    <w:rsid w:val="007C7668"/>
    <w:rsid w:val="007D3564"/>
    <w:rsid w:val="00810773"/>
    <w:rsid w:val="00823B66"/>
    <w:rsid w:val="00830803"/>
    <w:rsid w:val="00830825"/>
    <w:rsid w:val="00840AAA"/>
    <w:rsid w:val="0084509F"/>
    <w:rsid w:val="00847911"/>
    <w:rsid w:val="00857E66"/>
    <w:rsid w:val="008621B0"/>
    <w:rsid w:val="0088081C"/>
    <w:rsid w:val="00881D5A"/>
    <w:rsid w:val="008909BF"/>
    <w:rsid w:val="0089505F"/>
    <w:rsid w:val="00897605"/>
    <w:rsid w:val="008A23D0"/>
    <w:rsid w:val="008A68FA"/>
    <w:rsid w:val="008A7E40"/>
    <w:rsid w:val="008B76DF"/>
    <w:rsid w:val="008C27D1"/>
    <w:rsid w:val="008C6C48"/>
    <w:rsid w:val="008C7C96"/>
    <w:rsid w:val="008D07CC"/>
    <w:rsid w:val="008D3091"/>
    <w:rsid w:val="008E2FC7"/>
    <w:rsid w:val="008F1859"/>
    <w:rsid w:val="00912D10"/>
    <w:rsid w:val="00914AFC"/>
    <w:rsid w:val="00915687"/>
    <w:rsid w:val="009256C7"/>
    <w:rsid w:val="0092585F"/>
    <w:rsid w:val="00935A2F"/>
    <w:rsid w:val="00943B7E"/>
    <w:rsid w:val="00950DB3"/>
    <w:rsid w:val="009556A1"/>
    <w:rsid w:val="00963DD0"/>
    <w:rsid w:val="00964D46"/>
    <w:rsid w:val="00983C88"/>
    <w:rsid w:val="009903E7"/>
    <w:rsid w:val="009A34F3"/>
    <w:rsid w:val="009A4BC3"/>
    <w:rsid w:val="009A4C04"/>
    <w:rsid w:val="009B44E5"/>
    <w:rsid w:val="009C3E55"/>
    <w:rsid w:val="009D0EE1"/>
    <w:rsid w:val="009D4112"/>
    <w:rsid w:val="009D54CA"/>
    <w:rsid w:val="009E2873"/>
    <w:rsid w:val="009E35D9"/>
    <w:rsid w:val="009E57E3"/>
    <w:rsid w:val="009F4784"/>
    <w:rsid w:val="009F4814"/>
    <w:rsid w:val="00A049D2"/>
    <w:rsid w:val="00A06912"/>
    <w:rsid w:val="00A27D8E"/>
    <w:rsid w:val="00A31AB1"/>
    <w:rsid w:val="00A352F8"/>
    <w:rsid w:val="00A55AE0"/>
    <w:rsid w:val="00A55FCB"/>
    <w:rsid w:val="00A74579"/>
    <w:rsid w:val="00A83487"/>
    <w:rsid w:val="00A86E9E"/>
    <w:rsid w:val="00AA21F3"/>
    <w:rsid w:val="00AA32FC"/>
    <w:rsid w:val="00AB5315"/>
    <w:rsid w:val="00AC0161"/>
    <w:rsid w:val="00AC4256"/>
    <w:rsid w:val="00AC7A16"/>
    <w:rsid w:val="00AD1302"/>
    <w:rsid w:val="00AE0991"/>
    <w:rsid w:val="00AE1209"/>
    <w:rsid w:val="00AF0463"/>
    <w:rsid w:val="00AF3B35"/>
    <w:rsid w:val="00B01FEF"/>
    <w:rsid w:val="00B11728"/>
    <w:rsid w:val="00B12A99"/>
    <w:rsid w:val="00B14D48"/>
    <w:rsid w:val="00B205D2"/>
    <w:rsid w:val="00B27587"/>
    <w:rsid w:val="00B375C7"/>
    <w:rsid w:val="00B51C35"/>
    <w:rsid w:val="00B63CC0"/>
    <w:rsid w:val="00B72353"/>
    <w:rsid w:val="00B73AA0"/>
    <w:rsid w:val="00B73C3E"/>
    <w:rsid w:val="00B808B3"/>
    <w:rsid w:val="00B80CE7"/>
    <w:rsid w:val="00B82AB7"/>
    <w:rsid w:val="00B900B0"/>
    <w:rsid w:val="00B94EA0"/>
    <w:rsid w:val="00BA04CC"/>
    <w:rsid w:val="00BA0C95"/>
    <w:rsid w:val="00BA43E0"/>
    <w:rsid w:val="00BA522A"/>
    <w:rsid w:val="00BA74C7"/>
    <w:rsid w:val="00BC1A1E"/>
    <w:rsid w:val="00BC41B1"/>
    <w:rsid w:val="00BD0876"/>
    <w:rsid w:val="00BD29CA"/>
    <w:rsid w:val="00BD6AE1"/>
    <w:rsid w:val="00BE2D85"/>
    <w:rsid w:val="00BE4556"/>
    <w:rsid w:val="00BE5FD2"/>
    <w:rsid w:val="00BF519F"/>
    <w:rsid w:val="00BF5D0A"/>
    <w:rsid w:val="00C10370"/>
    <w:rsid w:val="00C11EF3"/>
    <w:rsid w:val="00C2575B"/>
    <w:rsid w:val="00C56353"/>
    <w:rsid w:val="00C63C2F"/>
    <w:rsid w:val="00C66F34"/>
    <w:rsid w:val="00C72A1A"/>
    <w:rsid w:val="00C8214D"/>
    <w:rsid w:val="00C863B5"/>
    <w:rsid w:val="00C87E7F"/>
    <w:rsid w:val="00C9150A"/>
    <w:rsid w:val="00CA69C7"/>
    <w:rsid w:val="00CC08CF"/>
    <w:rsid w:val="00CC1152"/>
    <w:rsid w:val="00CD05A5"/>
    <w:rsid w:val="00CD13EF"/>
    <w:rsid w:val="00CD2A90"/>
    <w:rsid w:val="00CD33E9"/>
    <w:rsid w:val="00CD59F6"/>
    <w:rsid w:val="00CE4885"/>
    <w:rsid w:val="00CE5BF7"/>
    <w:rsid w:val="00CE6541"/>
    <w:rsid w:val="00CF58CD"/>
    <w:rsid w:val="00D04461"/>
    <w:rsid w:val="00D1383A"/>
    <w:rsid w:val="00D21D82"/>
    <w:rsid w:val="00D24468"/>
    <w:rsid w:val="00D33373"/>
    <w:rsid w:val="00D339B3"/>
    <w:rsid w:val="00D350C2"/>
    <w:rsid w:val="00D45F71"/>
    <w:rsid w:val="00D54811"/>
    <w:rsid w:val="00D5673C"/>
    <w:rsid w:val="00D63DA4"/>
    <w:rsid w:val="00D67AFA"/>
    <w:rsid w:val="00D85C7E"/>
    <w:rsid w:val="00DA1043"/>
    <w:rsid w:val="00DA56C7"/>
    <w:rsid w:val="00DB05C1"/>
    <w:rsid w:val="00DD1AAD"/>
    <w:rsid w:val="00DD565B"/>
    <w:rsid w:val="00DE51A4"/>
    <w:rsid w:val="00DE608B"/>
    <w:rsid w:val="00DF1759"/>
    <w:rsid w:val="00DF76A6"/>
    <w:rsid w:val="00E01D6A"/>
    <w:rsid w:val="00E03092"/>
    <w:rsid w:val="00E1676F"/>
    <w:rsid w:val="00E24B1B"/>
    <w:rsid w:val="00E2752C"/>
    <w:rsid w:val="00E4422D"/>
    <w:rsid w:val="00E50BF7"/>
    <w:rsid w:val="00E74832"/>
    <w:rsid w:val="00E756BD"/>
    <w:rsid w:val="00E95132"/>
    <w:rsid w:val="00E952C2"/>
    <w:rsid w:val="00EA0865"/>
    <w:rsid w:val="00EB009D"/>
    <w:rsid w:val="00ED0085"/>
    <w:rsid w:val="00EE4A0F"/>
    <w:rsid w:val="00EE62BE"/>
    <w:rsid w:val="00EF2CBF"/>
    <w:rsid w:val="00EF441A"/>
    <w:rsid w:val="00EF4B4F"/>
    <w:rsid w:val="00F3632D"/>
    <w:rsid w:val="00F40623"/>
    <w:rsid w:val="00F45D40"/>
    <w:rsid w:val="00F63A71"/>
    <w:rsid w:val="00F63C28"/>
    <w:rsid w:val="00F8388E"/>
    <w:rsid w:val="00F85BB3"/>
    <w:rsid w:val="00F92C51"/>
    <w:rsid w:val="00F96842"/>
    <w:rsid w:val="00F97D8C"/>
    <w:rsid w:val="00FA3FBF"/>
    <w:rsid w:val="00FA5C70"/>
    <w:rsid w:val="00FB2334"/>
    <w:rsid w:val="00FB570A"/>
    <w:rsid w:val="00FB75EC"/>
    <w:rsid w:val="00FC33A3"/>
    <w:rsid w:val="00FD36C7"/>
    <w:rsid w:val="00FE3E0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15:docId w15:val="{8507822F-8866-425A-989E-323111C1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lrzxr">
    <w:name w:val="lrzxr"/>
    <w:basedOn w:val="DefaultParagraphFont"/>
    <w:rsid w:val="006C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2625-9E29-4704-AC7B-FA8E504C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16</Pages>
  <Words>8764</Words>
  <Characters>49959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Gerald</cp:lastModifiedBy>
  <cp:revision>171</cp:revision>
  <dcterms:created xsi:type="dcterms:W3CDTF">2023-03-20T09:19:00Z</dcterms:created>
  <dcterms:modified xsi:type="dcterms:W3CDTF">2023-05-16T06:37:00Z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