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F8950F5" w:rsidR="00995562" w:rsidRPr="00992A3F" w:rsidRDefault="004C06D6">
      <w:pPr>
        <w:jc w:val="center"/>
        <w:rPr>
          <w:rFonts w:ascii="Times New Roman" w:eastAsia="Times New Roman" w:hAnsi="Times New Roman" w:cs="Times New Roman"/>
          <w:b/>
          <w:sz w:val="28"/>
          <w:szCs w:val="28"/>
        </w:rPr>
      </w:pPr>
      <w:r w:rsidRPr="004C06D6">
        <w:rPr>
          <w:rFonts w:ascii="Times New Roman" w:eastAsia="Times New Roman" w:hAnsi="Times New Roman" w:cs="Times New Roman"/>
          <w:b/>
          <w:sz w:val="28"/>
          <w:szCs w:val="28"/>
        </w:rPr>
        <w:t>Perlindungan Hukum Korban Tindak Pidana Terorisme: Kajian Terhadap Implementasi Undang-Undang Nomor 5 Tahun 2018</w:t>
      </w:r>
    </w:p>
    <w:p w14:paraId="00000002" w14:textId="77777777" w:rsidR="00995562" w:rsidRPr="00992A3F" w:rsidRDefault="00995562">
      <w:pPr>
        <w:jc w:val="center"/>
        <w:rPr>
          <w:rFonts w:ascii="Times New Roman" w:eastAsia="Times New Roman" w:hAnsi="Times New Roman" w:cs="Times New Roman"/>
          <w:b/>
          <w:sz w:val="28"/>
          <w:szCs w:val="28"/>
        </w:rPr>
      </w:pPr>
    </w:p>
    <w:p w14:paraId="00000003" w14:textId="77777777" w:rsidR="00995562" w:rsidRPr="00992A3F" w:rsidRDefault="00A05B75">
      <w:pPr>
        <w:ind w:left="720"/>
        <w:jc w:val="both"/>
        <w:rPr>
          <w:rFonts w:ascii="Times New Roman" w:eastAsia="Times New Roman" w:hAnsi="Times New Roman" w:cs="Times New Roman"/>
          <w:color w:val="222222"/>
          <w:sz w:val="24"/>
          <w:szCs w:val="24"/>
          <w:highlight w:val="white"/>
        </w:rPr>
      </w:pPr>
      <w:r w:rsidRPr="00992A3F">
        <w:rPr>
          <w:rFonts w:ascii="Times New Roman" w:eastAsia="Times New Roman" w:hAnsi="Times New Roman" w:cs="Times New Roman"/>
          <w:b/>
          <w:sz w:val="24"/>
          <w:szCs w:val="24"/>
        </w:rPr>
        <w:t>Abstrak</w:t>
      </w:r>
    </w:p>
    <w:p w14:paraId="00000004" w14:textId="77777777" w:rsidR="00995562" w:rsidRPr="00992A3F" w:rsidRDefault="00A05B75">
      <w:pPr>
        <w:ind w:left="720" w:firstLine="720"/>
        <w:jc w:val="both"/>
        <w:rPr>
          <w:rFonts w:ascii="Times New Roman" w:eastAsia="Times New Roman" w:hAnsi="Times New Roman" w:cs="Times New Roman"/>
          <w:color w:val="222222"/>
          <w:sz w:val="24"/>
          <w:szCs w:val="24"/>
          <w:highlight w:val="white"/>
        </w:rPr>
      </w:pPr>
      <w:r w:rsidRPr="00992A3F">
        <w:rPr>
          <w:rFonts w:ascii="Times New Roman" w:eastAsia="Times New Roman" w:hAnsi="Times New Roman" w:cs="Times New Roman"/>
          <w:color w:val="222222"/>
          <w:sz w:val="24"/>
          <w:szCs w:val="24"/>
          <w:highlight w:val="white"/>
        </w:rPr>
        <w:t xml:space="preserve">Pada tahun 2020, tercatat 232 tersangka tindak pidana terorisme yang ditangkap, meningkat menjadi 370 pada tahun 2021. </w:t>
      </w:r>
      <w:r w:rsidRPr="00992A3F">
        <w:rPr>
          <w:rFonts w:ascii="Times New Roman" w:eastAsia="Times New Roman" w:hAnsi="Times New Roman" w:cs="Times New Roman"/>
          <w:color w:val="222222"/>
          <w:sz w:val="24"/>
          <w:szCs w:val="24"/>
          <w:highlight w:val="white"/>
        </w:rPr>
        <w:t>Terorisme melibatkan serangan yang bisa menimpa siapa saja tanpa memandang target. Dalam banyak kasus, tindak pidana terorisme melibatkan banyak individu dari berbagai negara dan menimbulkan banyak korban. Namun, fokus pemerintah dan masyarakat cenderung l</w:t>
      </w:r>
      <w:r w:rsidRPr="00992A3F">
        <w:rPr>
          <w:rFonts w:ascii="Times New Roman" w:eastAsia="Times New Roman" w:hAnsi="Times New Roman" w:cs="Times New Roman"/>
          <w:color w:val="222222"/>
          <w:sz w:val="24"/>
          <w:szCs w:val="24"/>
          <w:highlight w:val="white"/>
        </w:rPr>
        <w:t>ebih pada pelaku daripada pada korban, yang sering terabaikan.</w:t>
      </w:r>
    </w:p>
    <w:p w14:paraId="00000005" w14:textId="77777777" w:rsidR="00995562" w:rsidRPr="00992A3F" w:rsidRDefault="00A05B75">
      <w:pPr>
        <w:ind w:left="720" w:firstLine="720"/>
        <w:jc w:val="both"/>
        <w:rPr>
          <w:rFonts w:ascii="Times New Roman" w:eastAsia="Times New Roman" w:hAnsi="Times New Roman" w:cs="Times New Roman"/>
          <w:color w:val="222222"/>
          <w:sz w:val="24"/>
          <w:szCs w:val="24"/>
          <w:highlight w:val="white"/>
        </w:rPr>
      </w:pPr>
      <w:r w:rsidRPr="00992A3F">
        <w:rPr>
          <w:rFonts w:ascii="Times New Roman" w:eastAsia="Times New Roman" w:hAnsi="Times New Roman" w:cs="Times New Roman"/>
          <w:color w:val="222222"/>
          <w:sz w:val="24"/>
          <w:szCs w:val="24"/>
          <w:highlight w:val="white"/>
        </w:rPr>
        <w:t>Perlindungan hak korban tindak pidana adalah tanggung jawab negara yang harus diberikan kepada semua korban tanpa kecuali. Ini termasuk bantuan medis, rehabilitasi, kompensasi, dan restitusi. T</w:t>
      </w:r>
      <w:r w:rsidRPr="00992A3F">
        <w:rPr>
          <w:rFonts w:ascii="Times New Roman" w:eastAsia="Times New Roman" w:hAnsi="Times New Roman" w:cs="Times New Roman"/>
          <w:color w:val="222222"/>
          <w:sz w:val="24"/>
          <w:szCs w:val="24"/>
          <w:highlight w:val="white"/>
        </w:rPr>
        <w:t>anggung jawab ini diatur dalam undang-undang, seperti Undang-Undang Terorisme dan Undang-Undang Perlindungan Saksi dan Korban. Meskipun demikian, masih ada tantangan dalam pelaksanaannya, terutama dalam koordinasi antara lembaga yang terlibat dalam perlind</w:t>
      </w:r>
      <w:r w:rsidRPr="00992A3F">
        <w:rPr>
          <w:rFonts w:ascii="Times New Roman" w:eastAsia="Times New Roman" w:hAnsi="Times New Roman" w:cs="Times New Roman"/>
          <w:color w:val="222222"/>
          <w:sz w:val="24"/>
          <w:szCs w:val="24"/>
          <w:highlight w:val="white"/>
        </w:rPr>
        <w:t>ungan korban.</w:t>
      </w:r>
    </w:p>
    <w:p w14:paraId="00000006" w14:textId="77777777" w:rsidR="00995562" w:rsidRPr="00992A3F" w:rsidRDefault="00A05B75">
      <w:pPr>
        <w:ind w:left="720" w:firstLine="720"/>
        <w:jc w:val="both"/>
        <w:rPr>
          <w:rFonts w:ascii="Times New Roman" w:eastAsia="Times New Roman" w:hAnsi="Times New Roman" w:cs="Times New Roman"/>
          <w:color w:val="222222"/>
          <w:sz w:val="24"/>
          <w:szCs w:val="24"/>
          <w:highlight w:val="white"/>
        </w:rPr>
      </w:pPr>
      <w:r w:rsidRPr="00992A3F">
        <w:rPr>
          <w:rFonts w:ascii="Times New Roman" w:eastAsia="Times New Roman" w:hAnsi="Times New Roman" w:cs="Times New Roman"/>
          <w:color w:val="222222"/>
          <w:sz w:val="24"/>
          <w:szCs w:val="24"/>
          <w:highlight w:val="white"/>
        </w:rPr>
        <w:t>Metode penelitian menggunakan pendekatan kualitatif dengan sumber data dari berbagai dokumen, wawancara, dan observasi. Literasi juga penting dalam analisis literatur terkait norma-norma hukum yang terkait dengan subjek penelitian. Sumber ref</w:t>
      </w:r>
      <w:r w:rsidRPr="00992A3F">
        <w:rPr>
          <w:rFonts w:ascii="Times New Roman" w:eastAsia="Times New Roman" w:hAnsi="Times New Roman" w:cs="Times New Roman"/>
          <w:color w:val="222222"/>
          <w:sz w:val="24"/>
          <w:szCs w:val="24"/>
          <w:highlight w:val="white"/>
        </w:rPr>
        <w:t>erensi terbagi menjadi sumber primer dan sumber sekunder, yang digunakan untuk mengumpulkan data dan melakukan analisis kualitatif.</w:t>
      </w:r>
    </w:p>
    <w:p w14:paraId="00000007" w14:textId="77777777" w:rsidR="00995562" w:rsidRPr="00992A3F" w:rsidRDefault="00A05B75">
      <w:pPr>
        <w:ind w:left="720" w:firstLine="720"/>
        <w:jc w:val="both"/>
        <w:rPr>
          <w:rFonts w:ascii="Times New Roman" w:eastAsia="Times New Roman" w:hAnsi="Times New Roman" w:cs="Times New Roman"/>
          <w:color w:val="222222"/>
          <w:sz w:val="24"/>
          <w:szCs w:val="24"/>
          <w:highlight w:val="white"/>
        </w:rPr>
      </w:pPr>
      <w:r w:rsidRPr="00992A3F">
        <w:rPr>
          <w:rFonts w:ascii="Times New Roman" w:eastAsia="Times New Roman" w:hAnsi="Times New Roman" w:cs="Times New Roman"/>
          <w:color w:val="222222"/>
          <w:sz w:val="24"/>
          <w:szCs w:val="24"/>
          <w:highlight w:val="white"/>
        </w:rPr>
        <w:t>Hasil pembahasan menunjukkan bahwa definisi 'terorisme' masih menjadi subjek perdebatan dan tergantung pada pandangan politi</w:t>
      </w:r>
      <w:r w:rsidRPr="00992A3F">
        <w:rPr>
          <w:rFonts w:ascii="Times New Roman" w:eastAsia="Times New Roman" w:hAnsi="Times New Roman" w:cs="Times New Roman"/>
          <w:color w:val="222222"/>
          <w:sz w:val="24"/>
          <w:szCs w:val="24"/>
          <w:highlight w:val="white"/>
        </w:rPr>
        <w:t>k dan penilaian moral individu. Ciri-ciri terorisme mencakup tujuan politik, kekerasan atau ancaman kekerasan yang direncanakan, dampak yang mencapai sasaran di luar korban langsung, pelaku yang bukan entitas negara, dan tindakan yang direncanakan dengan m</w:t>
      </w:r>
      <w:r w:rsidRPr="00992A3F">
        <w:rPr>
          <w:rFonts w:ascii="Times New Roman" w:eastAsia="Times New Roman" w:hAnsi="Times New Roman" w:cs="Times New Roman"/>
          <w:color w:val="222222"/>
          <w:sz w:val="24"/>
          <w:szCs w:val="24"/>
          <w:highlight w:val="white"/>
        </w:rPr>
        <w:t>atang. Perlindungan hak korban tindak pidana terorisme adalah penting dalam mencapai keadilan, dan lembaga seperti Lembaga Perlindungan Saksi dan Korban memiliki peran kunci dalam menyediakan layanan medis dan psikososial kepada korban.</w:t>
      </w:r>
    </w:p>
    <w:p w14:paraId="00000008" w14:textId="77777777" w:rsidR="00995562" w:rsidRPr="00992A3F" w:rsidRDefault="00995562">
      <w:pPr>
        <w:ind w:left="720" w:firstLine="720"/>
        <w:jc w:val="both"/>
        <w:rPr>
          <w:rFonts w:ascii="Times New Roman" w:eastAsia="Times New Roman" w:hAnsi="Times New Roman" w:cs="Times New Roman"/>
          <w:color w:val="222222"/>
          <w:sz w:val="24"/>
          <w:szCs w:val="24"/>
          <w:highlight w:val="white"/>
        </w:rPr>
      </w:pPr>
    </w:p>
    <w:p w14:paraId="00000009" w14:textId="77777777" w:rsidR="00995562" w:rsidRPr="00992A3F" w:rsidRDefault="00A05B75">
      <w:pPr>
        <w:ind w:left="720" w:firstLine="720"/>
        <w:jc w:val="both"/>
        <w:rPr>
          <w:rFonts w:ascii="Times New Roman" w:eastAsia="Times New Roman" w:hAnsi="Times New Roman" w:cs="Times New Roman"/>
          <w:color w:val="222222"/>
          <w:sz w:val="24"/>
          <w:szCs w:val="24"/>
          <w:highlight w:val="white"/>
        </w:rPr>
      </w:pPr>
      <w:r w:rsidRPr="00992A3F">
        <w:rPr>
          <w:rFonts w:ascii="Times New Roman" w:eastAsia="Times New Roman" w:hAnsi="Times New Roman" w:cs="Times New Roman"/>
          <w:b/>
          <w:color w:val="222222"/>
          <w:sz w:val="24"/>
          <w:szCs w:val="24"/>
          <w:highlight w:val="white"/>
        </w:rPr>
        <w:t>Kata kunci</w:t>
      </w:r>
      <w:r w:rsidRPr="00992A3F">
        <w:rPr>
          <w:rFonts w:ascii="Times New Roman" w:eastAsia="Times New Roman" w:hAnsi="Times New Roman" w:cs="Times New Roman"/>
          <w:color w:val="222222"/>
          <w:sz w:val="24"/>
          <w:szCs w:val="24"/>
          <w:highlight w:val="white"/>
        </w:rPr>
        <w:t>: Hukum,</w:t>
      </w:r>
      <w:r w:rsidRPr="00992A3F">
        <w:rPr>
          <w:rFonts w:ascii="Times New Roman" w:eastAsia="Times New Roman" w:hAnsi="Times New Roman" w:cs="Times New Roman"/>
          <w:color w:val="222222"/>
          <w:sz w:val="24"/>
          <w:szCs w:val="24"/>
          <w:highlight w:val="white"/>
        </w:rPr>
        <w:t xml:space="preserve"> Terorisme, Hak Korban, Perlindungan, Pendekatan Kualitatif, Lembaga Perlindungan Saksi dan Korban.</w:t>
      </w:r>
    </w:p>
    <w:p w14:paraId="0000000A" w14:textId="77777777" w:rsidR="00995562" w:rsidRPr="00992A3F" w:rsidRDefault="00995562">
      <w:pPr>
        <w:ind w:left="720" w:firstLine="720"/>
        <w:jc w:val="both"/>
        <w:rPr>
          <w:rFonts w:ascii="Times New Roman" w:eastAsia="Times New Roman" w:hAnsi="Times New Roman" w:cs="Times New Roman"/>
          <w:color w:val="222222"/>
          <w:sz w:val="24"/>
          <w:szCs w:val="24"/>
          <w:highlight w:val="white"/>
        </w:rPr>
      </w:pPr>
    </w:p>
    <w:p w14:paraId="0000000B" w14:textId="77777777" w:rsidR="00995562" w:rsidRPr="00992A3F" w:rsidRDefault="00A05B75">
      <w:pPr>
        <w:ind w:left="720" w:firstLine="720"/>
        <w:jc w:val="both"/>
        <w:rPr>
          <w:rFonts w:ascii="Times New Roman" w:eastAsia="Times New Roman" w:hAnsi="Times New Roman" w:cs="Times New Roman"/>
          <w:i/>
          <w:color w:val="222222"/>
          <w:sz w:val="24"/>
          <w:szCs w:val="24"/>
          <w:highlight w:val="white"/>
        </w:rPr>
      </w:pPr>
      <w:r w:rsidRPr="00992A3F">
        <w:rPr>
          <w:rFonts w:ascii="Times New Roman" w:eastAsia="Times New Roman" w:hAnsi="Times New Roman" w:cs="Times New Roman"/>
          <w:i/>
          <w:color w:val="222222"/>
          <w:sz w:val="24"/>
          <w:szCs w:val="24"/>
          <w:highlight w:val="white"/>
        </w:rPr>
        <w:t xml:space="preserve">In 2020, 232 criminal terrorism suspects were arrested, increasing to 370 in 2021. Terrorism involves attacks that can happen to anyone, regardless of the </w:t>
      </w:r>
      <w:r w:rsidRPr="00992A3F">
        <w:rPr>
          <w:rFonts w:ascii="Times New Roman" w:eastAsia="Times New Roman" w:hAnsi="Times New Roman" w:cs="Times New Roman"/>
          <w:i/>
          <w:color w:val="222222"/>
          <w:sz w:val="24"/>
          <w:szCs w:val="24"/>
          <w:highlight w:val="white"/>
        </w:rPr>
        <w:t>target. In many cases, criminal acts of terrorism involve many individuals from various countries and cause many victims. However, the focus of government and society tends to be more on the perpetrators than on the victims, who are often overlooked.</w:t>
      </w:r>
    </w:p>
    <w:p w14:paraId="0000000C" w14:textId="77777777" w:rsidR="00995562" w:rsidRPr="00992A3F" w:rsidRDefault="00A05B75">
      <w:pPr>
        <w:ind w:left="720" w:firstLine="720"/>
        <w:jc w:val="both"/>
        <w:rPr>
          <w:rFonts w:ascii="Times New Roman" w:eastAsia="Times New Roman" w:hAnsi="Times New Roman" w:cs="Times New Roman"/>
          <w:i/>
          <w:color w:val="222222"/>
          <w:sz w:val="24"/>
          <w:szCs w:val="24"/>
          <w:highlight w:val="white"/>
        </w:rPr>
      </w:pPr>
      <w:r w:rsidRPr="00992A3F">
        <w:rPr>
          <w:rFonts w:ascii="Times New Roman" w:eastAsia="Times New Roman" w:hAnsi="Times New Roman" w:cs="Times New Roman"/>
          <w:i/>
          <w:color w:val="222222"/>
          <w:sz w:val="24"/>
          <w:szCs w:val="24"/>
          <w:highlight w:val="white"/>
        </w:rPr>
        <w:t>Prote</w:t>
      </w:r>
      <w:r w:rsidRPr="00992A3F">
        <w:rPr>
          <w:rFonts w:ascii="Times New Roman" w:eastAsia="Times New Roman" w:hAnsi="Times New Roman" w:cs="Times New Roman"/>
          <w:i/>
          <w:color w:val="222222"/>
          <w:sz w:val="24"/>
          <w:szCs w:val="24"/>
          <w:highlight w:val="white"/>
        </w:rPr>
        <w:t>ction of the rights of victims of criminal acts is the state's responsibility, which must be given to all victims without exception. This includes medical assistance, rehabilitation, compensation, and restitution. This responsibility is regulated by law, s</w:t>
      </w:r>
      <w:r w:rsidRPr="00992A3F">
        <w:rPr>
          <w:rFonts w:ascii="Times New Roman" w:eastAsia="Times New Roman" w:hAnsi="Times New Roman" w:cs="Times New Roman"/>
          <w:i/>
          <w:color w:val="222222"/>
          <w:sz w:val="24"/>
          <w:szCs w:val="24"/>
          <w:highlight w:val="white"/>
        </w:rPr>
        <w:t xml:space="preserve">uch as the Terrorism Law and the Witness and Victim Protection Law. However, there </w:t>
      </w:r>
      <w:r w:rsidRPr="00992A3F">
        <w:rPr>
          <w:rFonts w:ascii="Times New Roman" w:eastAsia="Times New Roman" w:hAnsi="Times New Roman" w:cs="Times New Roman"/>
          <w:i/>
          <w:color w:val="222222"/>
          <w:sz w:val="24"/>
          <w:szCs w:val="24"/>
          <w:highlight w:val="white"/>
        </w:rPr>
        <w:lastRenderedPageBreak/>
        <w:t>are still challenges in implementation, especially in coordination between agencies involved in victim protection.</w:t>
      </w:r>
    </w:p>
    <w:p w14:paraId="0000000D" w14:textId="77777777" w:rsidR="00995562" w:rsidRPr="00992A3F" w:rsidRDefault="00A05B75">
      <w:pPr>
        <w:ind w:left="720" w:firstLine="720"/>
        <w:jc w:val="both"/>
        <w:rPr>
          <w:rFonts w:ascii="Times New Roman" w:eastAsia="Times New Roman" w:hAnsi="Times New Roman" w:cs="Times New Roman"/>
          <w:i/>
          <w:color w:val="222222"/>
          <w:sz w:val="24"/>
          <w:szCs w:val="24"/>
          <w:highlight w:val="white"/>
        </w:rPr>
      </w:pPr>
      <w:r w:rsidRPr="00992A3F">
        <w:rPr>
          <w:rFonts w:ascii="Times New Roman" w:eastAsia="Times New Roman" w:hAnsi="Times New Roman" w:cs="Times New Roman"/>
          <w:i/>
          <w:color w:val="222222"/>
          <w:sz w:val="24"/>
          <w:szCs w:val="24"/>
          <w:highlight w:val="white"/>
        </w:rPr>
        <w:t xml:space="preserve">The research method uses a qualitative approach with data </w:t>
      </w:r>
      <w:r w:rsidRPr="00992A3F">
        <w:rPr>
          <w:rFonts w:ascii="Times New Roman" w:eastAsia="Times New Roman" w:hAnsi="Times New Roman" w:cs="Times New Roman"/>
          <w:i/>
          <w:color w:val="222222"/>
          <w:sz w:val="24"/>
          <w:szCs w:val="24"/>
          <w:highlight w:val="white"/>
        </w:rPr>
        <w:t>sources from various documents, interviews, and observations. Literacy is also important in analyzing literature related to legal norms related to the research subject. Reference sources are divided into primary sources and secondary sources, which are use</w:t>
      </w:r>
      <w:r w:rsidRPr="00992A3F">
        <w:rPr>
          <w:rFonts w:ascii="Times New Roman" w:eastAsia="Times New Roman" w:hAnsi="Times New Roman" w:cs="Times New Roman"/>
          <w:i/>
          <w:color w:val="222222"/>
          <w:sz w:val="24"/>
          <w:szCs w:val="24"/>
          <w:highlight w:val="white"/>
        </w:rPr>
        <w:t>d to collect data and carry out qualitative analysis.</w:t>
      </w:r>
    </w:p>
    <w:p w14:paraId="0000000E" w14:textId="77777777" w:rsidR="00995562" w:rsidRPr="00992A3F" w:rsidRDefault="00A05B75">
      <w:pPr>
        <w:ind w:left="720" w:firstLine="720"/>
        <w:jc w:val="both"/>
        <w:rPr>
          <w:rFonts w:ascii="Times New Roman" w:eastAsia="Times New Roman" w:hAnsi="Times New Roman" w:cs="Times New Roman"/>
          <w:i/>
          <w:color w:val="222222"/>
          <w:sz w:val="24"/>
          <w:szCs w:val="24"/>
          <w:highlight w:val="white"/>
        </w:rPr>
      </w:pPr>
      <w:r w:rsidRPr="00992A3F">
        <w:rPr>
          <w:rFonts w:ascii="Times New Roman" w:eastAsia="Times New Roman" w:hAnsi="Times New Roman" w:cs="Times New Roman"/>
          <w:i/>
          <w:color w:val="222222"/>
          <w:sz w:val="24"/>
          <w:szCs w:val="24"/>
          <w:highlight w:val="white"/>
        </w:rPr>
        <w:t>The results of the discussion show that the definition of 'terrorism' is still a subject of debate and depends on political views and individual moral judgments. The characteristics of terrorism include</w:t>
      </w:r>
      <w:r w:rsidRPr="00992A3F">
        <w:rPr>
          <w:rFonts w:ascii="Times New Roman" w:eastAsia="Times New Roman" w:hAnsi="Times New Roman" w:cs="Times New Roman"/>
          <w:i/>
          <w:color w:val="222222"/>
          <w:sz w:val="24"/>
          <w:szCs w:val="24"/>
          <w:highlight w:val="white"/>
        </w:rPr>
        <w:t xml:space="preserve"> political objectives, planned violence or threats of violence, impacts that reach targets beyond the immediate victims, perpetrators who are not state entities, and carefully planned actions. Protecting the rights of victims of criminal acts of terrorism </w:t>
      </w:r>
      <w:r w:rsidRPr="00992A3F">
        <w:rPr>
          <w:rFonts w:ascii="Times New Roman" w:eastAsia="Times New Roman" w:hAnsi="Times New Roman" w:cs="Times New Roman"/>
          <w:i/>
          <w:color w:val="222222"/>
          <w:sz w:val="24"/>
          <w:szCs w:val="24"/>
          <w:highlight w:val="white"/>
        </w:rPr>
        <w:t>is important in achieving justice, and institutions such as the Witness and Victim Protection Agency have a key role in providing medical and psychosocial services to victims.</w:t>
      </w:r>
    </w:p>
    <w:p w14:paraId="0000000F" w14:textId="77777777" w:rsidR="00995562" w:rsidRPr="00992A3F" w:rsidRDefault="00995562">
      <w:pPr>
        <w:ind w:left="720" w:firstLine="720"/>
        <w:jc w:val="both"/>
        <w:rPr>
          <w:rFonts w:ascii="Times New Roman" w:eastAsia="Times New Roman" w:hAnsi="Times New Roman" w:cs="Times New Roman"/>
          <w:i/>
          <w:color w:val="222222"/>
          <w:sz w:val="24"/>
          <w:szCs w:val="24"/>
          <w:highlight w:val="white"/>
        </w:rPr>
      </w:pPr>
    </w:p>
    <w:p w14:paraId="00000010" w14:textId="77777777" w:rsidR="00995562" w:rsidRPr="00992A3F" w:rsidRDefault="00A05B75">
      <w:pPr>
        <w:ind w:left="720" w:firstLine="720"/>
        <w:jc w:val="both"/>
        <w:rPr>
          <w:rFonts w:ascii="Times New Roman" w:eastAsia="Times New Roman" w:hAnsi="Times New Roman" w:cs="Times New Roman"/>
          <w:i/>
          <w:color w:val="222222"/>
          <w:sz w:val="24"/>
          <w:szCs w:val="24"/>
          <w:highlight w:val="white"/>
        </w:rPr>
      </w:pPr>
      <w:r w:rsidRPr="00992A3F">
        <w:rPr>
          <w:rFonts w:ascii="Times New Roman" w:eastAsia="Times New Roman" w:hAnsi="Times New Roman" w:cs="Times New Roman"/>
          <w:b/>
          <w:i/>
          <w:color w:val="222222"/>
          <w:sz w:val="24"/>
          <w:szCs w:val="24"/>
          <w:highlight w:val="white"/>
        </w:rPr>
        <w:t>Keywords</w:t>
      </w:r>
      <w:r w:rsidRPr="00992A3F">
        <w:rPr>
          <w:rFonts w:ascii="Times New Roman" w:eastAsia="Times New Roman" w:hAnsi="Times New Roman" w:cs="Times New Roman"/>
          <w:i/>
          <w:color w:val="222222"/>
          <w:sz w:val="24"/>
          <w:szCs w:val="24"/>
          <w:highlight w:val="white"/>
        </w:rPr>
        <w:t xml:space="preserve">: Law, Terrorism, Victims' Rights, Protection, Qualitative </w:t>
      </w:r>
      <w:r w:rsidRPr="00992A3F">
        <w:rPr>
          <w:rFonts w:ascii="Times New Roman" w:eastAsia="Times New Roman" w:hAnsi="Times New Roman" w:cs="Times New Roman"/>
          <w:i/>
          <w:color w:val="222222"/>
          <w:sz w:val="24"/>
          <w:szCs w:val="24"/>
          <w:highlight w:val="white"/>
        </w:rPr>
        <w:t>Approach, Witness and Victim Protection Institutions.</w:t>
      </w:r>
    </w:p>
    <w:p w14:paraId="00000011" w14:textId="77777777" w:rsidR="00995562" w:rsidRPr="00992A3F" w:rsidRDefault="00995562">
      <w:pPr>
        <w:ind w:left="720" w:firstLine="720"/>
        <w:jc w:val="both"/>
        <w:rPr>
          <w:rFonts w:ascii="Times New Roman" w:eastAsia="Times New Roman" w:hAnsi="Times New Roman" w:cs="Times New Roman"/>
          <w:i/>
          <w:color w:val="222222"/>
          <w:sz w:val="24"/>
          <w:szCs w:val="24"/>
          <w:highlight w:val="white"/>
        </w:rPr>
      </w:pPr>
    </w:p>
    <w:p w14:paraId="00000012" w14:textId="77777777" w:rsidR="00995562" w:rsidRPr="00992A3F" w:rsidRDefault="00A05B75">
      <w:pPr>
        <w:numPr>
          <w:ilvl w:val="0"/>
          <w:numId w:val="4"/>
        </w:numPr>
        <w:jc w:val="both"/>
        <w:rPr>
          <w:rFonts w:ascii="Times New Roman" w:eastAsia="Times New Roman" w:hAnsi="Times New Roman" w:cs="Times New Roman"/>
          <w:b/>
          <w:sz w:val="24"/>
          <w:szCs w:val="24"/>
        </w:rPr>
      </w:pPr>
      <w:r w:rsidRPr="00992A3F">
        <w:rPr>
          <w:rFonts w:ascii="Times New Roman" w:eastAsia="Times New Roman" w:hAnsi="Times New Roman" w:cs="Times New Roman"/>
          <w:b/>
          <w:sz w:val="24"/>
          <w:szCs w:val="24"/>
        </w:rPr>
        <w:t>Pendahuluan</w:t>
      </w:r>
    </w:p>
    <w:p w14:paraId="00000013" w14:textId="18C1913F" w:rsidR="00995562" w:rsidRPr="00992A3F" w:rsidRDefault="00A05B75">
      <w:pPr>
        <w:ind w:firstLine="720"/>
        <w:jc w:val="both"/>
        <w:rPr>
          <w:rFonts w:ascii="Times New Roman" w:eastAsia="Times New Roman" w:hAnsi="Times New Roman" w:cs="Times New Roman"/>
          <w:sz w:val="24"/>
          <w:szCs w:val="24"/>
        </w:rPr>
      </w:pPr>
      <w:r w:rsidRPr="00992A3F">
        <w:rPr>
          <w:rFonts w:ascii="Times New Roman" w:eastAsia="Times New Roman" w:hAnsi="Times New Roman" w:cs="Times New Roman"/>
          <w:sz w:val="24"/>
          <w:szCs w:val="24"/>
        </w:rPr>
        <w:t>Hukum adalah serangkaian peraturan yang telah dibuat untuk memberikan kepastian hukum dan keadilan kepada masyarakat dengan tujuan mengendalikan dan mencegah kekacauan. Prinsip 'Ubi Societa</w:t>
      </w:r>
      <w:r w:rsidRPr="00992A3F">
        <w:rPr>
          <w:rFonts w:ascii="Times New Roman" w:eastAsia="Times New Roman" w:hAnsi="Times New Roman" w:cs="Times New Roman"/>
          <w:sz w:val="24"/>
          <w:szCs w:val="24"/>
        </w:rPr>
        <w:t>s Ibi Ius' menekankan bahwa masyarakat dan hukum tak dapat dipisahkan karena hukum merupakan segala yang terkait erat dengan kehidupan manusia, dengan akhir tujuan mencapai keadilan melalui hukum yang bersifat memaksa dan memberikan sanksi sebagai cara men</w:t>
      </w:r>
      <w:r w:rsidRPr="00992A3F">
        <w:rPr>
          <w:rFonts w:ascii="Times New Roman" w:eastAsia="Times New Roman" w:hAnsi="Times New Roman" w:cs="Times New Roman"/>
          <w:sz w:val="24"/>
          <w:szCs w:val="24"/>
        </w:rPr>
        <w:t>capai tujuan tersebut (</w:t>
      </w:r>
      <w:sdt>
        <w:sdtPr>
          <w:rPr>
            <w:rFonts w:ascii="Times New Roman" w:eastAsia="Times New Roman" w:hAnsi="Times New Roman" w:cs="Times New Roman"/>
            <w:color w:val="000000"/>
            <w:sz w:val="24"/>
            <w:szCs w:val="24"/>
          </w:rPr>
          <w:tag w:val="MENDELEY_CITATION_v3_eyJjaXRhdGlvbklEIjoiTUVOREVMRVlfQ0lUQVRJT05fYjlhZDM0NDgtNmM5YS00Y2ZlLWIzMzAtODc4MGVjZDE3ODkwIiwicHJvcGVydGllcyI6eyJub3RlSW5kZXgiOjB9LCJpc0VkaXRlZCI6ZmFsc2UsIm1hbnVhbE92ZXJyaWRlIjp7ImlzTWFudWFsbHlPdmVycmlkZGVuIjpmYWxzZSwiY2l0ZXByb2NUZXh0IjoiKE1hbnRpcmkgZXQgYWwuLCAyMDIzKSIsIm1hbnVhbE92ZXJyaWRlVGV4dCI6IiJ9LCJjaXRhdGlvbkl0ZW1zIjpbeyJpZCI6IjI2MDU1NzdjLTFjOGEtM2QxZS04OWE0LWU1ODk5MWYyNmM1ZiIsIml0ZW1EYXRhIjp7InR5cGUiOiJhcnRpY2xlLWpvdXJuYWwiLCJpZCI6IjI2MDU1NzdjLTFjOGEtM2QxZS04OWE0LWU1ODk5MWYyNmM1ZiIsInRpdGxlIjoiUEVSTElORFVOR0FOIEhVS1VNIEJBR0kgS09SQkFOIFRJTkRBSyBQSURBTkEgVEVST1JJU01FIFlBTkcgQkVSQUtJQkFUIENBQ0FUIFNFVU1VUiBISURVUCAxIiwiYXV0aG9yIjpbeyJmYW1pbHkiOiJNYW50aXJpIiwiZ2l2ZW4iOiJTaWRuZXkgTmljb2xlIEVzdGhlciIsInBhcnNlLW5hbWVzIjpmYWxzZSwiZHJvcHBpbmctcGFydGljbGUiOiIiLCJub24tZHJvcHBpbmctcGFydGljbGUiOiIifSx7ImZhbWlseSI6IlJpbWJpbmciLCJnaXZlbiI6Ik5vbnRqZSIsInBhcnNlLW5hbWVzIjpmYWxzZSwiZHJvcHBpbmctcGFydGljbGUiOiIiLCJub24tZHJvcHBpbmctcGFydGljbGUiOiIifSx7ImZhbWlseSI6IlBpbmFzYW5nIiwiZ2l2ZW4iOiJCb2J5IiwicGFyc2UtbmFtZXMiOmZhbHNlLCJkcm9wcGluZy1wYXJ0aWNsZSI6IiIsIm5vbi1kcm9wcGluZy1wYXJ0aWNsZSI6IiJ9XSwiY29udGFpbmVyLXRpdGxlIjoiTGV4IEFkbWluaXN0cmF0dW0iLCJVUkwiOiJodHRwczovL3d3dy5jbm5pbmRvbmVzaWEuY29tL25hc2lvbmFsLzIwMTcwMTE2MCIsImlzc3VlZCI6eyJkYXRlLXBhcnRzIjpbWzIwMjNdXX0sImlzc3VlIjoiNCIsInZvbHVtZSI6IjExIiwiY29udGFpbmVyLXRpdGxlLXNob3J0IjoiIn0sImlzVGVtcG9yYXJ5IjpmYWxzZX1dfQ=="/>
          <w:id w:val="-1832524097"/>
          <w:placeholder>
            <w:docPart w:val="DefaultPlaceholder_-1854013440"/>
          </w:placeholder>
        </w:sdtPr>
        <w:sdtEndPr/>
        <w:sdtContent>
          <w:r w:rsidR="00992A3F" w:rsidRPr="00992A3F">
            <w:rPr>
              <w:rFonts w:ascii="Times New Roman" w:eastAsia="Times New Roman" w:hAnsi="Times New Roman" w:cs="Times New Roman"/>
              <w:color w:val="000000"/>
              <w:sz w:val="24"/>
              <w:szCs w:val="24"/>
            </w:rPr>
            <w:t>(Mantiri et al., 2023)</w:t>
          </w:r>
          <w:r w:rsidR="008139E6">
            <w:rPr>
              <w:rFonts w:ascii="Times New Roman" w:eastAsia="Times New Roman" w:hAnsi="Times New Roman" w:cs="Times New Roman"/>
              <w:color w:val="000000"/>
              <w:sz w:val="24"/>
              <w:szCs w:val="24"/>
              <w:lang w:val="id-ID"/>
            </w:rPr>
            <w:t>.</w:t>
          </w:r>
        </w:sdtContent>
      </w:sdt>
    </w:p>
    <w:p w14:paraId="00000014" w14:textId="3E459F7C" w:rsidR="00995562" w:rsidRPr="008139E6" w:rsidRDefault="00A05B75">
      <w:pPr>
        <w:ind w:firstLine="720"/>
        <w:jc w:val="both"/>
        <w:rPr>
          <w:rFonts w:ascii="Times New Roman" w:eastAsia="Times New Roman" w:hAnsi="Times New Roman" w:cs="Times New Roman"/>
          <w:sz w:val="24"/>
          <w:szCs w:val="24"/>
          <w:lang w:val="id-ID"/>
        </w:rPr>
      </w:pPr>
      <w:r w:rsidRPr="00992A3F">
        <w:rPr>
          <w:rFonts w:ascii="Times New Roman" w:eastAsia="Times New Roman" w:hAnsi="Times New Roman" w:cs="Times New Roman"/>
          <w:sz w:val="24"/>
          <w:szCs w:val="24"/>
        </w:rPr>
        <w:t>Thomas Hobbes mengemukakan bahwa tujuan hukum adalah mencip</w:t>
      </w:r>
      <w:r w:rsidRPr="00992A3F">
        <w:rPr>
          <w:rFonts w:ascii="Times New Roman" w:eastAsia="Times New Roman" w:hAnsi="Times New Roman" w:cs="Times New Roman"/>
          <w:sz w:val="24"/>
          <w:szCs w:val="24"/>
        </w:rPr>
        <w:t xml:space="preserve">takan ketertiban sosial, meskipun yang diinginkan seharusnya adalah perdamaian yang sejahtera, dengan kelimpahan, perlindungan hukum bagi semua, dan </w:t>
      </w:r>
      <w:r w:rsidRPr="00992A3F">
        <w:rPr>
          <w:rFonts w:ascii="Times New Roman" w:eastAsia="Times New Roman" w:hAnsi="Times New Roman" w:cs="Times New Roman"/>
          <w:sz w:val="24"/>
          <w:szCs w:val="24"/>
        </w:rPr>
        <w:t>penghormatan terhadap hak-hak individu. Pandangan ini berbeda dengan sekadar keteraturan, yang hanya menghindari kekacauan tanpa memastikan kesetaraan dan perlindungan hak-hak individu. Menurut Bentham, hak dan hukum memiliki keterkaitan yang erat, di mana</w:t>
      </w:r>
      <w:r w:rsidRPr="00992A3F">
        <w:rPr>
          <w:rFonts w:ascii="Times New Roman" w:eastAsia="Times New Roman" w:hAnsi="Times New Roman" w:cs="Times New Roman"/>
          <w:sz w:val="24"/>
          <w:szCs w:val="24"/>
        </w:rPr>
        <w:t xml:space="preserve"> hukum menciptakan hak yang nyata, sementara sistem peradilan pidana di Indonesia cenderung fokus pada pelaku kejahatan dan terlalu mengabaikan hak-hak korban, terutama dalam tindak pidana terorisme. Perlindungan hukum harus memberikan keringanan kepada ko</w:t>
      </w:r>
      <w:r w:rsidRPr="00992A3F">
        <w:rPr>
          <w:rFonts w:ascii="Times New Roman" w:eastAsia="Times New Roman" w:hAnsi="Times New Roman" w:cs="Times New Roman"/>
          <w:sz w:val="24"/>
          <w:szCs w:val="24"/>
        </w:rPr>
        <w:t>rban yang menderita secara fisik, materiil, dan psikis (Mantiri et al., 2023)</w:t>
      </w:r>
      <w:r w:rsidR="008139E6">
        <w:rPr>
          <w:rFonts w:ascii="Times New Roman" w:eastAsia="Times New Roman" w:hAnsi="Times New Roman" w:cs="Times New Roman"/>
          <w:sz w:val="24"/>
          <w:szCs w:val="24"/>
          <w:lang w:val="id-ID"/>
        </w:rPr>
        <w:t xml:space="preserve">. </w:t>
      </w:r>
    </w:p>
    <w:p w14:paraId="6DDC6FF9" w14:textId="77777777" w:rsidR="008139E6" w:rsidRPr="008139E6" w:rsidRDefault="008139E6" w:rsidP="008139E6">
      <w:pPr>
        <w:ind w:firstLine="720"/>
        <w:jc w:val="both"/>
        <w:rPr>
          <w:rFonts w:ascii="Times New Roman" w:eastAsia="Times New Roman" w:hAnsi="Times New Roman" w:cs="Times New Roman"/>
          <w:sz w:val="24"/>
          <w:szCs w:val="24"/>
        </w:rPr>
      </w:pPr>
      <w:r w:rsidRPr="008139E6">
        <w:rPr>
          <w:rFonts w:ascii="Times New Roman" w:eastAsia="Times New Roman" w:hAnsi="Times New Roman" w:cs="Times New Roman"/>
          <w:sz w:val="24"/>
          <w:szCs w:val="24"/>
        </w:rPr>
        <w:t>Terorisme adalah bentuk kejahatan yang memiliki ciri khas yang membedakannya dari tindak pidana lainnya. Tindakan terorisme dapat terjadi secara tiba-tiba, di tempat manapun, dan dapat menyerang siapa saja tanpa memandang siapa targetnya. Dampak fisik dari tindakan terorisme tidak hanya dirasakan oleh korban yang menjadi sasaran langsung, tetapi juga dapat mempengaruhi individu yang tidak terlibat dan tidak mengetahui sasaran yang dituju oleh para pelaku terorisme. Lonjakan insiden teror dengan jumlah korban yang signifikan telah mengkonfirmasi bahwa terorisme merupakan kejahatan terhadap nilai-nilai kemanusiaan dan merupakan pelanggaran terhadap hak-hak asasi manusia (Umam &amp; Arifin, 2022).</w:t>
      </w:r>
    </w:p>
    <w:p w14:paraId="3CC08AA2" w14:textId="77777777" w:rsidR="008139E6" w:rsidRPr="008139E6" w:rsidRDefault="008139E6" w:rsidP="008139E6">
      <w:pPr>
        <w:ind w:firstLine="720"/>
        <w:jc w:val="both"/>
        <w:rPr>
          <w:rFonts w:ascii="Times New Roman" w:eastAsia="Times New Roman" w:hAnsi="Times New Roman" w:cs="Times New Roman"/>
          <w:sz w:val="24"/>
          <w:szCs w:val="24"/>
        </w:rPr>
      </w:pPr>
    </w:p>
    <w:p w14:paraId="41934756" w14:textId="77777777" w:rsidR="008139E6" w:rsidRPr="008139E6" w:rsidRDefault="008139E6" w:rsidP="008139E6">
      <w:pPr>
        <w:ind w:firstLine="720"/>
        <w:jc w:val="both"/>
        <w:rPr>
          <w:rFonts w:ascii="Times New Roman" w:eastAsia="Times New Roman" w:hAnsi="Times New Roman" w:cs="Times New Roman"/>
          <w:sz w:val="24"/>
          <w:szCs w:val="24"/>
        </w:rPr>
      </w:pPr>
    </w:p>
    <w:p w14:paraId="4A2489F4" w14:textId="77777777" w:rsidR="008139E6" w:rsidRPr="008139E6" w:rsidRDefault="008139E6" w:rsidP="008139E6">
      <w:pPr>
        <w:ind w:firstLine="720"/>
        <w:jc w:val="both"/>
        <w:rPr>
          <w:rFonts w:ascii="Times New Roman" w:eastAsia="Times New Roman" w:hAnsi="Times New Roman" w:cs="Times New Roman"/>
          <w:sz w:val="24"/>
          <w:szCs w:val="24"/>
        </w:rPr>
      </w:pPr>
    </w:p>
    <w:p w14:paraId="2A8B2167" w14:textId="368D3A6B" w:rsidR="008139E6" w:rsidRPr="008139E6" w:rsidRDefault="008139E6" w:rsidP="008139E6">
      <w:pPr>
        <w:ind w:firstLine="720"/>
        <w:jc w:val="both"/>
        <w:rPr>
          <w:rFonts w:ascii="Times New Roman" w:eastAsia="Times New Roman" w:hAnsi="Times New Roman" w:cs="Times New Roman"/>
          <w:sz w:val="24"/>
          <w:szCs w:val="24"/>
        </w:rPr>
      </w:pPr>
      <w:r w:rsidRPr="008139E6">
        <w:rPr>
          <w:rFonts w:ascii="Times New Roman" w:eastAsia="Times New Roman" w:hAnsi="Times New Roman" w:cs="Times New Roman"/>
          <w:sz w:val="24"/>
          <w:szCs w:val="24"/>
        </w:rPr>
        <w:t>Di Indonesia, upaya untuk mengatasi tindak pidana terorisme telah diatur dalam Undang-Undang Nomor 5 Tahun 2018 yang memperbarui Undang-Undang Nomor 15 Tahun 2003 tentang Penetapan Peraturan Pemerintah Pengganti Undang-Undang Nomor 1 Tahun 2002 tentang Pemberantasan Tindak Pidana Terorisme. Undang-undang ini memberikan kewenangan untuk mengadili pelaku tindak pidana terorisme dan memberlakukan sanksi pidana (Kurnia, 2023).</w:t>
      </w:r>
    </w:p>
    <w:p w14:paraId="40768F9C" w14:textId="77777777" w:rsidR="008139E6" w:rsidRPr="008139E6" w:rsidRDefault="008139E6" w:rsidP="008139E6">
      <w:pPr>
        <w:ind w:firstLine="720"/>
        <w:jc w:val="both"/>
        <w:rPr>
          <w:rFonts w:ascii="Times New Roman" w:eastAsia="Times New Roman" w:hAnsi="Times New Roman" w:cs="Times New Roman"/>
          <w:sz w:val="24"/>
          <w:szCs w:val="24"/>
        </w:rPr>
      </w:pPr>
      <w:r w:rsidRPr="008139E6">
        <w:rPr>
          <w:rFonts w:ascii="Times New Roman" w:eastAsia="Times New Roman" w:hAnsi="Times New Roman" w:cs="Times New Roman"/>
          <w:sz w:val="24"/>
          <w:szCs w:val="24"/>
        </w:rPr>
        <w:t>Pada tahun 2020, sebanyak 232 tersangka tindak pidana terorisme diamankan oleh penegak hukum. Angka ini mengalami peningkatan yang cukup signifikan menjadi 370 tersangka pada tahun 2021. Dalam kurun waktu dari tahun 2000 hingga 2021, tercatat ada sebanyak 552 insiden teror yang terjadi di Indonesia. Sejumlah kejadian terorisme mencakup peristiwa-peristiwa seperti Bom Bali I pada tahun 2002, serangan terhadap Hotel JW Marriott pada tahun 2003, pengeboman di Kedubes Australia tahun 2004, Bom Bali II tahun 2005, serangan terhadap Hotel JW Marriott dan Ritz-Carlton tahun 2009, serangan bom di Kalimalang pada tahun 2010, pengeboman di Masjid Cirebon tahun 2011, serangan bom di sejumlah gereja di Solo tahun 2011, serangan bom di Mapolres Poso tahun 2013, serangan bom di Thamrin tahun 2016, serangan bom di sebuah gereja di Samarinda tahun 2016, serta serangan bom di Kampung Melayu tahun 2017 (Kurnia, 2023).</w:t>
      </w:r>
    </w:p>
    <w:p w14:paraId="65D85567" w14:textId="77777777" w:rsidR="008139E6" w:rsidRPr="008139E6" w:rsidRDefault="008139E6" w:rsidP="008139E6">
      <w:pPr>
        <w:ind w:firstLine="720"/>
        <w:jc w:val="both"/>
        <w:rPr>
          <w:rFonts w:ascii="Times New Roman" w:eastAsia="Times New Roman" w:hAnsi="Times New Roman" w:cs="Times New Roman"/>
          <w:sz w:val="24"/>
          <w:szCs w:val="24"/>
          <w:lang w:val="en-US"/>
        </w:rPr>
      </w:pPr>
      <w:proofErr w:type="spellStart"/>
      <w:r w:rsidRPr="008139E6">
        <w:rPr>
          <w:rFonts w:ascii="Times New Roman" w:eastAsia="Times New Roman" w:hAnsi="Times New Roman" w:cs="Times New Roman"/>
          <w:sz w:val="24"/>
          <w:szCs w:val="24"/>
          <w:lang w:val="en-US"/>
        </w:rPr>
        <w:t>Teroris</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memiliki</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perbedaan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signifikan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dengan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pelaku</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kejahatan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konvensional</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meskipun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keduanya</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memanfaatkan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tindakan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kekerasan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sebagai</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sarana</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untuk</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mencapai</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tujuan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mereka</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Kendati</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keduanya</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menggunakan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bentuk</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kekerasan</w:t>
      </w:r>
      <w:proofErr w:type="spellEnd"/>
      <w:r w:rsidRPr="008139E6">
        <w:rPr>
          <w:rFonts w:ascii="Times New Roman" w:eastAsia="Times New Roman" w:hAnsi="Times New Roman" w:cs="Times New Roman"/>
          <w:sz w:val="24"/>
          <w:szCs w:val="24"/>
          <w:lang w:val="en-US"/>
        </w:rPr>
        <w:t xml:space="preserve"> yang </w:t>
      </w:r>
      <w:proofErr w:type="spellStart"/>
      <w:r w:rsidRPr="008139E6">
        <w:rPr>
          <w:rFonts w:ascii="Times New Roman" w:eastAsia="Times New Roman" w:hAnsi="Times New Roman" w:cs="Times New Roman"/>
          <w:sz w:val="24"/>
          <w:szCs w:val="24"/>
          <w:lang w:val="en-US"/>
        </w:rPr>
        <w:t>serupa</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seperti</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penculikan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penembakan</w:t>
      </w:r>
      <w:proofErr w:type="spellEnd"/>
      <w:r w:rsidRPr="008139E6">
        <w:rPr>
          <w:rFonts w:ascii="Times New Roman" w:eastAsia="Times New Roman" w:hAnsi="Times New Roman" w:cs="Times New Roman"/>
          <w:sz w:val="24"/>
          <w:szCs w:val="24"/>
          <w:lang w:val="en-US"/>
        </w:rPr>
        <w:t xml:space="preserve">, dan </w:t>
      </w:r>
      <w:proofErr w:type="spellStart"/>
      <w:r w:rsidRPr="008139E6">
        <w:rPr>
          <w:rFonts w:ascii="Times New Roman" w:eastAsia="Times New Roman" w:hAnsi="Times New Roman" w:cs="Times New Roman"/>
          <w:sz w:val="24"/>
          <w:szCs w:val="24"/>
          <w:lang w:val="en-US"/>
        </w:rPr>
        <w:t>pembakaran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perbedaan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mendasar</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terletak</w:t>
      </w:r>
      <w:proofErr w:type="spellEnd"/>
      <w:r w:rsidRPr="008139E6">
        <w:rPr>
          <w:rFonts w:ascii="Times New Roman" w:eastAsia="Times New Roman" w:hAnsi="Times New Roman" w:cs="Times New Roman"/>
          <w:sz w:val="24"/>
          <w:szCs w:val="24"/>
          <w:lang w:val="en-US"/>
        </w:rPr>
        <w:t xml:space="preserve"> pada </w:t>
      </w:r>
      <w:proofErr w:type="spellStart"/>
      <w:r w:rsidRPr="008139E6">
        <w:rPr>
          <w:rFonts w:ascii="Times New Roman" w:eastAsia="Times New Roman" w:hAnsi="Times New Roman" w:cs="Times New Roman"/>
          <w:sz w:val="24"/>
          <w:szCs w:val="24"/>
          <w:lang w:val="en-US"/>
        </w:rPr>
        <w:t>tujuan</w:t>
      </w:r>
      <w:proofErr w:type="spellEnd"/>
      <w:r w:rsidRPr="008139E6">
        <w:rPr>
          <w:rFonts w:ascii="Times New Roman" w:eastAsia="Times New Roman" w:hAnsi="Times New Roman" w:cs="Times New Roman"/>
          <w:sz w:val="24"/>
          <w:szCs w:val="24"/>
          <w:lang w:val="en-US"/>
        </w:rPr>
        <w:t xml:space="preserve"> dan </w:t>
      </w:r>
      <w:proofErr w:type="spellStart"/>
      <w:r w:rsidRPr="008139E6">
        <w:rPr>
          <w:rFonts w:ascii="Times New Roman" w:eastAsia="Times New Roman" w:hAnsi="Times New Roman" w:cs="Times New Roman"/>
          <w:sz w:val="24"/>
          <w:szCs w:val="24"/>
          <w:lang w:val="en-US"/>
        </w:rPr>
        <w:t>motivasi</w:t>
      </w:r>
      <w:proofErr w:type="spellEnd"/>
      <w:r w:rsidRPr="008139E6">
        <w:rPr>
          <w:rFonts w:ascii="Times New Roman" w:eastAsia="Times New Roman" w:hAnsi="Times New Roman" w:cs="Times New Roman"/>
          <w:sz w:val="24"/>
          <w:szCs w:val="24"/>
          <w:lang w:val="en-US"/>
        </w:rPr>
        <w:t xml:space="preserve"> yang </w:t>
      </w:r>
      <w:proofErr w:type="spellStart"/>
      <w:r w:rsidRPr="008139E6">
        <w:rPr>
          <w:rFonts w:ascii="Times New Roman" w:eastAsia="Times New Roman" w:hAnsi="Times New Roman" w:cs="Times New Roman"/>
          <w:sz w:val="24"/>
          <w:szCs w:val="24"/>
          <w:lang w:val="en-US"/>
        </w:rPr>
        <w:t>menggerakkan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tindakan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mereka</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Pelaku</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kejahatan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konvensional</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menggunakan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kekerasan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untuk</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tujuan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pribadi</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seperti</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memperoleh</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keuntungan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finansial</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meraih</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harta</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atau</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melukai</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atau</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bahkan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membunuh</w:t>
      </w:r>
      <w:proofErr w:type="spellEnd"/>
      <w:r w:rsidRPr="008139E6">
        <w:rPr>
          <w:rFonts w:ascii="Times New Roman" w:eastAsia="Times New Roman" w:hAnsi="Times New Roman" w:cs="Times New Roman"/>
          <w:sz w:val="24"/>
          <w:szCs w:val="24"/>
          <w:lang w:val="en-US"/>
        </w:rPr>
        <w:t xml:space="preserve"> demi </w:t>
      </w:r>
      <w:proofErr w:type="spellStart"/>
      <w:r w:rsidRPr="008139E6">
        <w:rPr>
          <w:rFonts w:ascii="Times New Roman" w:eastAsia="Times New Roman" w:hAnsi="Times New Roman" w:cs="Times New Roman"/>
          <w:sz w:val="24"/>
          <w:szCs w:val="24"/>
          <w:lang w:val="en-US"/>
        </w:rPr>
        <w:t>kepentingan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pribadi</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mereka</w:t>
      </w:r>
      <w:proofErr w:type="spellEnd"/>
      <w:r w:rsidRPr="008139E6">
        <w:rPr>
          <w:rFonts w:ascii="Times New Roman" w:eastAsia="Times New Roman" w:hAnsi="Times New Roman" w:cs="Times New Roman"/>
          <w:sz w:val="24"/>
          <w:szCs w:val="24"/>
          <w:lang w:val="en-US"/>
        </w:rPr>
        <w:t>.</w:t>
      </w:r>
    </w:p>
    <w:p w14:paraId="375137BF" w14:textId="77777777" w:rsidR="008139E6" w:rsidRPr="008139E6" w:rsidRDefault="008139E6" w:rsidP="008139E6">
      <w:pPr>
        <w:ind w:firstLine="720"/>
        <w:jc w:val="both"/>
        <w:rPr>
          <w:rFonts w:ascii="Times New Roman" w:eastAsia="Times New Roman" w:hAnsi="Times New Roman" w:cs="Times New Roman"/>
          <w:sz w:val="24"/>
          <w:szCs w:val="24"/>
          <w:lang w:val="en-US"/>
        </w:rPr>
      </w:pPr>
      <w:r w:rsidRPr="008139E6">
        <w:rPr>
          <w:rFonts w:ascii="Times New Roman" w:eastAsia="Times New Roman" w:hAnsi="Times New Roman" w:cs="Times New Roman"/>
          <w:sz w:val="24"/>
          <w:szCs w:val="24"/>
          <w:lang w:val="en-US"/>
        </w:rPr>
        <w:t xml:space="preserve">Di </w:t>
      </w:r>
      <w:proofErr w:type="spellStart"/>
      <w:r w:rsidRPr="008139E6">
        <w:rPr>
          <w:rFonts w:ascii="Times New Roman" w:eastAsia="Times New Roman" w:hAnsi="Times New Roman" w:cs="Times New Roman"/>
          <w:sz w:val="24"/>
          <w:szCs w:val="24"/>
          <w:lang w:val="en-US"/>
        </w:rPr>
        <w:t>sisi</w:t>
      </w:r>
      <w:proofErr w:type="spellEnd"/>
      <w:r w:rsidRPr="008139E6">
        <w:rPr>
          <w:rFonts w:ascii="Times New Roman" w:eastAsia="Times New Roman" w:hAnsi="Times New Roman" w:cs="Times New Roman"/>
          <w:sz w:val="24"/>
          <w:szCs w:val="24"/>
          <w:lang w:val="en-US"/>
        </w:rPr>
        <w:t xml:space="preserve"> lain, </w:t>
      </w:r>
      <w:proofErr w:type="spellStart"/>
      <w:r w:rsidRPr="008139E6">
        <w:rPr>
          <w:rFonts w:ascii="Times New Roman" w:eastAsia="Times New Roman" w:hAnsi="Times New Roman" w:cs="Times New Roman"/>
          <w:sz w:val="24"/>
          <w:szCs w:val="24"/>
          <w:lang w:val="en-US"/>
        </w:rPr>
        <w:t>terorisme</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ditandai</w:t>
      </w:r>
      <w:proofErr w:type="spellEnd"/>
      <w:r w:rsidRPr="008139E6">
        <w:rPr>
          <w:rFonts w:ascii="Times New Roman" w:eastAsia="Times New Roman" w:hAnsi="Times New Roman" w:cs="Times New Roman"/>
          <w:sz w:val="24"/>
          <w:szCs w:val="24"/>
          <w:lang w:val="en-US"/>
        </w:rPr>
        <w:t xml:space="preserve"> oleh </w:t>
      </w:r>
      <w:proofErr w:type="spellStart"/>
      <w:r w:rsidRPr="008139E6">
        <w:rPr>
          <w:rFonts w:ascii="Times New Roman" w:eastAsia="Times New Roman" w:hAnsi="Times New Roman" w:cs="Times New Roman"/>
          <w:sz w:val="24"/>
          <w:szCs w:val="24"/>
          <w:lang w:val="en-US"/>
        </w:rPr>
        <w:t>beberapa</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ciri</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khas</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berikut</w:t>
      </w:r>
      <w:proofErr w:type="spellEnd"/>
      <w:r w:rsidRPr="008139E6">
        <w:rPr>
          <w:rFonts w:ascii="Times New Roman" w:eastAsia="Times New Roman" w:hAnsi="Times New Roman" w:cs="Times New Roman"/>
          <w:sz w:val="24"/>
          <w:szCs w:val="24"/>
          <w:lang w:val="en-US"/>
        </w:rPr>
        <w:t>:</w:t>
      </w:r>
    </w:p>
    <w:p w14:paraId="41D4605F" w14:textId="77777777" w:rsidR="008139E6" w:rsidRPr="008139E6" w:rsidRDefault="008139E6" w:rsidP="008139E6">
      <w:pPr>
        <w:numPr>
          <w:ilvl w:val="0"/>
          <w:numId w:val="6"/>
        </w:numPr>
        <w:jc w:val="both"/>
        <w:rPr>
          <w:rFonts w:ascii="Times New Roman" w:eastAsia="Times New Roman" w:hAnsi="Times New Roman" w:cs="Times New Roman"/>
          <w:sz w:val="24"/>
          <w:szCs w:val="24"/>
          <w:lang w:val="en-US"/>
        </w:rPr>
      </w:pPr>
      <w:proofErr w:type="spellStart"/>
      <w:r w:rsidRPr="008139E6">
        <w:rPr>
          <w:rFonts w:ascii="Times New Roman" w:eastAsia="Times New Roman" w:hAnsi="Times New Roman" w:cs="Times New Roman"/>
          <w:sz w:val="24"/>
          <w:szCs w:val="24"/>
          <w:lang w:val="en-US"/>
        </w:rPr>
        <w:t>Terorisme</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umumnya</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mengejar</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tujuan</w:t>
      </w:r>
      <w:proofErr w:type="spellEnd"/>
      <w:r w:rsidRPr="008139E6">
        <w:rPr>
          <w:rFonts w:ascii="Times New Roman" w:eastAsia="Times New Roman" w:hAnsi="Times New Roman" w:cs="Times New Roman"/>
          <w:sz w:val="24"/>
          <w:szCs w:val="24"/>
          <w:lang w:val="en-US"/>
        </w:rPr>
        <w:t xml:space="preserve"> dan motif yang </w:t>
      </w:r>
      <w:proofErr w:type="spellStart"/>
      <w:r w:rsidRPr="008139E6">
        <w:rPr>
          <w:rFonts w:ascii="Times New Roman" w:eastAsia="Times New Roman" w:hAnsi="Times New Roman" w:cs="Times New Roman"/>
          <w:sz w:val="24"/>
          <w:szCs w:val="24"/>
          <w:lang w:val="en-US"/>
        </w:rPr>
        <w:t>bersifat</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politik</w:t>
      </w:r>
      <w:proofErr w:type="spellEnd"/>
      <w:r w:rsidRPr="008139E6">
        <w:rPr>
          <w:rFonts w:ascii="Times New Roman" w:eastAsia="Times New Roman" w:hAnsi="Times New Roman" w:cs="Times New Roman"/>
          <w:sz w:val="24"/>
          <w:szCs w:val="24"/>
          <w:lang w:val="en-US"/>
        </w:rPr>
        <w:t>.</w:t>
      </w:r>
    </w:p>
    <w:p w14:paraId="0B81E904" w14:textId="77777777" w:rsidR="008139E6" w:rsidRPr="008139E6" w:rsidRDefault="008139E6" w:rsidP="008139E6">
      <w:pPr>
        <w:numPr>
          <w:ilvl w:val="0"/>
          <w:numId w:val="6"/>
        </w:numPr>
        <w:jc w:val="both"/>
        <w:rPr>
          <w:rFonts w:ascii="Times New Roman" w:eastAsia="Times New Roman" w:hAnsi="Times New Roman" w:cs="Times New Roman"/>
          <w:sz w:val="24"/>
          <w:szCs w:val="24"/>
          <w:lang w:val="en-US"/>
        </w:rPr>
      </w:pPr>
      <w:proofErr w:type="spellStart"/>
      <w:r w:rsidRPr="008139E6">
        <w:rPr>
          <w:rFonts w:ascii="Times New Roman" w:eastAsia="Times New Roman" w:hAnsi="Times New Roman" w:cs="Times New Roman"/>
          <w:sz w:val="24"/>
          <w:szCs w:val="24"/>
          <w:lang w:val="en-US"/>
        </w:rPr>
        <w:t>Teroris</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menggunakan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kekerasan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atau</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ancaman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kekerasan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sebagai</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sarana</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untuk</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mencapai</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tujuan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mereka</w:t>
      </w:r>
      <w:proofErr w:type="spellEnd"/>
      <w:r w:rsidRPr="008139E6">
        <w:rPr>
          <w:rFonts w:ascii="Times New Roman" w:eastAsia="Times New Roman" w:hAnsi="Times New Roman" w:cs="Times New Roman"/>
          <w:sz w:val="24"/>
          <w:szCs w:val="24"/>
          <w:lang w:val="en-US"/>
        </w:rPr>
        <w:t>.</w:t>
      </w:r>
    </w:p>
    <w:p w14:paraId="11D50364" w14:textId="77777777" w:rsidR="008139E6" w:rsidRPr="008139E6" w:rsidRDefault="008139E6" w:rsidP="008139E6">
      <w:pPr>
        <w:numPr>
          <w:ilvl w:val="0"/>
          <w:numId w:val="6"/>
        </w:numPr>
        <w:jc w:val="both"/>
        <w:rPr>
          <w:rFonts w:ascii="Times New Roman" w:eastAsia="Times New Roman" w:hAnsi="Times New Roman" w:cs="Times New Roman"/>
          <w:sz w:val="24"/>
          <w:szCs w:val="24"/>
          <w:lang w:val="en-US"/>
        </w:rPr>
      </w:pPr>
      <w:r w:rsidRPr="008139E6">
        <w:rPr>
          <w:rFonts w:ascii="Times New Roman" w:eastAsia="Times New Roman" w:hAnsi="Times New Roman" w:cs="Times New Roman"/>
          <w:sz w:val="24"/>
          <w:szCs w:val="24"/>
          <w:lang w:val="en-US"/>
        </w:rPr>
        <w:t xml:space="preserve">Tindakan </w:t>
      </w:r>
      <w:proofErr w:type="spellStart"/>
      <w:r w:rsidRPr="008139E6">
        <w:rPr>
          <w:rFonts w:ascii="Times New Roman" w:eastAsia="Times New Roman" w:hAnsi="Times New Roman" w:cs="Times New Roman"/>
          <w:sz w:val="24"/>
          <w:szCs w:val="24"/>
          <w:lang w:val="en-US"/>
        </w:rPr>
        <w:t>terorisme</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sering</w:t>
      </w:r>
      <w:proofErr w:type="spellEnd"/>
      <w:r w:rsidRPr="008139E6">
        <w:rPr>
          <w:rFonts w:ascii="Times New Roman" w:eastAsia="Times New Roman" w:hAnsi="Times New Roman" w:cs="Times New Roman"/>
          <w:sz w:val="24"/>
          <w:szCs w:val="24"/>
          <w:lang w:val="en-US"/>
        </w:rPr>
        <w:t xml:space="preserve"> kali </w:t>
      </w:r>
      <w:proofErr w:type="spellStart"/>
      <w:r w:rsidRPr="008139E6">
        <w:rPr>
          <w:rFonts w:ascii="Times New Roman" w:eastAsia="Times New Roman" w:hAnsi="Times New Roman" w:cs="Times New Roman"/>
          <w:sz w:val="24"/>
          <w:szCs w:val="24"/>
          <w:lang w:val="en-US"/>
        </w:rPr>
        <w:t>memiliki</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tujuan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jangka</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panjang</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atau</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bertujuan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menciptakan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dampak</w:t>
      </w:r>
      <w:proofErr w:type="spellEnd"/>
      <w:r w:rsidRPr="008139E6">
        <w:rPr>
          <w:rFonts w:ascii="Times New Roman" w:eastAsia="Times New Roman" w:hAnsi="Times New Roman" w:cs="Times New Roman"/>
          <w:sz w:val="24"/>
          <w:szCs w:val="24"/>
          <w:lang w:val="en-US"/>
        </w:rPr>
        <w:t xml:space="preserve"> yang </w:t>
      </w:r>
      <w:proofErr w:type="spellStart"/>
      <w:r w:rsidRPr="008139E6">
        <w:rPr>
          <w:rFonts w:ascii="Times New Roman" w:eastAsia="Times New Roman" w:hAnsi="Times New Roman" w:cs="Times New Roman"/>
          <w:sz w:val="24"/>
          <w:szCs w:val="24"/>
          <w:lang w:val="en-US"/>
        </w:rPr>
        <w:t>signifikan</w:t>
      </w:r>
      <w:proofErr w:type="spellEnd"/>
      <w:r w:rsidRPr="008139E6">
        <w:rPr>
          <w:rFonts w:ascii="Times New Roman" w:eastAsia="Times New Roman" w:hAnsi="Times New Roman" w:cs="Times New Roman"/>
          <w:sz w:val="24"/>
          <w:szCs w:val="24"/>
          <w:lang w:val="en-US"/>
        </w:rPr>
        <w:t xml:space="preserve"> di </w:t>
      </w:r>
      <w:proofErr w:type="spellStart"/>
      <w:r w:rsidRPr="008139E6">
        <w:rPr>
          <w:rFonts w:ascii="Times New Roman" w:eastAsia="Times New Roman" w:hAnsi="Times New Roman" w:cs="Times New Roman"/>
          <w:sz w:val="24"/>
          <w:szCs w:val="24"/>
          <w:lang w:val="en-US"/>
        </w:rPr>
        <w:t>luar</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lingkaran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langsung</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dari</w:t>
      </w:r>
      <w:proofErr w:type="spellEnd"/>
      <w:r w:rsidRPr="008139E6">
        <w:rPr>
          <w:rFonts w:ascii="Times New Roman" w:eastAsia="Times New Roman" w:hAnsi="Times New Roman" w:cs="Times New Roman"/>
          <w:sz w:val="24"/>
          <w:szCs w:val="24"/>
          <w:lang w:val="en-US"/>
        </w:rPr>
        <w:t xml:space="preserve"> target </w:t>
      </w:r>
      <w:proofErr w:type="spellStart"/>
      <w:r w:rsidRPr="008139E6">
        <w:rPr>
          <w:rFonts w:ascii="Times New Roman" w:eastAsia="Times New Roman" w:hAnsi="Times New Roman" w:cs="Times New Roman"/>
          <w:sz w:val="24"/>
          <w:szCs w:val="24"/>
          <w:lang w:val="en-US"/>
        </w:rPr>
        <w:t>atau</w:t>
      </w:r>
      <w:proofErr w:type="spellEnd"/>
      <w:r w:rsidRPr="008139E6">
        <w:rPr>
          <w:rFonts w:ascii="Times New Roman" w:eastAsia="Times New Roman" w:hAnsi="Times New Roman" w:cs="Times New Roman"/>
          <w:sz w:val="24"/>
          <w:szCs w:val="24"/>
          <w:lang w:val="en-US"/>
        </w:rPr>
        <w:t xml:space="preserve"> korban.</w:t>
      </w:r>
    </w:p>
    <w:p w14:paraId="33EFCB00" w14:textId="77777777" w:rsidR="008139E6" w:rsidRPr="008139E6" w:rsidRDefault="008139E6" w:rsidP="008139E6">
      <w:pPr>
        <w:numPr>
          <w:ilvl w:val="0"/>
          <w:numId w:val="6"/>
        </w:numPr>
        <w:jc w:val="both"/>
        <w:rPr>
          <w:rFonts w:ascii="Times New Roman" w:eastAsia="Times New Roman" w:hAnsi="Times New Roman" w:cs="Times New Roman"/>
          <w:sz w:val="24"/>
          <w:szCs w:val="24"/>
          <w:lang w:val="en-US"/>
        </w:rPr>
      </w:pPr>
      <w:proofErr w:type="spellStart"/>
      <w:r w:rsidRPr="008139E6">
        <w:rPr>
          <w:rFonts w:ascii="Times New Roman" w:eastAsia="Times New Roman" w:hAnsi="Times New Roman" w:cs="Times New Roman"/>
          <w:sz w:val="24"/>
          <w:szCs w:val="24"/>
          <w:lang w:val="en-US"/>
        </w:rPr>
        <w:t>Terorisme</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seringkali</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dilakukan</w:t>
      </w:r>
      <w:proofErr w:type="spellEnd"/>
      <w:r w:rsidRPr="008139E6">
        <w:rPr>
          <w:rFonts w:ascii="Times New Roman" w:eastAsia="Times New Roman" w:hAnsi="Times New Roman" w:cs="Times New Roman"/>
          <w:sz w:val="24"/>
          <w:szCs w:val="24"/>
          <w:lang w:val="en-US"/>
        </w:rPr>
        <w:t xml:space="preserve"> oleh </w:t>
      </w:r>
      <w:proofErr w:type="spellStart"/>
      <w:r w:rsidRPr="008139E6">
        <w:rPr>
          <w:rFonts w:ascii="Times New Roman" w:eastAsia="Times New Roman" w:hAnsi="Times New Roman" w:cs="Times New Roman"/>
          <w:sz w:val="24"/>
          <w:szCs w:val="24"/>
          <w:lang w:val="en-US"/>
        </w:rPr>
        <w:t>organisasi</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atau</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kelompok</w:t>
      </w:r>
      <w:proofErr w:type="spellEnd"/>
      <w:r w:rsidRPr="008139E6">
        <w:rPr>
          <w:rFonts w:ascii="Times New Roman" w:eastAsia="Times New Roman" w:hAnsi="Times New Roman" w:cs="Times New Roman"/>
          <w:sz w:val="24"/>
          <w:szCs w:val="24"/>
          <w:lang w:val="en-US"/>
        </w:rPr>
        <w:t xml:space="preserve"> yang </w:t>
      </w:r>
      <w:proofErr w:type="spellStart"/>
      <w:r w:rsidRPr="008139E6">
        <w:rPr>
          <w:rFonts w:ascii="Times New Roman" w:eastAsia="Times New Roman" w:hAnsi="Times New Roman" w:cs="Times New Roman"/>
          <w:sz w:val="24"/>
          <w:szCs w:val="24"/>
          <w:lang w:val="en-US"/>
        </w:rPr>
        <w:t>beroperasi</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tanpa</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rantai</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komando</w:t>
      </w:r>
      <w:proofErr w:type="spellEnd"/>
      <w:r w:rsidRPr="008139E6">
        <w:rPr>
          <w:rFonts w:ascii="Times New Roman" w:eastAsia="Times New Roman" w:hAnsi="Times New Roman" w:cs="Times New Roman"/>
          <w:sz w:val="24"/>
          <w:szCs w:val="24"/>
          <w:lang w:val="en-US"/>
        </w:rPr>
        <w:t xml:space="preserve"> yang </w:t>
      </w:r>
      <w:proofErr w:type="spellStart"/>
      <w:r w:rsidRPr="008139E6">
        <w:rPr>
          <w:rFonts w:ascii="Times New Roman" w:eastAsia="Times New Roman" w:hAnsi="Times New Roman" w:cs="Times New Roman"/>
          <w:sz w:val="24"/>
          <w:szCs w:val="24"/>
          <w:lang w:val="en-US"/>
        </w:rPr>
        <w:t>jelas</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atau</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struktur</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organisasi</w:t>
      </w:r>
      <w:proofErr w:type="spellEnd"/>
      <w:r w:rsidRPr="008139E6">
        <w:rPr>
          <w:rFonts w:ascii="Times New Roman" w:eastAsia="Times New Roman" w:hAnsi="Times New Roman" w:cs="Times New Roman"/>
          <w:sz w:val="24"/>
          <w:szCs w:val="24"/>
          <w:lang w:val="en-US"/>
        </w:rPr>
        <w:t xml:space="preserve"> formal, </w:t>
      </w:r>
      <w:proofErr w:type="spellStart"/>
      <w:r w:rsidRPr="008139E6">
        <w:rPr>
          <w:rFonts w:ascii="Times New Roman" w:eastAsia="Times New Roman" w:hAnsi="Times New Roman" w:cs="Times New Roman"/>
          <w:sz w:val="24"/>
          <w:szCs w:val="24"/>
          <w:lang w:val="en-US"/>
        </w:rPr>
        <w:t>melalui</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jaringan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sel</w:t>
      </w:r>
      <w:proofErr w:type="spellEnd"/>
      <w:r w:rsidRPr="008139E6">
        <w:rPr>
          <w:rFonts w:ascii="Times New Roman" w:eastAsia="Times New Roman" w:hAnsi="Times New Roman" w:cs="Times New Roman"/>
          <w:sz w:val="24"/>
          <w:szCs w:val="24"/>
          <w:lang w:val="en-US"/>
        </w:rPr>
        <w:t xml:space="preserve">, dan </w:t>
      </w:r>
      <w:proofErr w:type="spellStart"/>
      <w:r w:rsidRPr="008139E6">
        <w:rPr>
          <w:rFonts w:ascii="Times New Roman" w:eastAsia="Times New Roman" w:hAnsi="Times New Roman" w:cs="Times New Roman"/>
          <w:sz w:val="24"/>
          <w:szCs w:val="24"/>
          <w:lang w:val="en-US"/>
        </w:rPr>
        <w:t>dapat</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diinisiasi</w:t>
      </w:r>
      <w:proofErr w:type="spellEnd"/>
      <w:r w:rsidRPr="008139E6">
        <w:rPr>
          <w:rFonts w:ascii="Times New Roman" w:eastAsia="Times New Roman" w:hAnsi="Times New Roman" w:cs="Times New Roman"/>
          <w:sz w:val="24"/>
          <w:szCs w:val="24"/>
          <w:lang w:val="en-US"/>
        </w:rPr>
        <w:t xml:space="preserve"> oleh </w:t>
      </w:r>
      <w:proofErr w:type="spellStart"/>
      <w:r w:rsidRPr="008139E6">
        <w:rPr>
          <w:rFonts w:ascii="Times New Roman" w:eastAsia="Times New Roman" w:hAnsi="Times New Roman" w:cs="Times New Roman"/>
          <w:sz w:val="24"/>
          <w:szCs w:val="24"/>
          <w:lang w:val="en-US"/>
        </w:rPr>
        <w:t>kelompok</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subnasional</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atau</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entitas</w:t>
      </w:r>
      <w:proofErr w:type="spellEnd"/>
      <w:r w:rsidRPr="008139E6">
        <w:rPr>
          <w:rFonts w:ascii="Times New Roman" w:eastAsia="Times New Roman" w:hAnsi="Times New Roman" w:cs="Times New Roman"/>
          <w:sz w:val="24"/>
          <w:szCs w:val="24"/>
          <w:lang w:val="en-US"/>
        </w:rPr>
        <w:t xml:space="preserve"> yang </w:t>
      </w:r>
      <w:proofErr w:type="spellStart"/>
      <w:r w:rsidRPr="008139E6">
        <w:rPr>
          <w:rFonts w:ascii="Times New Roman" w:eastAsia="Times New Roman" w:hAnsi="Times New Roman" w:cs="Times New Roman"/>
          <w:sz w:val="24"/>
          <w:szCs w:val="24"/>
          <w:lang w:val="en-US"/>
        </w:rPr>
        <w:t>bukan</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berasal</w:t>
      </w:r>
      <w:proofErr w:type="spellEnd"/>
      <w:r w:rsidRPr="008139E6">
        <w:rPr>
          <w:rFonts w:ascii="Times New Roman" w:eastAsia="Times New Roman" w:hAnsi="Times New Roman" w:cs="Times New Roman"/>
          <w:sz w:val="24"/>
          <w:szCs w:val="24"/>
          <w:lang w:val="en-US"/>
        </w:rPr>
        <w:t xml:space="preserve"> </w:t>
      </w:r>
      <w:proofErr w:type="spellStart"/>
      <w:r w:rsidRPr="008139E6">
        <w:rPr>
          <w:rFonts w:ascii="Times New Roman" w:eastAsia="Times New Roman" w:hAnsi="Times New Roman" w:cs="Times New Roman"/>
          <w:sz w:val="24"/>
          <w:szCs w:val="24"/>
          <w:lang w:val="en-US"/>
        </w:rPr>
        <w:t>dari</w:t>
      </w:r>
      <w:proofErr w:type="spellEnd"/>
      <w:r w:rsidRPr="008139E6">
        <w:rPr>
          <w:rFonts w:ascii="Times New Roman" w:eastAsia="Times New Roman" w:hAnsi="Times New Roman" w:cs="Times New Roman"/>
          <w:sz w:val="24"/>
          <w:szCs w:val="24"/>
          <w:lang w:val="en-US"/>
        </w:rPr>
        <w:t xml:space="preserve"> negara (</w:t>
      </w:r>
      <w:proofErr w:type="spellStart"/>
      <w:r w:rsidRPr="008139E6">
        <w:rPr>
          <w:rFonts w:ascii="Times New Roman" w:eastAsia="Times New Roman" w:hAnsi="Times New Roman" w:cs="Times New Roman"/>
          <w:sz w:val="24"/>
          <w:szCs w:val="24"/>
          <w:lang w:val="en-US"/>
        </w:rPr>
        <w:t>Umam</w:t>
      </w:r>
      <w:proofErr w:type="spellEnd"/>
      <w:r w:rsidRPr="008139E6">
        <w:rPr>
          <w:rFonts w:ascii="Times New Roman" w:eastAsia="Times New Roman" w:hAnsi="Times New Roman" w:cs="Times New Roman"/>
          <w:sz w:val="24"/>
          <w:szCs w:val="24"/>
          <w:lang w:val="en-US"/>
        </w:rPr>
        <w:t xml:space="preserve"> &amp; Arifin, 2023).</w:t>
      </w:r>
    </w:p>
    <w:p w14:paraId="138CDB14" w14:textId="77777777" w:rsidR="00C807BC" w:rsidRPr="00C807BC" w:rsidRDefault="00C807BC" w:rsidP="00C807BC">
      <w:pPr>
        <w:ind w:firstLine="720"/>
        <w:jc w:val="both"/>
        <w:rPr>
          <w:rFonts w:ascii="Times New Roman" w:eastAsia="Times New Roman" w:hAnsi="Times New Roman" w:cs="Times New Roman"/>
          <w:sz w:val="24"/>
          <w:szCs w:val="24"/>
        </w:rPr>
      </w:pPr>
      <w:r w:rsidRPr="00C807BC">
        <w:rPr>
          <w:rFonts w:ascii="Times New Roman" w:eastAsia="Times New Roman" w:hAnsi="Times New Roman" w:cs="Times New Roman"/>
          <w:sz w:val="24"/>
          <w:szCs w:val="24"/>
        </w:rPr>
        <w:t xml:space="preserve">Dalam berbagai situasi, kasus tindak pidana terorisme melibatkan sejumlah besar individu yang tidak hanya berasal dari satu negara, melainkan juga melibatkan lintas batas negara. Selain itu, dampak dari tindakan terorisme ini juga mencakup sejumlah besar korban. Akan tetapi, perhatian dari pihak negara dan masyarakat sering kali lebih terfokus pada pelaku daripada pada korban tindak pidana terorisme. Walaupun pemerintah Indonesia telah mengeluarkan beberapa undang-undang yang dirancang untuk memberikan perlindungan </w:t>
      </w:r>
      <w:r w:rsidRPr="00C807BC">
        <w:rPr>
          <w:rFonts w:ascii="Times New Roman" w:eastAsia="Times New Roman" w:hAnsi="Times New Roman" w:cs="Times New Roman"/>
          <w:sz w:val="24"/>
          <w:szCs w:val="24"/>
        </w:rPr>
        <w:lastRenderedPageBreak/>
        <w:t>kepada para korban, masih ada kelemahan dalam peraturan tersebut dan implementasinya (Sujarwo, 2018).</w:t>
      </w:r>
    </w:p>
    <w:p w14:paraId="23ECE160" w14:textId="77777777" w:rsidR="00C807BC" w:rsidRPr="00C807BC" w:rsidRDefault="00C807BC" w:rsidP="00C807BC">
      <w:pPr>
        <w:ind w:firstLine="720"/>
        <w:jc w:val="both"/>
        <w:rPr>
          <w:rFonts w:ascii="Times New Roman" w:eastAsia="Times New Roman" w:hAnsi="Times New Roman" w:cs="Times New Roman"/>
          <w:sz w:val="24"/>
          <w:szCs w:val="24"/>
        </w:rPr>
      </w:pPr>
      <w:r w:rsidRPr="00C807BC">
        <w:rPr>
          <w:rFonts w:ascii="Times New Roman" w:eastAsia="Times New Roman" w:hAnsi="Times New Roman" w:cs="Times New Roman"/>
          <w:sz w:val="24"/>
          <w:szCs w:val="24"/>
        </w:rPr>
        <w:t>Korban serangan terorisme menghadapi isu anonimitas, di mana siapa pun dalam masyarakat dapat menjadi sasaran secara acak. Ironisnya, sering kali para korban serangan terorisme dikesampingkan, bahkan oleh negara itu sendiri. Ini menyebabkan para korban menjadi kelompok yang kurang diperhatikan dalam upaya pemberantasan terorisme di Indonesia, karena fokus utama pemerintah dan pembuat kebijakan sering kali terpusat pada para pelaku terorisme (Mawati et al., 2020).</w:t>
      </w:r>
    </w:p>
    <w:p w14:paraId="6C0C934E" w14:textId="397C0E3F" w:rsidR="00C807BC" w:rsidRDefault="00C807BC" w:rsidP="00C807BC">
      <w:pPr>
        <w:ind w:firstLine="720"/>
        <w:jc w:val="both"/>
        <w:rPr>
          <w:rFonts w:ascii="Times New Roman" w:eastAsia="Times New Roman" w:hAnsi="Times New Roman" w:cs="Times New Roman"/>
          <w:sz w:val="24"/>
          <w:szCs w:val="24"/>
        </w:rPr>
      </w:pPr>
      <w:r w:rsidRPr="00C807BC">
        <w:rPr>
          <w:rFonts w:ascii="Times New Roman" w:eastAsia="Times New Roman" w:hAnsi="Times New Roman" w:cs="Times New Roman"/>
          <w:sz w:val="24"/>
          <w:szCs w:val="24"/>
        </w:rPr>
        <w:t>Perlindungan hak-hak korban tindak pidana adalah tanggung jawab negara yang harus diberikan kepada semua para korban tanpa pengecualian. Ini mencerminkan tanggung jawab negara atas ketidakmampuannya dalam melindungi warganya, yang berakibat pada timbulnya para korban. Oleh karena itu, semua para korban tindak pidana perlu dilindungi oleh negara (Mawati et al., 2020).</w:t>
      </w:r>
    </w:p>
    <w:p w14:paraId="298C037F" w14:textId="77777777" w:rsidR="00C807BC" w:rsidRPr="00C807BC" w:rsidRDefault="00C807BC" w:rsidP="00C807BC">
      <w:pPr>
        <w:ind w:firstLine="360"/>
        <w:jc w:val="both"/>
        <w:rPr>
          <w:rFonts w:ascii="Times New Roman" w:eastAsia="Times New Roman" w:hAnsi="Times New Roman" w:cs="Times New Roman"/>
          <w:b/>
          <w:sz w:val="24"/>
          <w:szCs w:val="24"/>
        </w:rPr>
      </w:pPr>
      <w:r w:rsidRPr="00C807BC">
        <w:rPr>
          <w:rFonts w:ascii="Times New Roman" w:eastAsia="Times New Roman" w:hAnsi="Times New Roman" w:cs="Times New Roman"/>
          <w:sz w:val="24"/>
          <w:szCs w:val="24"/>
        </w:rPr>
        <w:t>Kewajiban negara Indonesia terhadap para korban terorisme telah dijelaskan dalam Pasal 36 ayat (1) Undang-Undang Terorisme, yang menyatakan bahwa "Tiap korban atau keluarganya yang mengalami dampak tindak pidana terorisme memiliki hak untuk menerima ganti rugi atau restitusi." Prinsip ini juga tertuang dalam Undang-Undang Nomor 31 Tahun 2014 dan Undang-Undang Nomor 13 Tahun 2006 tentang Perlindungan Saksi dan Korban, yang mengatur isu kompensasi, restitusi, dan hak-hak saksi dan korban secara umum. Di samping itu, terdapat sebuah badan non-struktural yang bertanggung jawab memberikan ganti rugi, restitusi, serta bantuan kepada saksi dan korban tindak pidana yang dikenal sebagai Lembaga Perlindungan Saksi dan Korban (LPSK), yang juga diatur dalam peraturan tersebut. Para korban tindak pidana terorisme memiliki sejumlah hak yang dijamin oleh Pasal 5 UU Perlindungan Saksi dan Korban, termasuk hak-hak tersebut, mereka juga berhak atas bantuan medis, rehabilitasi, kompensasi, dan restitusi. Selain itu, ada perlindungan hukum yang berupa kompensasi dan restitusi yang juga tersedia untuk para korban tindak pidana terorisme (Hutajulu et al., 2022).</w:t>
      </w:r>
    </w:p>
    <w:p w14:paraId="00000022" w14:textId="642CE64D" w:rsidR="00995562" w:rsidRPr="00992A3F" w:rsidRDefault="00A05B75">
      <w:pPr>
        <w:numPr>
          <w:ilvl w:val="0"/>
          <w:numId w:val="4"/>
        </w:numPr>
        <w:jc w:val="both"/>
        <w:rPr>
          <w:rFonts w:ascii="Times New Roman" w:eastAsia="Times New Roman" w:hAnsi="Times New Roman" w:cs="Times New Roman"/>
          <w:b/>
          <w:sz w:val="24"/>
          <w:szCs w:val="24"/>
        </w:rPr>
      </w:pPr>
      <w:r w:rsidRPr="00992A3F">
        <w:rPr>
          <w:rFonts w:ascii="Times New Roman" w:eastAsia="Times New Roman" w:hAnsi="Times New Roman" w:cs="Times New Roman"/>
          <w:b/>
          <w:sz w:val="24"/>
          <w:szCs w:val="24"/>
        </w:rPr>
        <w:t>Metode</w:t>
      </w:r>
    </w:p>
    <w:p w14:paraId="00000023" w14:textId="736BCD22" w:rsidR="00995562" w:rsidRPr="00992A3F" w:rsidRDefault="00A05B75">
      <w:pPr>
        <w:ind w:firstLine="720"/>
        <w:jc w:val="both"/>
        <w:rPr>
          <w:rFonts w:ascii="Times New Roman" w:eastAsia="Times New Roman" w:hAnsi="Times New Roman" w:cs="Times New Roman"/>
          <w:sz w:val="24"/>
          <w:szCs w:val="24"/>
        </w:rPr>
      </w:pPr>
      <w:r w:rsidRPr="00992A3F">
        <w:rPr>
          <w:rFonts w:ascii="Times New Roman" w:eastAsia="Times New Roman" w:hAnsi="Times New Roman" w:cs="Times New Roman"/>
          <w:sz w:val="24"/>
          <w:szCs w:val="24"/>
        </w:rPr>
        <w:t xml:space="preserve">Penelitian ini menggunakan metode pendekatan kualitatif dengan dasar utama yang bersumber dari kerangka </w:t>
      </w:r>
      <w:r w:rsidRPr="00992A3F">
        <w:rPr>
          <w:rFonts w:ascii="Times New Roman" w:eastAsia="Times New Roman" w:hAnsi="Times New Roman" w:cs="Times New Roman"/>
          <w:sz w:val="24"/>
          <w:szCs w:val="24"/>
        </w:rPr>
        <w:t xml:space="preserve">kerja hukum normatif </w:t>
      </w:r>
      <w:sdt>
        <w:sdtPr>
          <w:rPr>
            <w:rFonts w:ascii="Times New Roman" w:eastAsia="Times New Roman" w:hAnsi="Times New Roman" w:cs="Times New Roman"/>
            <w:sz w:val="24"/>
            <w:szCs w:val="24"/>
          </w:rPr>
          <w:tag w:val="MENDELEY_CITATION_v3_eyJjaXRhdGlvbklEIjoiTUVOREVMRVlfQ0lUQVRJT05fOWVmY2I4NjAtMzUzZi00NTQxLTllNWEtNDc5NWFlOGUzMWM4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401905195"/>
          <w:placeholder>
            <w:docPart w:val="DefaultPlaceholder_-1854013440"/>
          </w:placeholder>
        </w:sdtPr>
        <w:sdtEndPr/>
        <w:sdtContent>
          <w:r w:rsidR="00992A3F" w:rsidRPr="00992A3F">
            <w:rPr>
              <w:rFonts w:ascii="Times New Roman" w:eastAsia="Times New Roman" w:hAnsi="Times New Roman" w:cs="Times New Roman"/>
            </w:rPr>
            <w:t>(Robbani &amp; Yuliana, 2022)</w:t>
          </w:r>
        </w:sdtContent>
      </w:sdt>
      <w:r w:rsidRPr="00992A3F">
        <w:rPr>
          <w:rFonts w:ascii="Times New Roman" w:eastAsia="Times New Roman" w:hAnsi="Times New Roman" w:cs="Times New Roman"/>
          <w:sz w:val="24"/>
          <w:szCs w:val="24"/>
        </w:rPr>
        <w:t xml:space="preserve"> Data yang terhimpun memiliki sifat deskriptif dan diperoleh melalui beragam sumber, termasuk dokumen, wawancara, dan observasi individu yang terlibat dalam konteks penelitian ini.</w:t>
      </w:r>
    </w:p>
    <w:p w14:paraId="00000024" w14:textId="2F330B21" w:rsidR="00995562" w:rsidRPr="00992A3F" w:rsidRDefault="00A05B75">
      <w:pPr>
        <w:ind w:firstLine="720"/>
        <w:jc w:val="both"/>
        <w:rPr>
          <w:rFonts w:ascii="Times New Roman" w:eastAsia="Times New Roman" w:hAnsi="Times New Roman" w:cs="Times New Roman"/>
          <w:sz w:val="24"/>
          <w:szCs w:val="24"/>
        </w:rPr>
      </w:pPr>
      <w:r w:rsidRPr="00992A3F">
        <w:rPr>
          <w:rFonts w:ascii="Times New Roman" w:eastAsia="Times New Roman" w:hAnsi="Times New Roman" w:cs="Times New Roman"/>
          <w:sz w:val="24"/>
          <w:szCs w:val="24"/>
        </w:rPr>
        <w:t>Dengan menerapkan pendekata</w:t>
      </w:r>
      <w:r w:rsidRPr="00992A3F">
        <w:rPr>
          <w:rFonts w:ascii="Times New Roman" w:eastAsia="Times New Roman" w:hAnsi="Times New Roman" w:cs="Times New Roman"/>
          <w:sz w:val="24"/>
          <w:szCs w:val="24"/>
        </w:rPr>
        <w:t xml:space="preserve">n hukum normatif, tujuan dari penelitian ini adalah untuk menyelidiki pemahaman serta mengevaluasi struktur hukum yang berlaku, prinsip-prinsip yang menjadi landasannya, regulasi yang relevan, dan pelaksanaannya dalam situasi praktis </w:t>
      </w:r>
      <w:sdt>
        <w:sdtPr>
          <w:rPr>
            <w:rFonts w:ascii="Times New Roman" w:eastAsia="Times New Roman" w:hAnsi="Times New Roman" w:cs="Times New Roman"/>
            <w:sz w:val="24"/>
            <w:szCs w:val="24"/>
          </w:rPr>
          <w:tag w:val="MENDELEY_CITATION_v3_eyJjaXRhdGlvbklEIjoiTUVOREVMRVlfQ0lUQVRJT05fOWJhYjhjMTgtNzgwMy00OWRkLWFjYTctMjQ1NWM0N2FlY2Jh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515964323"/>
          <w:placeholder>
            <w:docPart w:val="DefaultPlaceholder_-1854013440"/>
          </w:placeholder>
        </w:sdtPr>
        <w:sdtEndPr/>
        <w:sdtContent>
          <w:r w:rsidR="00992A3F" w:rsidRPr="00992A3F">
            <w:rPr>
              <w:rFonts w:ascii="Times New Roman" w:eastAsia="Times New Roman" w:hAnsi="Times New Roman" w:cs="Times New Roman"/>
            </w:rPr>
            <w:t>(Putranto &amp; Harvelian, 2023)</w:t>
          </w:r>
        </w:sdtContent>
      </w:sdt>
    </w:p>
    <w:p w14:paraId="00000025" w14:textId="7B6EEBB6" w:rsidR="00995562" w:rsidRPr="00992A3F" w:rsidRDefault="00A05B75">
      <w:pPr>
        <w:ind w:firstLine="720"/>
        <w:jc w:val="both"/>
        <w:rPr>
          <w:rFonts w:ascii="Times New Roman" w:eastAsia="Times New Roman" w:hAnsi="Times New Roman" w:cs="Times New Roman"/>
          <w:sz w:val="24"/>
          <w:szCs w:val="24"/>
        </w:rPr>
      </w:pPr>
      <w:r w:rsidRPr="00992A3F">
        <w:rPr>
          <w:rFonts w:ascii="Times New Roman" w:eastAsia="Times New Roman" w:hAnsi="Times New Roman" w:cs="Times New Roman"/>
          <w:sz w:val="24"/>
          <w:szCs w:val="24"/>
        </w:rPr>
        <w:t>Pentingnya literasi menjadi sangat menonjol dalam analisis literatur yang dilakukan. Keputusan untuk menekankan pada literatur diambil karena tersedia berbagai sumber literatur, termasuk buku, artikel ilmiah, dan referensi literatur yang</w:t>
      </w:r>
      <w:r w:rsidRPr="00992A3F">
        <w:rPr>
          <w:rFonts w:ascii="Times New Roman" w:eastAsia="Times New Roman" w:hAnsi="Times New Roman" w:cs="Times New Roman"/>
          <w:sz w:val="24"/>
          <w:szCs w:val="24"/>
        </w:rPr>
        <w:t xml:space="preserve"> relevan. Pendekatan ini difokuskan pada pemahaman tentang norma-norma hukum yang terkait dengan subjek penelitian (</w:t>
      </w:r>
      <w:sdt>
        <w:sdtPr>
          <w:rPr>
            <w:rFonts w:ascii="Times New Roman" w:eastAsia="Times New Roman" w:hAnsi="Times New Roman" w:cs="Times New Roman"/>
            <w:color w:val="000000"/>
            <w:sz w:val="24"/>
            <w:szCs w:val="24"/>
          </w:rPr>
          <w:tag w:val="MENDELEY_CITATION_v3_eyJjaXRhdGlvbklEIjoiTUVOREVMRVlfQ0lUQVRJT05fNmU5NWFiNTgtMTFjMi00ZWViLWIzOTEtYWRhMjZlMTEwYzE1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83381899"/>
          <w:placeholder>
            <w:docPart w:val="DefaultPlaceholder_-1854013440"/>
          </w:placeholder>
        </w:sdtPr>
        <w:sdtEndPr/>
        <w:sdtContent>
          <w:r w:rsidR="00992A3F" w:rsidRPr="00992A3F">
            <w:rPr>
              <w:rFonts w:ascii="Times New Roman" w:eastAsia="Times New Roman" w:hAnsi="Times New Roman" w:cs="Times New Roman"/>
              <w:color w:val="000000"/>
              <w:sz w:val="24"/>
              <w:szCs w:val="24"/>
            </w:rPr>
            <w:t>(Lewansorna et al., 2022)</w:t>
          </w:r>
        </w:sdtContent>
      </w:sdt>
    </w:p>
    <w:p w14:paraId="00000026" w14:textId="5934BCB9" w:rsidR="00995562" w:rsidRPr="00992A3F" w:rsidRDefault="00A05B75">
      <w:pPr>
        <w:ind w:firstLine="720"/>
        <w:jc w:val="both"/>
        <w:rPr>
          <w:rFonts w:ascii="Times New Roman" w:eastAsia="Times New Roman" w:hAnsi="Times New Roman" w:cs="Times New Roman"/>
          <w:sz w:val="24"/>
          <w:szCs w:val="24"/>
        </w:rPr>
      </w:pPr>
      <w:r w:rsidRPr="00992A3F">
        <w:rPr>
          <w:rFonts w:ascii="Times New Roman" w:eastAsia="Times New Roman" w:hAnsi="Times New Roman" w:cs="Times New Roman"/>
          <w:sz w:val="24"/>
          <w:szCs w:val="24"/>
        </w:rPr>
        <w:t>Ketika menjalankan penelitian ini, sumber referensi dibagi menjadi dua kategori, yaitu sumber primer dan sumber</w:t>
      </w:r>
      <w:r w:rsidRPr="00992A3F">
        <w:rPr>
          <w:rFonts w:ascii="Times New Roman" w:eastAsia="Times New Roman" w:hAnsi="Times New Roman" w:cs="Times New Roman"/>
          <w:sz w:val="24"/>
          <w:szCs w:val="24"/>
        </w:rPr>
        <w:t xml:space="preserve"> sekunder. Sumber primer mencakup dokumen resmi yang dikeluarkan oleh instansi pemerintah yang berwenang serta dokumen lain yang memiliki </w:t>
      </w:r>
      <w:r w:rsidRPr="00992A3F">
        <w:rPr>
          <w:rFonts w:ascii="Times New Roman" w:eastAsia="Times New Roman" w:hAnsi="Times New Roman" w:cs="Times New Roman"/>
          <w:sz w:val="24"/>
          <w:szCs w:val="24"/>
        </w:rPr>
        <w:lastRenderedPageBreak/>
        <w:t xml:space="preserve">validitas yang dapat dipertanggungjawabkan </w:t>
      </w:r>
      <w:sdt>
        <w:sdtPr>
          <w:rPr>
            <w:rFonts w:ascii="Times New Roman" w:eastAsia="Times New Roman" w:hAnsi="Times New Roman" w:cs="Times New Roman"/>
            <w:color w:val="000000"/>
            <w:sz w:val="24"/>
            <w:szCs w:val="24"/>
          </w:rPr>
          <w:tag w:val="MENDELEY_CITATION_v3_eyJjaXRhdGlvbklEIjoiTUVOREVMRVlfQ0lUQVRJT05fOWM2NmI0NmYtZWUwZS00NmM5LTgxZjAtNmIwNmYzNjNlODEw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1696571936"/>
          <w:placeholder>
            <w:docPart w:val="DefaultPlaceholder_-1854013440"/>
          </w:placeholder>
        </w:sdtPr>
        <w:sdtEndPr/>
        <w:sdtContent>
          <w:r w:rsidR="00992A3F" w:rsidRPr="00992A3F">
            <w:rPr>
              <w:rFonts w:ascii="Times New Roman" w:eastAsia="Times New Roman" w:hAnsi="Times New Roman" w:cs="Times New Roman"/>
              <w:color w:val="000000"/>
              <w:sz w:val="24"/>
              <w:szCs w:val="24"/>
            </w:rPr>
            <w:t>(Irawan, 2020)</w:t>
          </w:r>
        </w:sdtContent>
      </w:sdt>
      <w:r w:rsidRPr="00992A3F">
        <w:rPr>
          <w:rFonts w:ascii="Times New Roman" w:eastAsia="Times New Roman" w:hAnsi="Times New Roman" w:cs="Times New Roman"/>
          <w:sz w:val="24"/>
          <w:szCs w:val="24"/>
        </w:rPr>
        <w:t xml:space="preserve"> Meskipun sumber sekunder mungkin tidak memiliki kekuatan h</w:t>
      </w:r>
      <w:r w:rsidRPr="00992A3F">
        <w:rPr>
          <w:rFonts w:ascii="Times New Roman" w:eastAsia="Times New Roman" w:hAnsi="Times New Roman" w:cs="Times New Roman"/>
          <w:sz w:val="24"/>
          <w:szCs w:val="24"/>
        </w:rPr>
        <w:t>ukum yang sebanding dengan sumber primer, keduanya berperan saling melengkapi dalam mengumpulkan data. Pendekatan berbasis literatur mendominasi pengumpulan data, sedangkan analisis kualitatif digunakan untuk merangkum dan menyajikan temuan yang telah diid</w:t>
      </w:r>
      <w:r w:rsidRPr="00992A3F">
        <w:rPr>
          <w:rFonts w:ascii="Times New Roman" w:eastAsia="Times New Roman" w:hAnsi="Times New Roman" w:cs="Times New Roman"/>
          <w:sz w:val="24"/>
          <w:szCs w:val="24"/>
        </w:rPr>
        <w:t>entifikasi (Lewansorna et al., 2022)</w:t>
      </w:r>
    </w:p>
    <w:p w14:paraId="00000027" w14:textId="77777777" w:rsidR="00995562" w:rsidRPr="00992A3F" w:rsidRDefault="00995562">
      <w:pPr>
        <w:ind w:firstLine="720"/>
        <w:jc w:val="both"/>
        <w:rPr>
          <w:rFonts w:ascii="Times New Roman" w:eastAsia="Times New Roman" w:hAnsi="Times New Roman" w:cs="Times New Roman"/>
          <w:sz w:val="24"/>
          <w:szCs w:val="24"/>
        </w:rPr>
      </w:pPr>
    </w:p>
    <w:p w14:paraId="00000028" w14:textId="77777777" w:rsidR="00995562" w:rsidRPr="00992A3F" w:rsidRDefault="00A05B75">
      <w:pPr>
        <w:numPr>
          <w:ilvl w:val="0"/>
          <w:numId w:val="4"/>
        </w:numPr>
        <w:jc w:val="both"/>
        <w:rPr>
          <w:rFonts w:ascii="Times New Roman" w:eastAsia="Times New Roman" w:hAnsi="Times New Roman" w:cs="Times New Roman"/>
          <w:b/>
          <w:sz w:val="24"/>
          <w:szCs w:val="24"/>
        </w:rPr>
      </w:pPr>
      <w:r w:rsidRPr="00992A3F">
        <w:rPr>
          <w:rFonts w:ascii="Times New Roman" w:eastAsia="Times New Roman" w:hAnsi="Times New Roman" w:cs="Times New Roman"/>
          <w:b/>
          <w:sz w:val="24"/>
          <w:szCs w:val="24"/>
        </w:rPr>
        <w:t>Pembahasan</w:t>
      </w:r>
    </w:p>
    <w:p w14:paraId="00000029" w14:textId="77777777" w:rsidR="00995562" w:rsidRPr="00992A3F" w:rsidRDefault="00A05B75">
      <w:pPr>
        <w:ind w:firstLine="720"/>
        <w:jc w:val="both"/>
        <w:rPr>
          <w:rFonts w:ascii="Times New Roman" w:eastAsia="Times New Roman" w:hAnsi="Times New Roman" w:cs="Times New Roman"/>
          <w:sz w:val="24"/>
          <w:szCs w:val="24"/>
        </w:rPr>
      </w:pPr>
      <w:r w:rsidRPr="00992A3F">
        <w:rPr>
          <w:rFonts w:ascii="Times New Roman" w:eastAsia="Times New Roman" w:hAnsi="Times New Roman" w:cs="Times New Roman"/>
          <w:b/>
          <w:sz w:val="24"/>
          <w:szCs w:val="24"/>
        </w:rPr>
        <w:t>Hasil</w:t>
      </w:r>
    </w:p>
    <w:p w14:paraId="48AD62C8" w14:textId="77777777" w:rsidR="00C807BC" w:rsidRPr="00C807BC" w:rsidRDefault="00C807BC" w:rsidP="00C807BC">
      <w:pPr>
        <w:ind w:firstLine="720"/>
        <w:jc w:val="both"/>
        <w:rPr>
          <w:rFonts w:ascii="Times New Roman" w:eastAsia="Times New Roman" w:hAnsi="Times New Roman" w:cs="Times New Roman"/>
          <w:sz w:val="24"/>
          <w:szCs w:val="24"/>
        </w:rPr>
      </w:pPr>
      <w:r w:rsidRPr="00C807BC">
        <w:rPr>
          <w:rFonts w:ascii="Times New Roman" w:eastAsia="Times New Roman" w:hAnsi="Times New Roman" w:cs="Times New Roman"/>
          <w:sz w:val="24"/>
          <w:szCs w:val="24"/>
        </w:rPr>
        <w:t>Dari segi etimologi, asal-usul kata 'terorisme' dapat ditelusuri hingga kata 'terrere' dalam bahasa Latin, yang artinya 'menimbulkan ketakutan', sehingga esensi dari terorisme adalah menciptakan rasa takut di antara masyarakat. Dalam lingkup penggunaan istilah ini, definisi 'terorisme' masih menjadi topik perdebatan di kalangan para pakar, sehingga "tidak ada definisi yang diterima secara umum." John Horgan menjelaskan bahwa "kita masih jauh dari mencapai pemahaman bersama tentang 'terorisme'." Para ahli memiliki pandangan beragam tentang istilah 'terorisme' serta rentang artinya, dan seringkali definisi yang mereka ajukan mencerminkan sudut pandang politik mereka, sehingga definisi 'terorisme' yang mereka sampaikan seringkali mencerminkan perspektif politik dan penilaian etis dari individu yang mengemukakannya. Dengan demikian, apakah seseorang atau organisasi dianggap sebagai 'teroris' atau tidak bersifat subjektif, terutama tergantung pada sikap mereka terhadap individu, kelompok, atau tujuan yang terlibat (Umam &amp; Arifin, 2023).</w:t>
      </w:r>
    </w:p>
    <w:p w14:paraId="6D3B3092" w14:textId="77777777" w:rsidR="00A05B75" w:rsidRPr="00A05B75" w:rsidRDefault="00A05B75" w:rsidP="00A05B75">
      <w:pPr>
        <w:ind w:firstLine="720"/>
        <w:jc w:val="both"/>
        <w:rPr>
          <w:rFonts w:ascii="Times New Roman" w:eastAsia="Times New Roman" w:hAnsi="Times New Roman" w:cs="Times New Roman"/>
          <w:sz w:val="24"/>
          <w:szCs w:val="24"/>
          <w:lang w:val="en-US"/>
        </w:rPr>
      </w:pPr>
      <w:proofErr w:type="spellStart"/>
      <w:r w:rsidRPr="00A05B75">
        <w:rPr>
          <w:rFonts w:ascii="Times New Roman" w:eastAsia="Times New Roman" w:hAnsi="Times New Roman" w:cs="Times New Roman"/>
          <w:sz w:val="24"/>
          <w:szCs w:val="24"/>
          <w:lang w:val="en-US"/>
        </w:rPr>
        <w:t>Karakteristik</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terorisme</w:t>
      </w:r>
      <w:proofErr w:type="spellEnd"/>
      <w:r w:rsidRPr="00A05B75">
        <w:rPr>
          <w:rFonts w:ascii="Times New Roman" w:eastAsia="Times New Roman" w:hAnsi="Times New Roman" w:cs="Times New Roman"/>
          <w:sz w:val="24"/>
          <w:szCs w:val="24"/>
          <w:lang w:val="en-US"/>
        </w:rPr>
        <w:t xml:space="preserve"> yang </w:t>
      </w:r>
      <w:proofErr w:type="spellStart"/>
      <w:r w:rsidRPr="00A05B75">
        <w:rPr>
          <w:rFonts w:ascii="Times New Roman" w:eastAsia="Times New Roman" w:hAnsi="Times New Roman" w:cs="Times New Roman"/>
          <w:sz w:val="24"/>
          <w:szCs w:val="24"/>
          <w:lang w:val="en-US"/>
        </w:rPr>
        <w:t>bisa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diidentifikasi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berdasarkan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definisi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beberapa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ahli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terorisme</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adalah</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sebagai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berikut</w:t>
      </w:r>
      <w:proofErr w:type="spellEnd"/>
      <w:r w:rsidRPr="00A05B75">
        <w:rPr>
          <w:rFonts w:ascii="Times New Roman" w:eastAsia="Times New Roman" w:hAnsi="Times New Roman" w:cs="Times New Roman"/>
          <w:sz w:val="24"/>
          <w:szCs w:val="24"/>
          <w:lang w:val="en-US"/>
        </w:rPr>
        <w:t>:</w:t>
      </w:r>
    </w:p>
    <w:p w14:paraId="12C33825" w14:textId="77777777" w:rsidR="00A05B75" w:rsidRPr="00A05B75" w:rsidRDefault="00A05B75" w:rsidP="00A05B75">
      <w:pPr>
        <w:numPr>
          <w:ilvl w:val="0"/>
          <w:numId w:val="7"/>
        </w:numPr>
        <w:jc w:val="both"/>
        <w:rPr>
          <w:rFonts w:ascii="Times New Roman" w:eastAsia="Times New Roman" w:hAnsi="Times New Roman" w:cs="Times New Roman"/>
          <w:sz w:val="24"/>
          <w:szCs w:val="24"/>
          <w:lang w:val="en-US"/>
        </w:rPr>
      </w:pPr>
      <w:proofErr w:type="spellStart"/>
      <w:r w:rsidRPr="00A05B75">
        <w:rPr>
          <w:rFonts w:ascii="Times New Roman" w:eastAsia="Times New Roman" w:hAnsi="Times New Roman" w:cs="Times New Roman"/>
          <w:sz w:val="24"/>
          <w:szCs w:val="24"/>
          <w:lang w:val="en-US"/>
        </w:rPr>
        <w:t>Terorisme</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melibatkan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penggunaan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kekerasan</w:t>
      </w:r>
      <w:proofErr w:type="spellEnd"/>
      <w:r w:rsidRPr="00A05B75">
        <w:rPr>
          <w:rFonts w:ascii="Times New Roman" w:eastAsia="Times New Roman" w:hAnsi="Times New Roman" w:cs="Times New Roman"/>
          <w:sz w:val="24"/>
          <w:szCs w:val="24"/>
          <w:lang w:val="en-US"/>
        </w:rPr>
        <w:t xml:space="preserve"> yang </w:t>
      </w:r>
      <w:proofErr w:type="spellStart"/>
      <w:r w:rsidRPr="00A05B75">
        <w:rPr>
          <w:rFonts w:ascii="Times New Roman" w:eastAsia="Times New Roman" w:hAnsi="Times New Roman" w:cs="Times New Roman"/>
          <w:sz w:val="24"/>
          <w:szCs w:val="24"/>
          <w:lang w:val="en-US"/>
        </w:rPr>
        <w:t>memiliki</w:t>
      </w:r>
      <w:proofErr w:type="spellEnd"/>
      <w:r w:rsidRPr="00A05B75">
        <w:rPr>
          <w:rFonts w:ascii="Times New Roman" w:eastAsia="Times New Roman" w:hAnsi="Times New Roman" w:cs="Times New Roman"/>
          <w:sz w:val="24"/>
          <w:szCs w:val="24"/>
          <w:lang w:val="en-US"/>
        </w:rPr>
        <w:t xml:space="preserve"> motif </w:t>
      </w:r>
      <w:proofErr w:type="spellStart"/>
      <w:r w:rsidRPr="00A05B75">
        <w:rPr>
          <w:rFonts w:ascii="Times New Roman" w:eastAsia="Times New Roman" w:hAnsi="Times New Roman" w:cs="Times New Roman"/>
          <w:sz w:val="24"/>
          <w:szCs w:val="24"/>
          <w:lang w:val="en-US"/>
        </w:rPr>
        <w:t>politik</w:t>
      </w:r>
      <w:proofErr w:type="spellEnd"/>
      <w:r w:rsidRPr="00A05B75">
        <w:rPr>
          <w:rFonts w:ascii="Times New Roman" w:eastAsia="Times New Roman" w:hAnsi="Times New Roman" w:cs="Times New Roman"/>
          <w:sz w:val="24"/>
          <w:szCs w:val="24"/>
          <w:lang w:val="en-US"/>
        </w:rPr>
        <w:t xml:space="preserve">, agama, </w:t>
      </w:r>
      <w:proofErr w:type="spellStart"/>
      <w:r w:rsidRPr="00A05B75">
        <w:rPr>
          <w:rFonts w:ascii="Times New Roman" w:eastAsia="Times New Roman" w:hAnsi="Times New Roman" w:cs="Times New Roman"/>
          <w:sz w:val="24"/>
          <w:szCs w:val="24"/>
          <w:lang w:val="en-US"/>
        </w:rPr>
        <w:t>atau</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ideologi</w:t>
      </w:r>
      <w:proofErr w:type="spellEnd"/>
      <w:r w:rsidRPr="00A05B75">
        <w:rPr>
          <w:rFonts w:ascii="Times New Roman" w:eastAsia="Times New Roman" w:hAnsi="Times New Roman" w:cs="Times New Roman"/>
          <w:sz w:val="24"/>
          <w:szCs w:val="24"/>
          <w:lang w:val="en-US"/>
        </w:rPr>
        <w:t xml:space="preserve">. Dalam </w:t>
      </w:r>
      <w:proofErr w:type="spellStart"/>
      <w:r w:rsidRPr="00A05B75">
        <w:rPr>
          <w:rFonts w:ascii="Times New Roman" w:eastAsia="Times New Roman" w:hAnsi="Times New Roman" w:cs="Times New Roman"/>
          <w:sz w:val="24"/>
          <w:szCs w:val="24"/>
          <w:lang w:val="en-US"/>
        </w:rPr>
        <w:t>berbagai</w:t>
      </w:r>
      <w:proofErr w:type="spellEnd"/>
      <w:r w:rsidRPr="00A05B75">
        <w:rPr>
          <w:rFonts w:ascii="Times New Roman" w:eastAsia="Times New Roman" w:hAnsi="Times New Roman" w:cs="Times New Roman"/>
          <w:sz w:val="24"/>
          <w:szCs w:val="24"/>
          <w:lang w:val="en-US"/>
        </w:rPr>
        <w:t xml:space="preserve"> motif </w:t>
      </w:r>
      <w:proofErr w:type="spellStart"/>
      <w:r w:rsidRPr="00A05B75">
        <w:rPr>
          <w:rFonts w:ascii="Times New Roman" w:eastAsia="Times New Roman" w:hAnsi="Times New Roman" w:cs="Times New Roman"/>
          <w:sz w:val="24"/>
          <w:szCs w:val="24"/>
          <w:lang w:val="en-US"/>
        </w:rPr>
        <w:t>tersebut</w:t>
      </w:r>
      <w:proofErr w:type="spellEnd"/>
      <w:r w:rsidRPr="00A05B75">
        <w:rPr>
          <w:rFonts w:ascii="Times New Roman" w:eastAsia="Times New Roman" w:hAnsi="Times New Roman" w:cs="Times New Roman"/>
          <w:sz w:val="24"/>
          <w:szCs w:val="24"/>
          <w:lang w:val="en-US"/>
        </w:rPr>
        <w:t xml:space="preserve">, motif </w:t>
      </w:r>
      <w:proofErr w:type="spellStart"/>
      <w:r w:rsidRPr="00A05B75">
        <w:rPr>
          <w:rFonts w:ascii="Times New Roman" w:eastAsia="Times New Roman" w:hAnsi="Times New Roman" w:cs="Times New Roman"/>
          <w:sz w:val="24"/>
          <w:szCs w:val="24"/>
          <w:lang w:val="en-US"/>
        </w:rPr>
        <w:t>politik</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sering</w:t>
      </w:r>
      <w:proofErr w:type="spellEnd"/>
      <w:r w:rsidRPr="00A05B75">
        <w:rPr>
          <w:rFonts w:ascii="Times New Roman" w:eastAsia="Times New Roman" w:hAnsi="Times New Roman" w:cs="Times New Roman"/>
          <w:sz w:val="24"/>
          <w:szCs w:val="24"/>
          <w:lang w:val="en-US"/>
        </w:rPr>
        <w:t xml:space="preserve"> kali </w:t>
      </w:r>
      <w:proofErr w:type="spellStart"/>
      <w:r w:rsidRPr="00A05B75">
        <w:rPr>
          <w:rFonts w:ascii="Times New Roman" w:eastAsia="Times New Roman" w:hAnsi="Times New Roman" w:cs="Times New Roman"/>
          <w:sz w:val="24"/>
          <w:szCs w:val="24"/>
          <w:lang w:val="en-US"/>
        </w:rPr>
        <w:t>mendominasi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dalam</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lingkup</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penelitian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terorisme</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Perbedaan</w:t>
      </w:r>
      <w:proofErr w:type="spellEnd"/>
      <w:r w:rsidRPr="00A05B75">
        <w:rPr>
          <w:rFonts w:ascii="Times New Roman" w:eastAsia="Times New Roman" w:hAnsi="Times New Roman" w:cs="Times New Roman"/>
          <w:sz w:val="24"/>
          <w:szCs w:val="24"/>
          <w:lang w:val="en-US"/>
        </w:rPr>
        <w:t xml:space="preserve"> motif-motif </w:t>
      </w:r>
      <w:proofErr w:type="spellStart"/>
      <w:r w:rsidRPr="00A05B75">
        <w:rPr>
          <w:rFonts w:ascii="Times New Roman" w:eastAsia="Times New Roman" w:hAnsi="Times New Roman" w:cs="Times New Roman"/>
          <w:sz w:val="24"/>
          <w:szCs w:val="24"/>
          <w:lang w:val="en-US"/>
        </w:rPr>
        <w:t>ini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menjadi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pembeda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terorisme</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dari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tindakan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kekerasan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lainnya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Kekerasan</w:t>
      </w:r>
      <w:proofErr w:type="spellEnd"/>
      <w:r w:rsidRPr="00A05B75">
        <w:rPr>
          <w:rFonts w:ascii="Times New Roman" w:eastAsia="Times New Roman" w:hAnsi="Times New Roman" w:cs="Times New Roman"/>
          <w:sz w:val="24"/>
          <w:szCs w:val="24"/>
          <w:lang w:val="en-US"/>
        </w:rPr>
        <w:t xml:space="preserve"> yang </w:t>
      </w:r>
      <w:proofErr w:type="spellStart"/>
      <w:r w:rsidRPr="00A05B75">
        <w:rPr>
          <w:rFonts w:ascii="Times New Roman" w:eastAsia="Times New Roman" w:hAnsi="Times New Roman" w:cs="Times New Roman"/>
          <w:sz w:val="24"/>
          <w:szCs w:val="24"/>
          <w:lang w:val="en-US"/>
        </w:rPr>
        <w:t>hanya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bertujuan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mencari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keuntungan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finansial</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bahkan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jika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menimbulkan</w:t>
      </w:r>
      <w:proofErr w:type="spellEnd"/>
      <w:r w:rsidRPr="00A05B75">
        <w:rPr>
          <w:rFonts w:ascii="Times New Roman" w:eastAsia="Times New Roman" w:hAnsi="Times New Roman" w:cs="Times New Roman"/>
          <w:sz w:val="24"/>
          <w:szCs w:val="24"/>
          <w:lang w:val="en-US"/>
        </w:rPr>
        <w:t xml:space="preserve"> rasa </w:t>
      </w:r>
      <w:proofErr w:type="spellStart"/>
      <w:r w:rsidRPr="00A05B75">
        <w:rPr>
          <w:rFonts w:ascii="Times New Roman" w:eastAsia="Times New Roman" w:hAnsi="Times New Roman" w:cs="Times New Roman"/>
          <w:sz w:val="24"/>
          <w:szCs w:val="24"/>
          <w:lang w:val="en-US"/>
        </w:rPr>
        <w:t>takut</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bukanlah</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tindakan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terorisme</w:t>
      </w:r>
      <w:proofErr w:type="spellEnd"/>
      <w:r w:rsidRPr="00A05B75">
        <w:rPr>
          <w:rFonts w:ascii="Times New Roman" w:eastAsia="Times New Roman" w:hAnsi="Times New Roman" w:cs="Times New Roman"/>
          <w:sz w:val="24"/>
          <w:szCs w:val="24"/>
          <w:lang w:val="en-US"/>
        </w:rPr>
        <w:t>.</w:t>
      </w:r>
    </w:p>
    <w:p w14:paraId="664D9484" w14:textId="77777777" w:rsidR="00A05B75" w:rsidRPr="00A05B75" w:rsidRDefault="00A05B75" w:rsidP="00A05B75">
      <w:pPr>
        <w:numPr>
          <w:ilvl w:val="0"/>
          <w:numId w:val="7"/>
        </w:numPr>
        <w:jc w:val="both"/>
        <w:rPr>
          <w:rFonts w:ascii="Times New Roman" w:eastAsia="Times New Roman" w:hAnsi="Times New Roman" w:cs="Times New Roman"/>
          <w:sz w:val="24"/>
          <w:szCs w:val="24"/>
          <w:lang w:val="en-US"/>
        </w:rPr>
      </w:pPr>
      <w:proofErr w:type="spellStart"/>
      <w:r w:rsidRPr="00A05B75">
        <w:rPr>
          <w:rFonts w:ascii="Times New Roman" w:eastAsia="Times New Roman" w:hAnsi="Times New Roman" w:cs="Times New Roman"/>
          <w:sz w:val="24"/>
          <w:szCs w:val="24"/>
          <w:lang w:val="en-US"/>
        </w:rPr>
        <w:t>Sebuah</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perbuatan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dianggap</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sebagai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tindakan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terorisme</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apabila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melibatkan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kekerasan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atau</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ancaman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kekerasan</w:t>
      </w:r>
      <w:proofErr w:type="spellEnd"/>
      <w:r w:rsidRPr="00A05B75">
        <w:rPr>
          <w:rFonts w:ascii="Times New Roman" w:eastAsia="Times New Roman" w:hAnsi="Times New Roman" w:cs="Times New Roman"/>
          <w:sz w:val="24"/>
          <w:szCs w:val="24"/>
          <w:lang w:val="en-US"/>
        </w:rPr>
        <w:t xml:space="preserve"> yang </w:t>
      </w:r>
      <w:proofErr w:type="spellStart"/>
      <w:r w:rsidRPr="00A05B75">
        <w:rPr>
          <w:rFonts w:ascii="Times New Roman" w:eastAsia="Times New Roman" w:hAnsi="Times New Roman" w:cs="Times New Roman"/>
          <w:sz w:val="24"/>
          <w:szCs w:val="24"/>
          <w:lang w:val="en-US"/>
        </w:rPr>
        <w:t>telah</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direncanakan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sebelumnya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Artinya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terorisme</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bukanlah</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hasil</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dari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kebetulan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atau</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tindakan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kriminal</w:t>
      </w:r>
      <w:proofErr w:type="spellEnd"/>
      <w:r w:rsidRPr="00A05B75">
        <w:rPr>
          <w:rFonts w:ascii="Times New Roman" w:eastAsia="Times New Roman" w:hAnsi="Times New Roman" w:cs="Times New Roman"/>
          <w:sz w:val="24"/>
          <w:szCs w:val="24"/>
          <w:lang w:val="en-US"/>
        </w:rPr>
        <w:t xml:space="preserve"> yang </w:t>
      </w:r>
      <w:proofErr w:type="spellStart"/>
      <w:r w:rsidRPr="00A05B75">
        <w:rPr>
          <w:rFonts w:ascii="Times New Roman" w:eastAsia="Times New Roman" w:hAnsi="Times New Roman" w:cs="Times New Roman"/>
          <w:sz w:val="24"/>
          <w:szCs w:val="24"/>
          <w:lang w:val="en-US"/>
        </w:rPr>
        <w:t>terjadi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tanpa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perencanaan</w:t>
      </w:r>
      <w:proofErr w:type="spellEnd"/>
      <w:r w:rsidRPr="00A05B75">
        <w:rPr>
          <w:rFonts w:ascii="Times New Roman" w:eastAsia="Times New Roman" w:hAnsi="Times New Roman" w:cs="Times New Roman"/>
          <w:sz w:val="24"/>
          <w:szCs w:val="24"/>
          <w:lang w:val="en-US"/>
        </w:rPr>
        <w:t>.</w:t>
      </w:r>
    </w:p>
    <w:p w14:paraId="49478B2E" w14:textId="77777777" w:rsidR="00A05B75" w:rsidRPr="00A05B75" w:rsidRDefault="00A05B75" w:rsidP="00A05B75">
      <w:pPr>
        <w:numPr>
          <w:ilvl w:val="0"/>
          <w:numId w:val="7"/>
        </w:numPr>
        <w:jc w:val="both"/>
        <w:rPr>
          <w:rFonts w:ascii="Times New Roman" w:eastAsia="Times New Roman" w:hAnsi="Times New Roman" w:cs="Times New Roman"/>
          <w:sz w:val="24"/>
          <w:szCs w:val="24"/>
          <w:lang w:val="en-US"/>
        </w:rPr>
      </w:pPr>
      <w:proofErr w:type="spellStart"/>
      <w:r w:rsidRPr="00A05B75">
        <w:rPr>
          <w:rFonts w:ascii="Times New Roman" w:eastAsia="Times New Roman" w:hAnsi="Times New Roman" w:cs="Times New Roman"/>
          <w:sz w:val="24"/>
          <w:szCs w:val="24"/>
          <w:lang w:val="en-US"/>
        </w:rPr>
        <w:t>Untuk</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dianggap</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sebagai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tindakan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terorisme</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kekerasan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harus</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memiliki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dampak</w:t>
      </w:r>
      <w:proofErr w:type="spellEnd"/>
      <w:r w:rsidRPr="00A05B75">
        <w:rPr>
          <w:rFonts w:ascii="Times New Roman" w:eastAsia="Times New Roman" w:hAnsi="Times New Roman" w:cs="Times New Roman"/>
          <w:sz w:val="24"/>
          <w:szCs w:val="24"/>
          <w:lang w:val="en-US"/>
        </w:rPr>
        <w:t xml:space="preserve"> yang </w:t>
      </w:r>
      <w:proofErr w:type="spellStart"/>
      <w:r w:rsidRPr="00A05B75">
        <w:rPr>
          <w:rFonts w:ascii="Times New Roman" w:eastAsia="Times New Roman" w:hAnsi="Times New Roman" w:cs="Times New Roman"/>
          <w:sz w:val="24"/>
          <w:szCs w:val="24"/>
          <w:lang w:val="en-US"/>
        </w:rPr>
        <w:t>mencapai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kelompok</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atau</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audiens</w:t>
      </w:r>
      <w:proofErr w:type="spellEnd"/>
      <w:r w:rsidRPr="00A05B75">
        <w:rPr>
          <w:rFonts w:ascii="Times New Roman" w:eastAsia="Times New Roman" w:hAnsi="Times New Roman" w:cs="Times New Roman"/>
          <w:sz w:val="24"/>
          <w:szCs w:val="24"/>
          <w:lang w:val="en-US"/>
        </w:rPr>
        <w:t xml:space="preserve"> di </w:t>
      </w:r>
      <w:proofErr w:type="spellStart"/>
      <w:r w:rsidRPr="00A05B75">
        <w:rPr>
          <w:rFonts w:ascii="Times New Roman" w:eastAsia="Times New Roman" w:hAnsi="Times New Roman" w:cs="Times New Roman"/>
          <w:sz w:val="24"/>
          <w:szCs w:val="24"/>
          <w:lang w:val="en-US"/>
        </w:rPr>
        <w:t>luar</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sasaran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langsung</w:t>
      </w:r>
      <w:proofErr w:type="spellEnd"/>
      <w:r w:rsidRPr="00A05B75">
        <w:rPr>
          <w:rFonts w:ascii="Times New Roman" w:eastAsia="Times New Roman" w:hAnsi="Times New Roman" w:cs="Times New Roman"/>
          <w:sz w:val="24"/>
          <w:szCs w:val="24"/>
          <w:lang w:val="en-US"/>
        </w:rPr>
        <w:t xml:space="preserve"> (korban). Ini </w:t>
      </w:r>
      <w:proofErr w:type="spellStart"/>
      <w:r w:rsidRPr="00A05B75">
        <w:rPr>
          <w:rFonts w:ascii="Times New Roman" w:eastAsia="Times New Roman" w:hAnsi="Times New Roman" w:cs="Times New Roman"/>
          <w:sz w:val="24"/>
          <w:szCs w:val="24"/>
          <w:lang w:val="en-US"/>
        </w:rPr>
        <w:t>berarti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bahwa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sasaran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utama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dari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kekerasan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tersebut</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bukanlah</w:t>
      </w:r>
      <w:proofErr w:type="spellEnd"/>
      <w:r w:rsidRPr="00A05B75">
        <w:rPr>
          <w:rFonts w:ascii="Times New Roman" w:eastAsia="Times New Roman" w:hAnsi="Times New Roman" w:cs="Times New Roman"/>
          <w:sz w:val="24"/>
          <w:szCs w:val="24"/>
          <w:lang w:val="en-US"/>
        </w:rPr>
        <w:t xml:space="preserve"> korban </w:t>
      </w:r>
      <w:proofErr w:type="spellStart"/>
      <w:r w:rsidRPr="00A05B75">
        <w:rPr>
          <w:rFonts w:ascii="Times New Roman" w:eastAsia="Times New Roman" w:hAnsi="Times New Roman" w:cs="Times New Roman"/>
          <w:sz w:val="24"/>
          <w:szCs w:val="24"/>
          <w:lang w:val="en-US"/>
        </w:rPr>
        <w:t>langsung</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atau</w:t>
      </w:r>
      <w:proofErr w:type="spellEnd"/>
      <w:r w:rsidRPr="00A05B75">
        <w:rPr>
          <w:rFonts w:ascii="Times New Roman" w:eastAsia="Times New Roman" w:hAnsi="Times New Roman" w:cs="Times New Roman"/>
          <w:sz w:val="24"/>
          <w:szCs w:val="24"/>
          <w:lang w:val="en-US"/>
        </w:rPr>
        <w:t xml:space="preserve"> target </w:t>
      </w:r>
      <w:proofErr w:type="spellStart"/>
      <w:r w:rsidRPr="00A05B75">
        <w:rPr>
          <w:rFonts w:ascii="Times New Roman" w:eastAsia="Times New Roman" w:hAnsi="Times New Roman" w:cs="Times New Roman"/>
          <w:sz w:val="24"/>
          <w:szCs w:val="24"/>
          <w:lang w:val="en-US"/>
        </w:rPr>
        <w:t>asalnya</w:t>
      </w:r>
      <w:proofErr w:type="spellEnd"/>
      <w:r w:rsidRPr="00A05B75">
        <w:rPr>
          <w:rFonts w:ascii="Times New Roman" w:eastAsia="Times New Roman" w:hAnsi="Times New Roman" w:cs="Times New Roman"/>
          <w:sz w:val="24"/>
          <w:szCs w:val="24"/>
          <w:lang w:val="en-US"/>
        </w:rPr>
        <w:t>.</w:t>
      </w:r>
    </w:p>
    <w:p w14:paraId="58B34DE2" w14:textId="77777777" w:rsidR="00A05B75" w:rsidRPr="00A05B75" w:rsidRDefault="00A05B75" w:rsidP="00A05B75">
      <w:pPr>
        <w:numPr>
          <w:ilvl w:val="0"/>
          <w:numId w:val="7"/>
        </w:numPr>
        <w:jc w:val="both"/>
        <w:rPr>
          <w:rFonts w:ascii="Times New Roman" w:eastAsia="Times New Roman" w:hAnsi="Times New Roman" w:cs="Times New Roman"/>
          <w:sz w:val="24"/>
          <w:szCs w:val="24"/>
          <w:lang w:val="en-US"/>
        </w:rPr>
      </w:pPr>
      <w:proofErr w:type="spellStart"/>
      <w:r w:rsidRPr="00A05B75">
        <w:rPr>
          <w:rFonts w:ascii="Times New Roman" w:eastAsia="Times New Roman" w:hAnsi="Times New Roman" w:cs="Times New Roman"/>
          <w:sz w:val="24"/>
          <w:szCs w:val="24"/>
          <w:lang w:val="en-US"/>
        </w:rPr>
        <w:t>Terorisme</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melibatkan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aktor</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atau</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kelompok</w:t>
      </w:r>
      <w:proofErr w:type="spellEnd"/>
      <w:r w:rsidRPr="00A05B75">
        <w:rPr>
          <w:rFonts w:ascii="Times New Roman" w:eastAsia="Times New Roman" w:hAnsi="Times New Roman" w:cs="Times New Roman"/>
          <w:sz w:val="24"/>
          <w:szCs w:val="24"/>
          <w:lang w:val="en-US"/>
        </w:rPr>
        <w:t xml:space="preserve"> yang </w:t>
      </w:r>
      <w:proofErr w:type="spellStart"/>
      <w:r w:rsidRPr="00A05B75">
        <w:rPr>
          <w:rFonts w:ascii="Times New Roman" w:eastAsia="Times New Roman" w:hAnsi="Times New Roman" w:cs="Times New Roman"/>
          <w:sz w:val="24"/>
          <w:szCs w:val="24"/>
          <w:lang w:val="en-US"/>
        </w:rPr>
        <w:t>bukan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merupakan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entitas</w:t>
      </w:r>
      <w:proofErr w:type="spellEnd"/>
      <w:r w:rsidRPr="00A05B75">
        <w:rPr>
          <w:rFonts w:ascii="Times New Roman" w:eastAsia="Times New Roman" w:hAnsi="Times New Roman" w:cs="Times New Roman"/>
          <w:sz w:val="24"/>
          <w:szCs w:val="24"/>
          <w:lang w:val="en-US"/>
        </w:rPr>
        <w:t xml:space="preserve"> negara dan </w:t>
      </w:r>
      <w:proofErr w:type="spellStart"/>
      <w:r w:rsidRPr="00A05B75">
        <w:rPr>
          <w:rFonts w:ascii="Times New Roman" w:eastAsia="Times New Roman" w:hAnsi="Times New Roman" w:cs="Times New Roman"/>
          <w:sz w:val="24"/>
          <w:szCs w:val="24"/>
          <w:lang w:val="en-US"/>
        </w:rPr>
        <w:t>mereka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menggunakan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kekerasan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terhadap</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individu</w:t>
      </w:r>
      <w:proofErr w:type="spellEnd"/>
      <w:r w:rsidRPr="00A05B75">
        <w:rPr>
          <w:rFonts w:ascii="Times New Roman" w:eastAsia="Times New Roman" w:hAnsi="Times New Roman" w:cs="Times New Roman"/>
          <w:sz w:val="24"/>
          <w:szCs w:val="24"/>
          <w:lang w:val="en-US"/>
        </w:rPr>
        <w:t xml:space="preserve"> yang </w:t>
      </w:r>
      <w:proofErr w:type="spellStart"/>
      <w:r w:rsidRPr="00A05B75">
        <w:rPr>
          <w:rFonts w:ascii="Times New Roman" w:eastAsia="Times New Roman" w:hAnsi="Times New Roman" w:cs="Times New Roman"/>
          <w:sz w:val="24"/>
          <w:szCs w:val="24"/>
          <w:lang w:val="en-US"/>
        </w:rPr>
        <w:t>tidak</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terlibat</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dalam</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pertempuran</w:t>
      </w:r>
      <w:proofErr w:type="spellEnd"/>
      <w:r w:rsidRPr="00A05B75">
        <w:rPr>
          <w:rFonts w:ascii="Times New Roman" w:eastAsia="Times New Roman" w:hAnsi="Times New Roman" w:cs="Times New Roman"/>
          <w:sz w:val="24"/>
          <w:szCs w:val="24"/>
          <w:lang w:val="en-US"/>
        </w:rPr>
        <w:t xml:space="preserve"> (non-</w:t>
      </w:r>
      <w:proofErr w:type="spellStart"/>
      <w:r w:rsidRPr="00A05B75">
        <w:rPr>
          <w:rFonts w:ascii="Times New Roman" w:eastAsia="Times New Roman" w:hAnsi="Times New Roman" w:cs="Times New Roman"/>
          <w:sz w:val="24"/>
          <w:szCs w:val="24"/>
          <w:lang w:val="en-US"/>
        </w:rPr>
        <w:t>kombatan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seperti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warga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sipil</w:t>
      </w:r>
      <w:proofErr w:type="spellEnd"/>
      <w:r w:rsidRPr="00A05B75">
        <w:rPr>
          <w:rFonts w:ascii="Times New Roman" w:eastAsia="Times New Roman" w:hAnsi="Times New Roman" w:cs="Times New Roman"/>
          <w:sz w:val="24"/>
          <w:szCs w:val="24"/>
          <w:lang w:val="en-US"/>
        </w:rPr>
        <w:t xml:space="preserve"> dan </w:t>
      </w:r>
      <w:proofErr w:type="spellStart"/>
      <w:r w:rsidRPr="00A05B75">
        <w:rPr>
          <w:rFonts w:ascii="Times New Roman" w:eastAsia="Times New Roman" w:hAnsi="Times New Roman" w:cs="Times New Roman"/>
          <w:sz w:val="24"/>
          <w:szCs w:val="24"/>
          <w:lang w:val="en-US"/>
        </w:rPr>
        <w:t>anggota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militer</w:t>
      </w:r>
      <w:proofErr w:type="spellEnd"/>
      <w:r w:rsidRPr="00A05B75">
        <w:rPr>
          <w:rFonts w:ascii="Times New Roman" w:eastAsia="Times New Roman" w:hAnsi="Times New Roman" w:cs="Times New Roman"/>
          <w:sz w:val="24"/>
          <w:szCs w:val="24"/>
          <w:lang w:val="en-US"/>
        </w:rPr>
        <w:t xml:space="preserve"> yang </w:t>
      </w:r>
      <w:proofErr w:type="spellStart"/>
      <w:r w:rsidRPr="00A05B75">
        <w:rPr>
          <w:rFonts w:ascii="Times New Roman" w:eastAsia="Times New Roman" w:hAnsi="Times New Roman" w:cs="Times New Roman"/>
          <w:sz w:val="24"/>
          <w:szCs w:val="24"/>
          <w:lang w:val="en-US"/>
        </w:rPr>
        <w:t>tidak</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sedang</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berpartisipasi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dalam</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konflik</w:t>
      </w:r>
      <w:proofErr w:type="spellEnd"/>
      <w:r w:rsidRPr="00A05B75">
        <w:rPr>
          <w:rFonts w:ascii="Times New Roman" w:eastAsia="Times New Roman" w:hAnsi="Times New Roman" w:cs="Times New Roman"/>
          <w:sz w:val="24"/>
          <w:szCs w:val="24"/>
          <w:lang w:val="en-US"/>
        </w:rPr>
        <w:t>.</w:t>
      </w:r>
    </w:p>
    <w:p w14:paraId="71BFBFB3" w14:textId="77777777" w:rsidR="00A05B75" w:rsidRPr="00A05B75" w:rsidRDefault="00A05B75" w:rsidP="00A05B75">
      <w:pPr>
        <w:numPr>
          <w:ilvl w:val="0"/>
          <w:numId w:val="7"/>
        </w:numPr>
        <w:jc w:val="both"/>
        <w:rPr>
          <w:rFonts w:ascii="Times New Roman" w:eastAsia="Times New Roman" w:hAnsi="Times New Roman" w:cs="Times New Roman"/>
          <w:sz w:val="24"/>
          <w:szCs w:val="24"/>
          <w:lang w:val="en-US"/>
        </w:rPr>
      </w:pPr>
      <w:proofErr w:type="spellStart"/>
      <w:r w:rsidRPr="00A05B75">
        <w:rPr>
          <w:rFonts w:ascii="Times New Roman" w:eastAsia="Times New Roman" w:hAnsi="Times New Roman" w:cs="Times New Roman"/>
          <w:sz w:val="24"/>
          <w:szCs w:val="24"/>
          <w:lang w:val="en-US"/>
        </w:rPr>
        <w:t>Pelaku</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terorisme</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adalah</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individu</w:t>
      </w:r>
      <w:proofErr w:type="spellEnd"/>
      <w:r w:rsidRPr="00A05B75">
        <w:rPr>
          <w:rFonts w:ascii="Times New Roman" w:eastAsia="Times New Roman" w:hAnsi="Times New Roman" w:cs="Times New Roman"/>
          <w:sz w:val="24"/>
          <w:szCs w:val="24"/>
          <w:lang w:val="en-US"/>
        </w:rPr>
        <w:t xml:space="preserve"> yang sangat </w:t>
      </w:r>
      <w:proofErr w:type="spellStart"/>
      <w:r w:rsidRPr="00A05B75">
        <w:rPr>
          <w:rFonts w:ascii="Times New Roman" w:eastAsia="Times New Roman" w:hAnsi="Times New Roman" w:cs="Times New Roman"/>
          <w:sz w:val="24"/>
          <w:szCs w:val="24"/>
          <w:lang w:val="en-US"/>
        </w:rPr>
        <w:t>rasional</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bukan</w:t>
      </w:r>
      <w:proofErr w:type="spellEnd"/>
      <w:r w:rsidRPr="00A05B75">
        <w:rPr>
          <w:rFonts w:ascii="Times New Roman" w:eastAsia="Times New Roman" w:hAnsi="Times New Roman" w:cs="Times New Roman"/>
          <w:sz w:val="24"/>
          <w:szCs w:val="24"/>
          <w:lang w:val="en-US"/>
        </w:rPr>
        <w:t xml:space="preserve"> orang yang </w:t>
      </w:r>
      <w:proofErr w:type="spellStart"/>
      <w:r w:rsidRPr="00A05B75">
        <w:rPr>
          <w:rFonts w:ascii="Times New Roman" w:eastAsia="Times New Roman" w:hAnsi="Times New Roman" w:cs="Times New Roman"/>
          <w:sz w:val="24"/>
          <w:szCs w:val="24"/>
          <w:lang w:val="en-US"/>
        </w:rPr>
        <w:t>tidak</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rasional</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atau</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gila</w:t>
      </w:r>
      <w:proofErr w:type="spellEnd"/>
      <w:r w:rsidRPr="00A05B75">
        <w:rPr>
          <w:rFonts w:ascii="Times New Roman" w:eastAsia="Times New Roman" w:hAnsi="Times New Roman" w:cs="Times New Roman"/>
          <w:sz w:val="24"/>
          <w:szCs w:val="24"/>
          <w:lang w:val="en-US"/>
        </w:rPr>
        <w:t xml:space="preserve">. Tindakan </w:t>
      </w:r>
      <w:proofErr w:type="spellStart"/>
      <w:r w:rsidRPr="00A05B75">
        <w:rPr>
          <w:rFonts w:ascii="Times New Roman" w:eastAsia="Times New Roman" w:hAnsi="Times New Roman" w:cs="Times New Roman"/>
          <w:sz w:val="24"/>
          <w:szCs w:val="24"/>
          <w:lang w:val="en-US"/>
        </w:rPr>
        <w:t>terorisme</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tidak</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terjadi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secara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sembrono</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atau</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tiba-tiba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sebaliknya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sasaran</w:t>
      </w:r>
      <w:proofErr w:type="spellEnd"/>
      <w:r w:rsidRPr="00A05B75">
        <w:rPr>
          <w:rFonts w:ascii="Times New Roman" w:eastAsia="Times New Roman" w:hAnsi="Times New Roman" w:cs="Times New Roman"/>
          <w:sz w:val="24"/>
          <w:szCs w:val="24"/>
          <w:lang w:val="en-US"/>
        </w:rPr>
        <w:t xml:space="preserve"> yang </w:t>
      </w:r>
      <w:proofErr w:type="spellStart"/>
      <w:r w:rsidRPr="00A05B75">
        <w:rPr>
          <w:rFonts w:ascii="Times New Roman" w:eastAsia="Times New Roman" w:hAnsi="Times New Roman" w:cs="Times New Roman"/>
          <w:sz w:val="24"/>
          <w:szCs w:val="24"/>
          <w:lang w:val="en-US"/>
        </w:rPr>
        <w:t>dipilih</w:t>
      </w:r>
      <w:proofErr w:type="spellEnd"/>
      <w:r w:rsidRPr="00A05B75">
        <w:rPr>
          <w:rFonts w:ascii="Times New Roman" w:eastAsia="Times New Roman" w:hAnsi="Times New Roman" w:cs="Times New Roman"/>
          <w:sz w:val="24"/>
          <w:szCs w:val="24"/>
          <w:lang w:val="en-US"/>
        </w:rPr>
        <w:t xml:space="preserve"> oleh </w:t>
      </w:r>
      <w:proofErr w:type="spellStart"/>
      <w:r w:rsidRPr="00A05B75">
        <w:rPr>
          <w:rFonts w:ascii="Times New Roman" w:eastAsia="Times New Roman" w:hAnsi="Times New Roman" w:cs="Times New Roman"/>
          <w:sz w:val="24"/>
          <w:szCs w:val="24"/>
          <w:lang w:val="en-US"/>
        </w:rPr>
        <w:t>pelaku</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terorisme</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dipertimbangkan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secara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matang</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Umam</w:t>
      </w:r>
      <w:proofErr w:type="spellEnd"/>
      <w:r w:rsidRPr="00A05B75">
        <w:rPr>
          <w:rFonts w:ascii="Times New Roman" w:eastAsia="Times New Roman" w:hAnsi="Times New Roman" w:cs="Times New Roman"/>
          <w:sz w:val="24"/>
          <w:szCs w:val="24"/>
          <w:lang w:val="en-US"/>
        </w:rPr>
        <w:t xml:space="preserve"> &amp; Arifin, 2023).</w:t>
      </w:r>
    </w:p>
    <w:p w14:paraId="00000031" w14:textId="77777777" w:rsidR="00995562" w:rsidRPr="00992A3F" w:rsidRDefault="00A05B75">
      <w:pPr>
        <w:ind w:firstLine="720"/>
        <w:jc w:val="both"/>
        <w:rPr>
          <w:rFonts w:ascii="Times New Roman" w:eastAsia="Times New Roman" w:hAnsi="Times New Roman" w:cs="Times New Roman"/>
          <w:sz w:val="24"/>
          <w:szCs w:val="24"/>
        </w:rPr>
      </w:pPr>
      <w:r w:rsidRPr="00992A3F">
        <w:rPr>
          <w:rFonts w:ascii="Times New Roman" w:eastAsia="Times New Roman" w:hAnsi="Times New Roman" w:cs="Times New Roman"/>
          <w:sz w:val="24"/>
          <w:szCs w:val="24"/>
        </w:rPr>
        <w:t>K</w:t>
      </w:r>
      <w:r w:rsidRPr="00992A3F">
        <w:rPr>
          <w:rFonts w:ascii="Times New Roman" w:eastAsia="Times New Roman" w:hAnsi="Times New Roman" w:cs="Times New Roman"/>
          <w:sz w:val="24"/>
          <w:szCs w:val="24"/>
        </w:rPr>
        <w:t>orban dan pelaku dalam konteks peradilan pidana sebenarn</w:t>
      </w:r>
      <w:r w:rsidRPr="00992A3F">
        <w:rPr>
          <w:rFonts w:ascii="Times New Roman" w:eastAsia="Times New Roman" w:hAnsi="Times New Roman" w:cs="Times New Roman"/>
          <w:sz w:val="24"/>
          <w:szCs w:val="24"/>
        </w:rPr>
        <w:t xml:space="preserve">ya memiliki kepentingan yang serupa. Ini tidak hanya berarti bahwa pelaku harus menerima hukuman yang sepatutnya, tetapi juga bahwa korban harus merasa bahwa keterlibatannya dalam proses hukum membawa </w:t>
      </w:r>
      <w:r w:rsidRPr="00992A3F">
        <w:rPr>
          <w:rFonts w:ascii="Times New Roman" w:eastAsia="Times New Roman" w:hAnsi="Times New Roman" w:cs="Times New Roman"/>
          <w:sz w:val="24"/>
          <w:szCs w:val="24"/>
        </w:rPr>
        <w:lastRenderedPageBreak/>
        <w:t>dampak positif dan bahwa vonis hukuman yang diberikan m</w:t>
      </w:r>
      <w:r w:rsidRPr="00992A3F">
        <w:rPr>
          <w:rFonts w:ascii="Times New Roman" w:eastAsia="Times New Roman" w:hAnsi="Times New Roman" w:cs="Times New Roman"/>
          <w:sz w:val="24"/>
          <w:szCs w:val="24"/>
        </w:rPr>
        <w:t>emastikan rasa keadilan atas kejahatan yang dialaminya (Kurnia, 2023)</w:t>
      </w:r>
    </w:p>
    <w:p w14:paraId="57D3AE67" w14:textId="77777777" w:rsidR="00A05B75" w:rsidRDefault="00A05B75">
      <w:pPr>
        <w:ind w:firstLine="720"/>
        <w:jc w:val="both"/>
        <w:rPr>
          <w:rFonts w:ascii="Times New Roman" w:eastAsia="Times New Roman" w:hAnsi="Times New Roman" w:cs="Times New Roman"/>
          <w:sz w:val="24"/>
          <w:szCs w:val="24"/>
        </w:rPr>
      </w:pPr>
      <w:r w:rsidRPr="00A05B75">
        <w:rPr>
          <w:rFonts w:ascii="Times New Roman" w:eastAsia="Times New Roman" w:hAnsi="Times New Roman" w:cs="Times New Roman"/>
          <w:sz w:val="24"/>
          <w:szCs w:val="24"/>
        </w:rPr>
        <w:t>Khusus dalam konteks korban tindak pidana terorisme, di mana hak-hak korban harus diperlindungi dan dipenuhi, perspektif viktimologi memberikan landasan bagi pengembangan kebijakan perlindungan korban. Dalam upaya mencapai kesejahteraan, pendekatan viktimologi mencerminkan pentingnya kebijakan perlindungan korban sebagai bagian integral dari kebijakan perlindungan masyarakat secara keseluruhan, dengan tujuan mencapai kesejahteraan sosial (Kurnia, 2023).</w:t>
      </w:r>
    </w:p>
    <w:p w14:paraId="005B69A1" w14:textId="77777777" w:rsidR="00A05B75" w:rsidRPr="00A05B75" w:rsidRDefault="00A05B75" w:rsidP="00A05B75">
      <w:pPr>
        <w:ind w:firstLine="720"/>
        <w:jc w:val="both"/>
        <w:rPr>
          <w:rFonts w:ascii="Times New Roman" w:eastAsia="Times New Roman" w:hAnsi="Times New Roman" w:cs="Times New Roman"/>
          <w:sz w:val="24"/>
          <w:szCs w:val="24"/>
          <w:lang w:val="en-US"/>
        </w:rPr>
      </w:pPr>
      <w:r w:rsidRPr="00A05B75">
        <w:rPr>
          <w:rFonts w:ascii="Times New Roman" w:eastAsia="Times New Roman" w:hAnsi="Times New Roman" w:cs="Times New Roman"/>
          <w:sz w:val="24"/>
          <w:szCs w:val="24"/>
          <w:lang w:val="en-US"/>
        </w:rPr>
        <w:t xml:space="preserve">Dalam UU No. 5 </w:t>
      </w:r>
      <w:proofErr w:type="spellStart"/>
      <w:r w:rsidRPr="00A05B75">
        <w:rPr>
          <w:rFonts w:ascii="Times New Roman" w:eastAsia="Times New Roman" w:hAnsi="Times New Roman" w:cs="Times New Roman"/>
          <w:sz w:val="24"/>
          <w:szCs w:val="24"/>
          <w:lang w:val="en-US"/>
        </w:rPr>
        <w:t>Tahun</w:t>
      </w:r>
      <w:proofErr w:type="spellEnd"/>
      <w:r w:rsidRPr="00A05B75">
        <w:rPr>
          <w:rFonts w:ascii="Times New Roman" w:eastAsia="Times New Roman" w:hAnsi="Times New Roman" w:cs="Times New Roman"/>
          <w:sz w:val="24"/>
          <w:szCs w:val="24"/>
          <w:lang w:val="en-US"/>
        </w:rPr>
        <w:t xml:space="preserve"> 2018, </w:t>
      </w:r>
      <w:proofErr w:type="spellStart"/>
      <w:r w:rsidRPr="00A05B75">
        <w:rPr>
          <w:rFonts w:ascii="Times New Roman" w:eastAsia="Times New Roman" w:hAnsi="Times New Roman" w:cs="Times New Roman"/>
          <w:sz w:val="24"/>
          <w:szCs w:val="24"/>
          <w:lang w:val="en-US"/>
        </w:rPr>
        <w:t>definisi</w:t>
      </w:r>
      <w:proofErr w:type="spellEnd"/>
      <w:r w:rsidRPr="00A05B75">
        <w:rPr>
          <w:rFonts w:ascii="Times New Roman" w:eastAsia="Times New Roman" w:hAnsi="Times New Roman" w:cs="Times New Roman"/>
          <w:sz w:val="24"/>
          <w:szCs w:val="24"/>
          <w:lang w:val="en-US"/>
        </w:rPr>
        <w:t xml:space="preserve"> korban </w:t>
      </w:r>
      <w:proofErr w:type="spellStart"/>
      <w:r w:rsidRPr="00A05B75">
        <w:rPr>
          <w:rFonts w:ascii="Times New Roman" w:eastAsia="Times New Roman" w:hAnsi="Times New Roman" w:cs="Times New Roman"/>
          <w:sz w:val="24"/>
          <w:szCs w:val="24"/>
          <w:lang w:val="en-US"/>
        </w:rPr>
        <w:t>disampaikan</w:t>
      </w:r>
      <w:proofErr w:type="spellEnd"/>
      <w:r w:rsidRPr="00A05B75">
        <w:rPr>
          <w:rFonts w:ascii="Times New Roman" w:eastAsia="Times New Roman" w:hAnsi="Times New Roman" w:cs="Times New Roman"/>
          <w:sz w:val="24"/>
          <w:szCs w:val="24"/>
          <w:lang w:val="en-US"/>
        </w:rPr>
        <w:t xml:space="preserve"> di </w:t>
      </w:r>
      <w:proofErr w:type="spellStart"/>
      <w:r w:rsidRPr="00A05B75">
        <w:rPr>
          <w:rFonts w:ascii="Times New Roman" w:eastAsia="Times New Roman" w:hAnsi="Times New Roman" w:cs="Times New Roman"/>
          <w:sz w:val="24"/>
          <w:szCs w:val="24"/>
          <w:lang w:val="en-US"/>
        </w:rPr>
        <w:t>bawah</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Pasal</w:t>
      </w:r>
      <w:proofErr w:type="spellEnd"/>
      <w:r w:rsidRPr="00A05B75">
        <w:rPr>
          <w:rFonts w:ascii="Times New Roman" w:eastAsia="Times New Roman" w:hAnsi="Times New Roman" w:cs="Times New Roman"/>
          <w:sz w:val="24"/>
          <w:szCs w:val="24"/>
          <w:lang w:val="en-US"/>
        </w:rPr>
        <w:t xml:space="preserve"> 1 </w:t>
      </w:r>
      <w:proofErr w:type="spellStart"/>
      <w:r w:rsidRPr="00A05B75">
        <w:rPr>
          <w:rFonts w:ascii="Times New Roman" w:eastAsia="Times New Roman" w:hAnsi="Times New Roman" w:cs="Times New Roman"/>
          <w:sz w:val="24"/>
          <w:szCs w:val="24"/>
          <w:lang w:val="en-US"/>
        </w:rPr>
        <w:t>angka</w:t>
      </w:r>
      <w:proofErr w:type="spellEnd"/>
      <w:r w:rsidRPr="00A05B75">
        <w:rPr>
          <w:rFonts w:ascii="Times New Roman" w:eastAsia="Times New Roman" w:hAnsi="Times New Roman" w:cs="Times New Roman"/>
          <w:sz w:val="24"/>
          <w:szCs w:val="24"/>
          <w:lang w:val="en-US"/>
        </w:rPr>
        <w:t xml:space="preserve"> 11, </w:t>
      </w:r>
      <w:proofErr w:type="spellStart"/>
      <w:r w:rsidRPr="00A05B75">
        <w:rPr>
          <w:rFonts w:ascii="Times New Roman" w:eastAsia="Times New Roman" w:hAnsi="Times New Roman" w:cs="Times New Roman"/>
          <w:sz w:val="24"/>
          <w:szCs w:val="24"/>
          <w:lang w:val="en-US"/>
        </w:rPr>
        <w:t>mengacu</w:t>
      </w:r>
      <w:proofErr w:type="spellEnd"/>
      <w:r w:rsidRPr="00A05B75">
        <w:rPr>
          <w:rFonts w:ascii="Times New Roman" w:eastAsia="Times New Roman" w:hAnsi="Times New Roman" w:cs="Times New Roman"/>
          <w:sz w:val="24"/>
          <w:szCs w:val="24"/>
          <w:lang w:val="en-US"/>
        </w:rPr>
        <w:t xml:space="preserve"> pada </w:t>
      </w:r>
      <w:proofErr w:type="spellStart"/>
      <w:r w:rsidRPr="00A05B75">
        <w:rPr>
          <w:rFonts w:ascii="Times New Roman" w:eastAsia="Times New Roman" w:hAnsi="Times New Roman" w:cs="Times New Roman"/>
          <w:sz w:val="24"/>
          <w:szCs w:val="24"/>
          <w:lang w:val="en-US"/>
        </w:rPr>
        <w:t>individu</w:t>
      </w:r>
      <w:proofErr w:type="spellEnd"/>
      <w:r w:rsidRPr="00A05B75">
        <w:rPr>
          <w:rFonts w:ascii="Times New Roman" w:eastAsia="Times New Roman" w:hAnsi="Times New Roman" w:cs="Times New Roman"/>
          <w:sz w:val="24"/>
          <w:szCs w:val="24"/>
          <w:lang w:val="en-US"/>
        </w:rPr>
        <w:t xml:space="preserve"> yang </w:t>
      </w:r>
      <w:proofErr w:type="spellStart"/>
      <w:r w:rsidRPr="00A05B75">
        <w:rPr>
          <w:rFonts w:ascii="Times New Roman" w:eastAsia="Times New Roman" w:hAnsi="Times New Roman" w:cs="Times New Roman"/>
          <w:sz w:val="24"/>
          <w:szCs w:val="24"/>
          <w:lang w:val="en-US"/>
        </w:rPr>
        <w:t>menderita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kerugian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fisik</w:t>
      </w:r>
      <w:proofErr w:type="spellEnd"/>
      <w:r w:rsidRPr="00A05B75">
        <w:rPr>
          <w:rFonts w:ascii="Times New Roman" w:eastAsia="Times New Roman" w:hAnsi="Times New Roman" w:cs="Times New Roman"/>
          <w:sz w:val="24"/>
          <w:szCs w:val="24"/>
          <w:lang w:val="en-US"/>
        </w:rPr>
        <w:t xml:space="preserve">, mental, </w:t>
      </w:r>
      <w:proofErr w:type="spellStart"/>
      <w:r w:rsidRPr="00A05B75">
        <w:rPr>
          <w:rFonts w:ascii="Times New Roman" w:eastAsia="Times New Roman" w:hAnsi="Times New Roman" w:cs="Times New Roman"/>
          <w:sz w:val="24"/>
          <w:szCs w:val="24"/>
          <w:lang w:val="en-US"/>
        </w:rPr>
        <w:t>atau</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ekonomi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sebagai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akibat</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dari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tindak</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pidana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terorisme</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Perlindungan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terhadap</w:t>
      </w:r>
      <w:proofErr w:type="spellEnd"/>
      <w:r w:rsidRPr="00A05B75">
        <w:rPr>
          <w:rFonts w:ascii="Times New Roman" w:eastAsia="Times New Roman" w:hAnsi="Times New Roman" w:cs="Times New Roman"/>
          <w:sz w:val="24"/>
          <w:szCs w:val="24"/>
          <w:lang w:val="en-US"/>
        </w:rPr>
        <w:t xml:space="preserve"> korban </w:t>
      </w:r>
      <w:proofErr w:type="spellStart"/>
      <w:r w:rsidRPr="00A05B75">
        <w:rPr>
          <w:rFonts w:ascii="Times New Roman" w:eastAsia="Times New Roman" w:hAnsi="Times New Roman" w:cs="Times New Roman"/>
          <w:sz w:val="24"/>
          <w:szCs w:val="24"/>
          <w:lang w:val="en-US"/>
        </w:rPr>
        <w:t>tindak</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pidana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terorisme</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diatur</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dalam</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Pasal</w:t>
      </w:r>
      <w:proofErr w:type="spellEnd"/>
      <w:r w:rsidRPr="00A05B75">
        <w:rPr>
          <w:rFonts w:ascii="Times New Roman" w:eastAsia="Times New Roman" w:hAnsi="Times New Roman" w:cs="Times New Roman"/>
          <w:sz w:val="24"/>
          <w:szCs w:val="24"/>
          <w:lang w:val="en-US"/>
        </w:rPr>
        <w:t xml:space="preserve"> 35 dan 36A (</w:t>
      </w:r>
      <w:proofErr w:type="spellStart"/>
      <w:r w:rsidRPr="00A05B75">
        <w:rPr>
          <w:rFonts w:ascii="Times New Roman" w:eastAsia="Times New Roman" w:hAnsi="Times New Roman" w:cs="Times New Roman"/>
          <w:sz w:val="24"/>
          <w:szCs w:val="24"/>
          <w:lang w:val="en-US"/>
        </w:rPr>
        <w:t>Sujarwo</w:t>
      </w:r>
      <w:proofErr w:type="spellEnd"/>
      <w:r w:rsidRPr="00A05B75">
        <w:rPr>
          <w:rFonts w:ascii="Times New Roman" w:eastAsia="Times New Roman" w:hAnsi="Times New Roman" w:cs="Times New Roman"/>
          <w:sz w:val="24"/>
          <w:szCs w:val="24"/>
          <w:lang w:val="en-US"/>
        </w:rPr>
        <w:t>, 2018).</w:t>
      </w:r>
    </w:p>
    <w:p w14:paraId="4DEFFA03" w14:textId="77777777" w:rsidR="00A05B75" w:rsidRPr="00A05B75" w:rsidRDefault="00A05B75" w:rsidP="00A05B75">
      <w:pPr>
        <w:ind w:firstLine="720"/>
        <w:jc w:val="both"/>
        <w:rPr>
          <w:rFonts w:ascii="Times New Roman" w:eastAsia="Times New Roman" w:hAnsi="Times New Roman" w:cs="Times New Roman"/>
          <w:sz w:val="24"/>
          <w:szCs w:val="24"/>
          <w:lang w:val="en-US"/>
        </w:rPr>
      </w:pPr>
      <w:r w:rsidRPr="00A05B75">
        <w:rPr>
          <w:rFonts w:ascii="Times New Roman" w:eastAsia="Times New Roman" w:hAnsi="Times New Roman" w:cs="Times New Roman"/>
          <w:sz w:val="24"/>
          <w:szCs w:val="24"/>
          <w:lang w:val="en-US"/>
        </w:rPr>
        <w:t xml:space="preserve">UU No. 5 </w:t>
      </w:r>
      <w:proofErr w:type="spellStart"/>
      <w:r w:rsidRPr="00A05B75">
        <w:rPr>
          <w:rFonts w:ascii="Times New Roman" w:eastAsia="Times New Roman" w:hAnsi="Times New Roman" w:cs="Times New Roman"/>
          <w:sz w:val="24"/>
          <w:szCs w:val="24"/>
          <w:lang w:val="en-US"/>
        </w:rPr>
        <w:t>Tahun</w:t>
      </w:r>
      <w:proofErr w:type="spellEnd"/>
      <w:r w:rsidRPr="00A05B75">
        <w:rPr>
          <w:rFonts w:ascii="Times New Roman" w:eastAsia="Times New Roman" w:hAnsi="Times New Roman" w:cs="Times New Roman"/>
          <w:sz w:val="24"/>
          <w:szCs w:val="24"/>
          <w:lang w:val="en-US"/>
        </w:rPr>
        <w:t xml:space="preserve"> 2018 </w:t>
      </w:r>
      <w:proofErr w:type="spellStart"/>
      <w:r w:rsidRPr="00A05B75">
        <w:rPr>
          <w:rFonts w:ascii="Times New Roman" w:eastAsia="Times New Roman" w:hAnsi="Times New Roman" w:cs="Times New Roman"/>
          <w:sz w:val="24"/>
          <w:szCs w:val="24"/>
          <w:lang w:val="en-US"/>
        </w:rPr>
        <w:t>tentang</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Pemberantasan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Tindak</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Pidana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Terorisme</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Pasal</w:t>
      </w:r>
      <w:proofErr w:type="spellEnd"/>
      <w:r w:rsidRPr="00A05B75">
        <w:rPr>
          <w:rFonts w:ascii="Times New Roman" w:eastAsia="Times New Roman" w:hAnsi="Times New Roman" w:cs="Times New Roman"/>
          <w:sz w:val="24"/>
          <w:szCs w:val="24"/>
          <w:lang w:val="en-US"/>
        </w:rPr>
        <w:t xml:space="preserve"> 35A </w:t>
      </w:r>
      <w:proofErr w:type="spellStart"/>
      <w:r w:rsidRPr="00A05B75">
        <w:rPr>
          <w:rFonts w:ascii="Times New Roman" w:eastAsia="Times New Roman" w:hAnsi="Times New Roman" w:cs="Times New Roman"/>
          <w:sz w:val="24"/>
          <w:szCs w:val="24"/>
          <w:lang w:val="en-US"/>
        </w:rPr>
        <w:t>menegaskan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tanggung</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jawab</w:t>
      </w:r>
      <w:proofErr w:type="spellEnd"/>
      <w:r w:rsidRPr="00A05B75">
        <w:rPr>
          <w:rFonts w:ascii="Times New Roman" w:eastAsia="Times New Roman" w:hAnsi="Times New Roman" w:cs="Times New Roman"/>
          <w:sz w:val="24"/>
          <w:szCs w:val="24"/>
          <w:lang w:val="en-US"/>
        </w:rPr>
        <w:t xml:space="preserve"> negara </w:t>
      </w:r>
      <w:proofErr w:type="spellStart"/>
      <w:r w:rsidRPr="00A05B75">
        <w:rPr>
          <w:rFonts w:ascii="Times New Roman" w:eastAsia="Times New Roman" w:hAnsi="Times New Roman" w:cs="Times New Roman"/>
          <w:sz w:val="24"/>
          <w:szCs w:val="24"/>
          <w:lang w:val="en-US"/>
        </w:rPr>
        <w:t>terhadap</w:t>
      </w:r>
      <w:proofErr w:type="spellEnd"/>
      <w:r w:rsidRPr="00A05B75">
        <w:rPr>
          <w:rFonts w:ascii="Times New Roman" w:eastAsia="Times New Roman" w:hAnsi="Times New Roman" w:cs="Times New Roman"/>
          <w:sz w:val="24"/>
          <w:szCs w:val="24"/>
          <w:lang w:val="en-US"/>
        </w:rPr>
        <w:t xml:space="preserve"> korban, yang </w:t>
      </w:r>
      <w:proofErr w:type="spellStart"/>
      <w:r w:rsidRPr="00A05B75">
        <w:rPr>
          <w:rFonts w:ascii="Times New Roman" w:eastAsia="Times New Roman" w:hAnsi="Times New Roman" w:cs="Times New Roman"/>
          <w:sz w:val="24"/>
          <w:szCs w:val="24"/>
          <w:lang w:val="en-US"/>
        </w:rPr>
        <w:t>dibagi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menjadi</w:t>
      </w:r>
      <w:proofErr w:type="spellEnd"/>
      <w:r w:rsidRPr="00A05B75">
        <w:rPr>
          <w:rFonts w:ascii="Times New Roman" w:eastAsia="Times New Roman" w:hAnsi="Times New Roman" w:cs="Times New Roman"/>
          <w:sz w:val="24"/>
          <w:szCs w:val="24"/>
          <w:lang w:val="en-US"/>
        </w:rPr>
        <w:t xml:space="preserve"> dua </w:t>
      </w:r>
      <w:proofErr w:type="spellStart"/>
      <w:r w:rsidRPr="00A05B75">
        <w:rPr>
          <w:rFonts w:ascii="Times New Roman" w:eastAsia="Times New Roman" w:hAnsi="Times New Roman" w:cs="Times New Roman"/>
          <w:sz w:val="24"/>
          <w:szCs w:val="24"/>
          <w:lang w:val="en-US"/>
        </w:rPr>
        <w:t>kategori</w:t>
      </w:r>
      <w:proofErr w:type="spellEnd"/>
      <w:r w:rsidRPr="00A05B75">
        <w:rPr>
          <w:rFonts w:ascii="Times New Roman" w:eastAsia="Times New Roman" w:hAnsi="Times New Roman" w:cs="Times New Roman"/>
          <w:sz w:val="24"/>
          <w:szCs w:val="24"/>
          <w:lang w:val="en-US"/>
        </w:rPr>
        <w:t xml:space="preserve">: korban </w:t>
      </w:r>
      <w:proofErr w:type="spellStart"/>
      <w:r w:rsidRPr="00A05B75">
        <w:rPr>
          <w:rFonts w:ascii="Times New Roman" w:eastAsia="Times New Roman" w:hAnsi="Times New Roman" w:cs="Times New Roman"/>
          <w:sz w:val="24"/>
          <w:szCs w:val="24"/>
          <w:lang w:val="en-US"/>
        </w:rPr>
        <w:t>langsung</w:t>
      </w:r>
      <w:proofErr w:type="spellEnd"/>
      <w:r w:rsidRPr="00A05B75">
        <w:rPr>
          <w:rFonts w:ascii="Times New Roman" w:eastAsia="Times New Roman" w:hAnsi="Times New Roman" w:cs="Times New Roman"/>
          <w:sz w:val="24"/>
          <w:szCs w:val="24"/>
          <w:lang w:val="en-US"/>
        </w:rPr>
        <w:t xml:space="preserve"> yang </w:t>
      </w:r>
      <w:proofErr w:type="spellStart"/>
      <w:r w:rsidRPr="00A05B75">
        <w:rPr>
          <w:rFonts w:ascii="Times New Roman" w:eastAsia="Times New Roman" w:hAnsi="Times New Roman" w:cs="Times New Roman"/>
          <w:sz w:val="24"/>
          <w:szCs w:val="24"/>
          <w:lang w:val="en-US"/>
        </w:rPr>
        <w:t>merasakan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dampak</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secara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langsung</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dari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tindak</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pidana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terorisme</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seperti</w:t>
      </w:r>
      <w:proofErr w:type="spellEnd"/>
      <w:r w:rsidRPr="00A05B75">
        <w:rPr>
          <w:rFonts w:ascii="Times New Roman" w:eastAsia="Times New Roman" w:hAnsi="Times New Roman" w:cs="Times New Roman"/>
          <w:sz w:val="24"/>
          <w:szCs w:val="24"/>
          <w:lang w:val="en-US"/>
        </w:rPr>
        <w:t xml:space="preserve"> yang </w:t>
      </w:r>
      <w:proofErr w:type="spellStart"/>
      <w:r w:rsidRPr="00A05B75">
        <w:rPr>
          <w:rFonts w:ascii="Times New Roman" w:eastAsia="Times New Roman" w:hAnsi="Times New Roman" w:cs="Times New Roman"/>
          <w:sz w:val="24"/>
          <w:szCs w:val="24"/>
          <w:lang w:val="en-US"/>
        </w:rPr>
        <w:t>tewas</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atau</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luka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berat</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akibat</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ledakan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bom</w:t>
      </w:r>
      <w:proofErr w:type="spellEnd"/>
      <w:r w:rsidRPr="00A05B75">
        <w:rPr>
          <w:rFonts w:ascii="Times New Roman" w:eastAsia="Times New Roman" w:hAnsi="Times New Roman" w:cs="Times New Roman"/>
          <w:sz w:val="24"/>
          <w:szCs w:val="24"/>
          <w:lang w:val="en-US"/>
        </w:rPr>
        <w:t xml:space="preserve">, dan korban </w:t>
      </w:r>
      <w:proofErr w:type="spellStart"/>
      <w:r w:rsidRPr="00A05B75">
        <w:rPr>
          <w:rFonts w:ascii="Times New Roman" w:eastAsia="Times New Roman" w:hAnsi="Times New Roman" w:cs="Times New Roman"/>
          <w:sz w:val="24"/>
          <w:szCs w:val="24"/>
          <w:lang w:val="en-US"/>
        </w:rPr>
        <w:t>tidak</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langsung</w:t>
      </w:r>
      <w:proofErr w:type="spellEnd"/>
      <w:r w:rsidRPr="00A05B75">
        <w:rPr>
          <w:rFonts w:ascii="Times New Roman" w:eastAsia="Times New Roman" w:hAnsi="Times New Roman" w:cs="Times New Roman"/>
          <w:sz w:val="24"/>
          <w:szCs w:val="24"/>
          <w:lang w:val="en-US"/>
        </w:rPr>
        <w:t xml:space="preserve"> yang </w:t>
      </w:r>
      <w:proofErr w:type="spellStart"/>
      <w:r w:rsidRPr="00A05B75">
        <w:rPr>
          <w:rFonts w:ascii="Times New Roman" w:eastAsia="Times New Roman" w:hAnsi="Times New Roman" w:cs="Times New Roman"/>
          <w:sz w:val="24"/>
          <w:szCs w:val="24"/>
          <w:lang w:val="en-US"/>
        </w:rPr>
        <w:t>bergantung</w:t>
      </w:r>
      <w:proofErr w:type="spellEnd"/>
      <w:r w:rsidRPr="00A05B75">
        <w:rPr>
          <w:rFonts w:ascii="Times New Roman" w:eastAsia="Times New Roman" w:hAnsi="Times New Roman" w:cs="Times New Roman"/>
          <w:sz w:val="24"/>
          <w:szCs w:val="24"/>
          <w:lang w:val="en-US"/>
        </w:rPr>
        <w:t xml:space="preserve"> pada korban </w:t>
      </w:r>
      <w:proofErr w:type="spellStart"/>
      <w:r w:rsidRPr="00A05B75">
        <w:rPr>
          <w:rFonts w:ascii="Times New Roman" w:eastAsia="Times New Roman" w:hAnsi="Times New Roman" w:cs="Times New Roman"/>
          <w:sz w:val="24"/>
          <w:szCs w:val="24"/>
          <w:lang w:val="en-US"/>
        </w:rPr>
        <w:t>langsung</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seperti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istri</w:t>
      </w:r>
      <w:proofErr w:type="spellEnd"/>
      <w:r w:rsidRPr="00A05B75">
        <w:rPr>
          <w:rFonts w:ascii="Times New Roman" w:eastAsia="Times New Roman" w:hAnsi="Times New Roman" w:cs="Times New Roman"/>
          <w:sz w:val="24"/>
          <w:szCs w:val="24"/>
          <w:lang w:val="en-US"/>
        </w:rPr>
        <w:t xml:space="preserve"> yang </w:t>
      </w:r>
      <w:proofErr w:type="spellStart"/>
      <w:r w:rsidRPr="00A05B75">
        <w:rPr>
          <w:rFonts w:ascii="Times New Roman" w:eastAsia="Times New Roman" w:hAnsi="Times New Roman" w:cs="Times New Roman"/>
          <w:sz w:val="24"/>
          <w:szCs w:val="24"/>
          <w:lang w:val="en-US"/>
        </w:rPr>
        <w:t>kehilangan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suami</w:t>
      </w:r>
      <w:proofErr w:type="spellEnd"/>
      <w:r w:rsidRPr="00A05B75">
        <w:rPr>
          <w:rFonts w:ascii="Times New Roman" w:eastAsia="Times New Roman" w:hAnsi="Times New Roman" w:cs="Times New Roman"/>
          <w:sz w:val="24"/>
          <w:szCs w:val="24"/>
          <w:lang w:val="en-US"/>
        </w:rPr>
        <w:t xml:space="preserve"> yang </w:t>
      </w:r>
      <w:proofErr w:type="spellStart"/>
      <w:r w:rsidRPr="00A05B75">
        <w:rPr>
          <w:rFonts w:ascii="Times New Roman" w:eastAsia="Times New Roman" w:hAnsi="Times New Roman" w:cs="Times New Roman"/>
          <w:sz w:val="24"/>
          <w:szCs w:val="24"/>
          <w:lang w:val="en-US"/>
        </w:rPr>
        <w:t>merupakan</w:t>
      </w:r>
      <w:proofErr w:type="spellEnd"/>
      <w:r w:rsidRPr="00A05B75">
        <w:rPr>
          <w:rFonts w:ascii="Times New Roman" w:eastAsia="Times New Roman" w:hAnsi="Times New Roman" w:cs="Times New Roman"/>
          <w:sz w:val="24"/>
          <w:szCs w:val="24"/>
          <w:lang w:val="en-US"/>
        </w:rPr>
        <w:t xml:space="preserve"> korban </w:t>
      </w:r>
      <w:proofErr w:type="spellStart"/>
      <w:r w:rsidRPr="00A05B75">
        <w:rPr>
          <w:rFonts w:ascii="Times New Roman" w:eastAsia="Times New Roman" w:hAnsi="Times New Roman" w:cs="Times New Roman"/>
          <w:sz w:val="24"/>
          <w:szCs w:val="24"/>
          <w:lang w:val="en-US"/>
        </w:rPr>
        <w:t>langsung</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atau</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sebaliknya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Kewajiban</w:t>
      </w:r>
      <w:proofErr w:type="spellEnd"/>
      <w:r w:rsidRPr="00A05B75">
        <w:rPr>
          <w:rFonts w:ascii="Times New Roman" w:eastAsia="Times New Roman" w:hAnsi="Times New Roman" w:cs="Times New Roman"/>
          <w:sz w:val="24"/>
          <w:szCs w:val="24"/>
          <w:lang w:val="en-US"/>
        </w:rPr>
        <w:t xml:space="preserve"> negara </w:t>
      </w:r>
      <w:proofErr w:type="spellStart"/>
      <w:r w:rsidRPr="00A05B75">
        <w:rPr>
          <w:rFonts w:ascii="Times New Roman" w:eastAsia="Times New Roman" w:hAnsi="Times New Roman" w:cs="Times New Roman"/>
          <w:sz w:val="24"/>
          <w:szCs w:val="24"/>
          <w:lang w:val="en-US"/>
        </w:rPr>
        <w:t>melibatkan</w:t>
      </w:r>
      <w:proofErr w:type="spellEnd"/>
      <w:r w:rsidRPr="00A05B75">
        <w:rPr>
          <w:rFonts w:ascii="Times New Roman" w:eastAsia="Times New Roman" w:hAnsi="Times New Roman" w:cs="Times New Roman"/>
          <w:sz w:val="24"/>
          <w:szCs w:val="24"/>
          <w:lang w:val="en-US"/>
        </w:rPr>
        <w:t>:</w:t>
      </w:r>
    </w:p>
    <w:p w14:paraId="0A572B99" w14:textId="77777777" w:rsidR="00A05B75" w:rsidRPr="00A05B75" w:rsidRDefault="00A05B75" w:rsidP="00A05B75">
      <w:pPr>
        <w:numPr>
          <w:ilvl w:val="0"/>
          <w:numId w:val="8"/>
        </w:numPr>
        <w:jc w:val="both"/>
        <w:rPr>
          <w:rFonts w:ascii="Times New Roman" w:eastAsia="Times New Roman" w:hAnsi="Times New Roman" w:cs="Times New Roman"/>
          <w:sz w:val="24"/>
          <w:szCs w:val="24"/>
          <w:lang w:val="en-US"/>
        </w:rPr>
      </w:pPr>
      <w:proofErr w:type="spellStart"/>
      <w:r w:rsidRPr="00A05B75">
        <w:rPr>
          <w:rFonts w:ascii="Times New Roman" w:eastAsia="Times New Roman" w:hAnsi="Times New Roman" w:cs="Times New Roman"/>
          <w:sz w:val="24"/>
          <w:szCs w:val="24"/>
          <w:lang w:val="en-US"/>
        </w:rPr>
        <w:t>Bantuan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medis</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mencakup</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perawatan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untuk</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pemulihan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fisik</w:t>
      </w:r>
      <w:proofErr w:type="spellEnd"/>
      <w:r w:rsidRPr="00A05B75">
        <w:rPr>
          <w:rFonts w:ascii="Times New Roman" w:eastAsia="Times New Roman" w:hAnsi="Times New Roman" w:cs="Times New Roman"/>
          <w:sz w:val="24"/>
          <w:szCs w:val="24"/>
          <w:lang w:val="en-US"/>
        </w:rPr>
        <w:t xml:space="preserve"> korban dan </w:t>
      </w:r>
      <w:proofErr w:type="spellStart"/>
      <w:r w:rsidRPr="00A05B75">
        <w:rPr>
          <w:rFonts w:ascii="Times New Roman" w:eastAsia="Times New Roman" w:hAnsi="Times New Roman" w:cs="Times New Roman"/>
          <w:sz w:val="24"/>
          <w:szCs w:val="24"/>
          <w:lang w:val="en-US"/>
        </w:rPr>
        <w:t>pengelolaan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jenazah</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serta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pemakaman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jika</w:t>
      </w:r>
      <w:proofErr w:type="spellEnd"/>
      <w:r w:rsidRPr="00A05B75">
        <w:rPr>
          <w:rFonts w:ascii="Times New Roman" w:eastAsia="Times New Roman" w:hAnsi="Times New Roman" w:cs="Times New Roman"/>
          <w:sz w:val="24"/>
          <w:szCs w:val="24"/>
          <w:lang w:val="en-US"/>
        </w:rPr>
        <w:t xml:space="preserve"> korban </w:t>
      </w:r>
      <w:proofErr w:type="spellStart"/>
      <w:r w:rsidRPr="00A05B75">
        <w:rPr>
          <w:rFonts w:ascii="Times New Roman" w:eastAsia="Times New Roman" w:hAnsi="Times New Roman" w:cs="Times New Roman"/>
          <w:sz w:val="24"/>
          <w:szCs w:val="24"/>
          <w:lang w:val="en-US"/>
        </w:rPr>
        <w:t>meninggal</w:t>
      </w:r>
      <w:proofErr w:type="spellEnd"/>
      <w:r w:rsidRPr="00A05B75">
        <w:rPr>
          <w:rFonts w:ascii="Times New Roman" w:eastAsia="Times New Roman" w:hAnsi="Times New Roman" w:cs="Times New Roman"/>
          <w:sz w:val="24"/>
          <w:szCs w:val="24"/>
          <w:lang w:val="en-US"/>
        </w:rPr>
        <w:t xml:space="preserve"> dunia.</w:t>
      </w:r>
    </w:p>
    <w:p w14:paraId="4D303AAA" w14:textId="77777777" w:rsidR="00A05B75" w:rsidRPr="00A05B75" w:rsidRDefault="00A05B75" w:rsidP="00A05B75">
      <w:pPr>
        <w:numPr>
          <w:ilvl w:val="0"/>
          <w:numId w:val="8"/>
        </w:numPr>
        <w:jc w:val="both"/>
        <w:rPr>
          <w:rFonts w:ascii="Times New Roman" w:eastAsia="Times New Roman" w:hAnsi="Times New Roman" w:cs="Times New Roman"/>
          <w:sz w:val="24"/>
          <w:szCs w:val="24"/>
          <w:lang w:val="en-US"/>
        </w:rPr>
      </w:pPr>
      <w:proofErr w:type="spellStart"/>
      <w:r w:rsidRPr="00A05B75">
        <w:rPr>
          <w:rFonts w:ascii="Times New Roman" w:eastAsia="Times New Roman" w:hAnsi="Times New Roman" w:cs="Times New Roman"/>
          <w:sz w:val="24"/>
          <w:szCs w:val="24"/>
          <w:lang w:val="en-US"/>
        </w:rPr>
        <w:t>Rehabilitasi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psikososial</w:t>
      </w:r>
      <w:proofErr w:type="spellEnd"/>
      <w:r w:rsidRPr="00A05B75">
        <w:rPr>
          <w:rFonts w:ascii="Times New Roman" w:eastAsia="Times New Roman" w:hAnsi="Times New Roman" w:cs="Times New Roman"/>
          <w:sz w:val="24"/>
          <w:szCs w:val="24"/>
          <w:lang w:val="en-US"/>
        </w:rPr>
        <w:t xml:space="preserve"> dan </w:t>
      </w:r>
      <w:proofErr w:type="spellStart"/>
      <w:r w:rsidRPr="00A05B75">
        <w:rPr>
          <w:rFonts w:ascii="Times New Roman" w:eastAsia="Times New Roman" w:hAnsi="Times New Roman" w:cs="Times New Roman"/>
          <w:sz w:val="24"/>
          <w:szCs w:val="24"/>
          <w:lang w:val="en-US"/>
        </w:rPr>
        <w:t>psikologis</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termasuk</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layanan</w:t>
      </w:r>
      <w:proofErr w:type="spellEnd"/>
      <w:r w:rsidRPr="00A05B75">
        <w:rPr>
          <w:rFonts w:ascii="Times New Roman" w:eastAsia="Times New Roman" w:hAnsi="Times New Roman" w:cs="Times New Roman"/>
          <w:sz w:val="24"/>
          <w:szCs w:val="24"/>
          <w:lang w:val="en-US"/>
        </w:rPr>
        <w:t xml:space="preserve"> yang </w:t>
      </w:r>
      <w:proofErr w:type="spellStart"/>
      <w:r w:rsidRPr="00A05B75">
        <w:rPr>
          <w:rFonts w:ascii="Times New Roman" w:eastAsia="Times New Roman" w:hAnsi="Times New Roman" w:cs="Times New Roman"/>
          <w:sz w:val="24"/>
          <w:szCs w:val="24"/>
          <w:lang w:val="en-US"/>
        </w:rPr>
        <w:t>beragam</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untuk</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membantu</w:t>
      </w:r>
      <w:proofErr w:type="spellEnd"/>
      <w:r w:rsidRPr="00A05B75">
        <w:rPr>
          <w:rFonts w:ascii="Times New Roman" w:eastAsia="Times New Roman" w:hAnsi="Times New Roman" w:cs="Times New Roman"/>
          <w:sz w:val="24"/>
          <w:szCs w:val="24"/>
          <w:lang w:val="en-US"/>
        </w:rPr>
        <w:t xml:space="preserve"> korban </w:t>
      </w:r>
      <w:proofErr w:type="spellStart"/>
      <w:r w:rsidRPr="00A05B75">
        <w:rPr>
          <w:rFonts w:ascii="Times New Roman" w:eastAsia="Times New Roman" w:hAnsi="Times New Roman" w:cs="Times New Roman"/>
          <w:sz w:val="24"/>
          <w:szCs w:val="24"/>
          <w:lang w:val="en-US"/>
        </w:rPr>
        <w:t>mengatasi</w:t>
      </w:r>
      <w:proofErr w:type="spellEnd"/>
      <w:r w:rsidRPr="00A05B75">
        <w:rPr>
          <w:rFonts w:ascii="Times New Roman" w:eastAsia="Times New Roman" w:hAnsi="Times New Roman" w:cs="Times New Roman"/>
          <w:sz w:val="24"/>
          <w:szCs w:val="24"/>
          <w:lang w:val="en-US"/>
        </w:rPr>
        <w:t xml:space="preserve"> trauma dan </w:t>
      </w:r>
      <w:proofErr w:type="spellStart"/>
      <w:r w:rsidRPr="00A05B75">
        <w:rPr>
          <w:rFonts w:ascii="Times New Roman" w:eastAsia="Times New Roman" w:hAnsi="Times New Roman" w:cs="Times New Roman"/>
          <w:sz w:val="24"/>
          <w:szCs w:val="24"/>
          <w:lang w:val="en-US"/>
        </w:rPr>
        <w:t>masalah</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psikologis</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lainnya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sehingga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mereka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dapat</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kembali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berfungsi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secara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sosial</w:t>
      </w:r>
      <w:proofErr w:type="spellEnd"/>
      <w:r w:rsidRPr="00A05B75">
        <w:rPr>
          <w:rFonts w:ascii="Times New Roman" w:eastAsia="Times New Roman" w:hAnsi="Times New Roman" w:cs="Times New Roman"/>
          <w:sz w:val="24"/>
          <w:szCs w:val="24"/>
          <w:lang w:val="en-US"/>
        </w:rPr>
        <w:t>.</w:t>
      </w:r>
    </w:p>
    <w:p w14:paraId="4E475A6F" w14:textId="77777777" w:rsidR="00A05B75" w:rsidRPr="00A05B75" w:rsidRDefault="00A05B75" w:rsidP="00A05B75">
      <w:pPr>
        <w:numPr>
          <w:ilvl w:val="0"/>
          <w:numId w:val="8"/>
        </w:numPr>
        <w:jc w:val="both"/>
        <w:rPr>
          <w:rFonts w:ascii="Times New Roman" w:eastAsia="Times New Roman" w:hAnsi="Times New Roman" w:cs="Times New Roman"/>
          <w:sz w:val="24"/>
          <w:szCs w:val="24"/>
          <w:lang w:val="en-US"/>
        </w:rPr>
      </w:pPr>
      <w:r w:rsidRPr="00A05B75">
        <w:rPr>
          <w:rFonts w:ascii="Times New Roman" w:eastAsia="Times New Roman" w:hAnsi="Times New Roman" w:cs="Times New Roman"/>
          <w:sz w:val="24"/>
          <w:szCs w:val="24"/>
          <w:lang w:val="en-US"/>
        </w:rPr>
        <w:t xml:space="preserve">Dana </w:t>
      </w:r>
      <w:proofErr w:type="spellStart"/>
      <w:r w:rsidRPr="00A05B75">
        <w:rPr>
          <w:rFonts w:ascii="Times New Roman" w:eastAsia="Times New Roman" w:hAnsi="Times New Roman" w:cs="Times New Roman"/>
          <w:sz w:val="24"/>
          <w:szCs w:val="24"/>
          <w:lang w:val="en-US"/>
        </w:rPr>
        <w:t>santunan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bagi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keluarga</w:t>
      </w:r>
      <w:proofErr w:type="spellEnd"/>
      <w:r w:rsidRPr="00A05B75">
        <w:rPr>
          <w:rFonts w:ascii="Times New Roman" w:eastAsia="Times New Roman" w:hAnsi="Times New Roman" w:cs="Times New Roman"/>
          <w:sz w:val="24"/>
          <w:szCs w:val="24"/>
          <w:lang w:val="en-US"/>
        </w:rPr>
        <w:t xml:space="preserve"> korban yang </w:t>
      </w:r>
      <w:proofErr w:type="spellStart"/>
      <w:r w:rsidRPr="00A05B75">
        <w:rPr>
          <w:rFonts w:ascii="Times New Roman" w:eastAsia="Times New Roman" w:hAnsi="Times New Roman" w:cs="Times New Roman"/>
          <w:sz w:val="24"/>
          <w:szCs w:val="24"/>
          <w:lang w:val="en-US"/>
        </w:rPr>
        <w:t>meninggal</w:t>
      </w:r>
      <w:proofErr w:type="spellEnd"/>
      <w:r w:rsidRPr="00A05B75">
        <w:rPr>
          <w:rFonts w:ascii="Times New Roman" w:eastAsia="Times New Roman" w:hAnsi="Times New Roman" w:cs="Times New Roman"/>
          <w:sz w:val="24"/>
          <w:szCs w:val="24"/>
          <w:lang w:val="en-US"/>
        </w:rPr>
        <w:t xml:space="preserve"> dunia.</w:t>
      </w:r>
    </w:p>
    <w:p w14:paraId="22652387" w14:textId="77777777" w:rsidR="00A05B75" w:rsidRPr="00A05B75" w:rsidRDefault="00A05B75" w:rsidP="00A05B75">
      <w:pPr>
        <w:numPr>
          <w:ilvl w:val="0"/>
          <w:numId w:val="8"/>
        </w:numPr>
        <w:jc w:val="both"/>
        <w:rPr>
          <w:rFonts w:ascii="Times New Roman" w:eastAsia="Times New Roman" w:hAnsi="Times New Roman" w:cs="Times New Roman"/>
          <w:sz w:val="24"/>
          <w:szCs w:val="24"/>
          <w:lang w:val="en-US"/>
        </w:rPr>
      </w:pPr>
      <w:proofErr w:type="spellStart"/>
      <w:r w:rsidRPr="00A05B75">
        <w:rPr>
          <w:rFonts w:ascii="Times New Roman" w:eastAsia="Times New Roman" w:hAnsi="Times New Roman" w:cs="Times New Roman"/>
          <w:sz w:val="24"/>
          <w:szCs w:val="24"/>
          <w:lang w:val="en-US"/>
        </w:rPr>
        <w:t>Kompensasi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sebagai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penggantian</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kerugian</w:t>
      </w:r>
      <w:proofErr w:type="spellEnd"/>
      <w:r w:rsidRPr="00A05B75">
        <w:rPr>
          <w:rFonts w:ascii="Times New Roman" w:eastAsia="Times New Roman" w:hAnsi="Times New Roman" w:cs="Times New Roman"/>
          <w:sz w:val="24"/>
          <w:szCs w:val="24"/>
          <w:lang w:val="en-US"/>
        </w:rPr>
        <w:t xml:space="preserve"> yang </w:t>
      </w:r>
      <w:proofErr w:type="spellStart"/>
      <w:r w:rsidRPr="00A05B75">
        <w:rPr>
          <w:rFonts w:ascii="Times New Roman" w:eastAsia="Times New Roman" w:hAnsi="Times New Roman" w:cs="Times New Roman"/>
          <w:sz w:val="24"/>
          <w:szCs w:val="24"/>
          <w:lang w:val="en-US"/>
        </w:rPr>
        <w:t>diberikan</w:t>
      </w:r>
      <w:proofErr w:type="spellEnd"/>
      <w:r w:rsidRPr="00A05B75">
        <w:rPr>
          <w:rFonts w:ascii="Times New Roman" w:eastAsia="Times New Roman" w:hAnsi="Times New Roman" w:cs="Times New Roman"/>
          <w:sz w:val="24"/>
          <w:szCs w:val="24"/>
          <w:lang w:val="en-US"/>
        </w:rPr>
        <w:t xml:space="preserve"> oleh negara </w:t>
      </w:r>
      <w:proofErr w:type="spellStart"/>
      <w:r w:rsidRPr="00A05B75">
        <w:rPr>
          <w:rFonts w:ascii="Times New Roman" w:eastAsia="Times New Roman" w:hAnsi="Times New Roman" w:cs="Times New Roman"/>
          <w:sz w:val="24"/>
          <w:szCs w:val="24"/>
          <w:lang w:val="en-US"/>
        </w:rPr>
        <w:t>ketika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pelaku</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tidak</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dapat</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sepenuhnya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mengganti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kerugian</w:t>
      </w:r>
      <w:proofErr w:type="spellEnd"/>
      <w:r w:rsidRPr="00A05B75">
        <w:rPr>
          <w:rFonts w:ascii="Times New Roman" w:eastAsia="Times New Roman" w:hAnsi="Times New Roman" w:cs="Times New Roman"/>
          <w:sz w:val="24"/>
          <w:szCs w:val="24"/>
          <w:lang w:val="en-US"/>
        </w:rPr>
        <w:t xml:space="preserve"> yang </w:t>
      </w:r>
      <w:proofErr w:type="spellStart"/>
      <w:r w:rsidRPr="00A05B75">
        <w:rPr>
          <w:rFonts w:ascii="Times New Roman" w:eastAsia="Times New Roman" w:hAnsi="Times New Roman" w:cs="Times New Roman"/>
          <w:sz w:val="24"/>
          <w:szCs w:val="24"/>
          <w:lang w:val="en-US"/>
        </w:rPr>
        <w:t>menjadi</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tanggung</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jawab</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mereka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terhadap</w:t>
      </w:r>
      <w:proofErr w:type="spellEnd"/>
      <w:r w:rsidRPr="00A05B75">
        <w:rPr>
          <w:rFonts w:ascii="Times New Roman" w:eastAsia="Times New Roman" w:hAnsi="Times New Roman" w:cs="Times New Roman"/>
          <w:sz w:val="24"/>
          <w:szCs w:val="24"/>
          <w:lang w:val="en-US"/>
        </w:rPr>
        <w:t xml:space="preserve"> korban </w:t>
      </w:r>
      <w:proofErr w:type="spellStart"/>
      <w:r w:rsidRPr="00A05B75">
        <w:rPr>
          <w:rFonts w:ascii="Times New Roman" w:eastAsia="Times New Roman" w:hAnsi="Times New Roman" w:cs="Times New Roman"/>
          <w:sz w:val="24"/>
          <w:szCs w:val="24"/>
          <w:lang w:val="en-US"/>
        </w:rPr>
        <w:t>atau</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keluarganya</w:t>
      </w:r>
      <w:proofErr w:type="spellEnd"/>
      <w:r w:rsidRPr="00A05B75">
        <w:rPr>
          <w:rFonts w:ascii="Times New Roman" w:eastAsia="Times New Roman" w:hAnsi="Times New Roman" w:cs="Times New Roman"/>
          <w:sz w:val="24"/>
          <w:szCs w:val="24"/>
          <w:lang w:val="en-US"/>
        </w:rPr>
        <w:t xml:space="preserve"> (</w:t>
      </w:r>
      <w:proofErr w:type="spellStart"/>
      <w:r w:rsidRPr="00A05B75">
        <w:rPr>
          <w:rFonts w:ascii="Times New Roman" w:eastAsia="Times New Roman" w:hAnsi="Times New Roman" w:cs="Times New Roman"/>
          <w:sz w:val="24"/>
          <w:szCs w:val="24"/>
          <w:lang w:val="en-US"/>
        </w:rPr>
        <w:t>Mantiri</w:t>
      </w:r>
      <w:proofErr w:type="spellEnd"/>
      <w:r w:rsidRPr="00A05B75">
        <w:rPr>
          <w:rFonts w:ascii="Times New Roman" w:eastAsia="Times New Roman" w:hAnsi="Times New Roman" w:cs="Times New Roman"/>
          <w:sz w:val="24"/>
          <w:szCs w:val="24"/>
          <w:lang w:val="en-US"/>
        </w:rPr>
        <w:t xml:space="preserve"> et al., 2023).</w:t>
      </w:r>
    </w:p>
    <w:p w14:paraId="0000003A" w14:textId="77777777" w:rsidR="00995562" w:rsidRPr="00992A3F" w:rsidRDefault="00A05B75">
      <w:pPr>
        <w:ind w:firstLine="720"/>
        <w:jc w:val="both"/>
        <w:rPr>
          <w:rFonts w:ascii="Times New Roman" w:eastAsia="Times New Roman" w:hAnsi="Times New Roman" w:cs="Times New Roman"/>
          <w:sz w:val="24"/>
          <w:szCs w:val="24"/>
        </w:rPr>
      </w:pPr>
      <w:r w:rsidRPr="00992A3F">
        <w:rPr>
          <w:rFonts w:ascii="Times New Roman" w:eastAsia="Times New Roman" w:hAnsi="Times New Roman" w:cs="Times New Roman"/>
          <w:b/>
          <w:sz w:val="24"/>
          <w:szCs w:val="24"/>
        </w:rPr>
        <w:t>P</w:t>
      </w:r>
      <w:r w:rsidRPr="00992A3F">
        <w:rPr>
          <w:rFonts w:ascii="Times New Roman" w:eastAsia="Times New Roman" w:hAnsi="Times New Roman" w:cs="Times New Roman"/>
          <w:b/>
          <w:sz w:val="24"/>
          <w:szCs w:val="24"/>
        </w:rPr>
        <w:t>embahasan</w:t>
      </w:r>
      <w:r w:rsidRPr="00992A3F">
        <w:rPr>
          <w:rFonts w:ascii="Times New Roman" w:eastAsia="Times New Roman" w:hAnsi="Times New Roman" w:cs="Times New Roman"/>
          <w:sz w:val="24"/>
          <w:szCs w:val="24"/>
        </w:rPr>
        <w:t xml:space="preserve"> :</w:t>
      </w:r>
    </w:p>
    <w:p w14:paraId="5DF40C8B" w14:textId="77777777" w:rsidR="00A05B75" w:rsidRPr="00A05B75" w:rsidRDefault="00A05B75" w:rsidP="00A05B75">
      <w:pPr>
        <w:ind w:firstLine="720"/>
        <w:jc w:val="both"/>
        <w:rPr>
          <w:rFonts w:ascii="Times New Roman" w:eastAsia="Times New Roman" w:hAnsi="Times New Roman" w:cs="Times New Roman"/>
          <w:sz w:val="24"/>
          <w:szCs w:val="24"/>
        </w:rPr>
      </w:pPr>
      <w:r w:rsidRPr="00A05B75">
        <w:rPr>
          <w:rFonts w:ascii="Times New Roman" w:eastAsia="Times New Roman" w:hAnsi="Times New Roman" w:cs="Times New Roman"/>
          <w:sz w:val="24"/>
          <w:szCs w:val="24"/>
        </w:rPr>
        <w:t>Dalam menyediakan layanan medis, psikososial, dan psikologis untuk korban tindak pidana terorisme, Lembaga Perlindungan Saksi dan Korban (LPSK) memegang tanggung jawab utama. LPSK memiliki potensi untuk meningkatkan kerjasama dan koordinasi dengan berbagai instansi terkait. Hingga saat ini, LPSK telah menjalin kemitraan dengan lembaga penegak hukum lainnya, seperti kepolisian, kejaksaan, dan Badan Nasional Penanggulangan Terorisme (BNPT). Setelah diberlakukannya Undang-Undang Perlindungan Saksi dan Korban (UU PSK) tahun 2014, terlihat peningkatan dalam koordinasi antara LPSK dengan kepolisian dan kejaksaan. Sebagai contoh, Jaksa Agung telah mengeluarkan Surat Edaran yang mencakup hak kompensasi dalam surat dakwaan, yang kemudian mendapat kompensasi dari LPSK. Namun, terdapat tantangan dalam koordinasi antara LPSK dan BNPT, yang berperan sebagai koordinator dalam penanggulangan tindak pidana terorisme. Terdapat tumpang tindih dalam kewenangan perlindungan hak korban tindak pidana terorisme antara BNPT dan LPSK (Mawati et al., 2020).</w:t>
      </w:r>
    </w:p>
    <w:p w14:paraId="0000003D" w14:textId="661AB664" w:rsidR="00995562" w:rsidRPr="00992A3F" w:rsidRDefault="00A05B75" w:rsidP="00A05B75">
      <w:pPr>
        <w:ind w:firstLine="360"/>
        <w:jc w:val="both"/>
        <w:rPr>
          <w:rFonts w:ascii="Times New Roman" w:eastAsia="Times New Roman" w:hAnsi="Times New Roman" w:cs="Times New Roman"/>
          <w:sz w:val="24"/>
          <w:szCs w:val="24"/>
        </w:rPr>
      </w:pPr>
      <w:r w:rsidRPr="00A05B75">
        <w:rPr>
          <w:rFonts w:ascii="Times New Roman" w:eastAsia="Times New Roman" w:hAnsi="Times New Roman" w:cs="Times New Roman"/>
          <w:sz w:val="24"/>
          <w:szCs w:val="24"/>
        </w:rPr>
        <w:t xml:space="preserve">LPSK juga telah menjalin kolaborasi dengan rumah sakit di seluruh Indonesia untuk memastikan ketersediaan layanan medis yang diperlukan oleh para korban. Selanjutnya, dalam upaya menyediakan layanan psikososial, LPSK telah bekerja sama dengan berbagai </w:t>
      </w:r>
      <w:r w:rsidRPr="00A05B75">
        <w:rPr>
          <w:rFonts w:ascii="Times New Roman" w:eastAsia="Times New Roman" w:hAnsi="Times New Roman" w:cs="Times New Roman"/>
          <w:sz w:val="24"/>
          <w:szCs w:val="24"/>
        </w:rPr>
        <w:lastRenderedPageBreak/>
        <w:t>Pemerintah Daerah dan Kementerian untuk memberikan bantuan kepada para korban tindak pidana terorisme. Namun, perlu dicatat bahwa hingga saat ini, LPSK belum menjalin kerjasama dengan lembaga swadaya masyarakat atau Organisasi Non-Pemerintah (NGO), meskipun beberapa NGO telah memberikan dukungan psikososial dan psikologis kepada kelompok-kelompok korban tindak pidana terorisme dalam beberapa kesempatan. Kolaborasi yang melibatkan pertukaran informasi, bantuan hibah, dan bentuk kerjasama lain yang dapat dipertanggungjawabkan akan dapat membantu mengurangi beban kerja LPSK dalam menyediakan layanan psikososial dan psikologis bagi para korban tindak pidana terorisme (Mawati et al., 2020).</w:t>
      </w:r>
    </w:p>
    <w:p w14:paraId="0000003E" w14:textId="77777777" w:rsidR="00995562" w:rsidRPr="00992A3F" w:rsidRDefault="00A05B75">
      <w:pPr>
        <w:numPr>
          <w:ilvl w:val="0"/>
          <w:numId w:val="4"/>
        </w:numPr>
        <w:jc w:val="both"/>
        <w:rPr>
          <w:rFonts w:ascii="Times New Roman" w:eastAsia="Times New Roman" w:hAnsi="Times New Roman" w:cs="Times New Roman"/>
          <w:b/>
          <w:sz w:val="24"/>
          <w:szCs w:val="24"/>
        </w:rPr>
      </w:pPr>
      <w:r w:rsidRPr="00992A3F">
        <w:rPr>
          <w:rFonts w:ascii="Times New Roman" w:eastAsia="Times New Roman" w:hAnsi="Times New Roman" w:cs="Times New Roman"/>
          <w:b/>
          <w:sz w:val="24"/>
          <w:szCs w:val="24"/>
        </w:rPr>
        <w:t>Penutup</w:t>
      </w:r>
    </w:p>
    <w:p w14:paraId="0000003F" w14:textId="77777777" w:rsidR="00995562" w:rsidRPr="00992A3F" w:rsidRDefault="00A05B75">
      <w:pPr>
        <w:ind w:left="720"/>
        <w:jc w:val="both"/>
        <w:rPr>
          <w:rFonts w:ascii="Times New Roman" w:eastAsia="Times New Roman" w:hAnsi="Times New Roman" w:cs="Times New Roman"/>
          <w:color w:val="222222"/>
          <w:sz w:val="24"/>
          <w:szCs w:val="24"/>
          <w:highlight w:val="white"/>
        </w:rPr>
      </w:pPr>
      <w:r w:rsidRPr="00992A3F">
        <w:rPr>
          <w:rFonts w:ascii="Times New Roman" w:eastAsia="Times New Roman" w:hAnsi="Times New Roman" w:cs="Times New Roman"/>
          <w:b/>
          <w:sz w:val="24"/>
          <w:szCs w:val="24"/>
        </w:rPr>
        <w:t xml:space="preserve">Kesimpulan : </w:t>
      </w:r>
    </w:p>
    <w:p w14:paraId="00000040" w14:textId="77777777" w:rsidR="00995562" w:rsidRPr="00992A3F" w:rsidRDefault="00A05B75">
      <w:pPr>
        <w:ind w:firstLine="720"/>
        <w:jc w:val="both"/>
        <w:rPr>
          <w:rFonts w:ascii="Times New Roman" w:eastAsia="Times New Roman" w:hAnsi="Times New Roman" w:cs="Times New Roman"/>
          <w:color w:val="222222"/>
          <w:sz w:val="24"/>
          <w:szCs w:val="24"/>
          <w:highlight w:val="white"/>
        </w:rPr>
      </w:pPr>
      <w:r w:rsidRPr="00992A3F">
        <w:rPr>
          <w:rFonts w:ascii="Times New Roman" w:eastAsia="Times New Roman" w:hAnsi="Times New Roman" w:cs="Times New Roman"/>
          <w:color w:val="222222"/>
          <w:sz w:val="24"/>
          <w:szCs w:val="24"/>
          <w:highlight w:val="white"/>
        </w:rPr>
        <w:t>Dalam kajian ini, telah dianalisis implementasi Undang-Undang Nomor 5 Tahun 2018 tentang Pemberantasan Tindak Pidana Terorisme di Indon</w:t>
      </w:r>
      <w:r w:rsidRPr="00992A3F">
        <w:rPr>
          <w:rFonts w:ascii="Times New Roman" w:eastAsia="Times New Roman" w:hAnsi="Times New Roman" w:cs="Times New Roman"/>
          <w:color w:val="222222"/>
          <w:sz w:val="24"/>
          <w:szCs w:val="24"/>
          <w:highlight w:val="white"/>
        </w:rPr>
        <w:t>esia, dengan fokus pada perlindungan hukum terhadap korban tindak pidana terorisme. Dari hasil penelitian ini, beberapa temuan penting dapat diidentifikasi:</w:t>
      </w:r>
    </w:p>
    <w:p w14:paraId="00000041" w14:textId="77777777" w:rsidR="00995562" w:rsidRPr="00992A3F" w:rsidRDefault="00A05B75">
      <w:pPr>
        <w:numPr>
          <w:ilvl w:val="0"/>
          <w:numId w:val="3"/>
        </w:numPr>
        <w:jc w:val="both"/>
        <w:rPr>
          <w:rFonts w:ascii="Times New Roman" w:eastAsia="Times New Roman" w:hAnsi="Times New Roman" w:cs="Times New Roman"/>
          <w:color w:val="222222"/>
          <w:sz w:val="24"/>
          <w:szCs w:val="24"/>
          <w:highlight w:val="white"/>
        </w:rPr>
      </w:pPr>
      <w:r w:rsidRPr="00992A3F">
        <w:rPr>
          <w:rFonts w:ascii="Times New Roman" w:eastAsia="Times New Roman" w:hAnsi="Times New Roman" w:cs="Times New Roman"/>
          <w:color w:val="222222"/>
          <w:sz w:val="24"/>
          <w:szCs w:val="24"/>
          <w:highlight w:val="white"/>
        </w:rPr>
        <w:t>Terorisme adalah tindak pidana yang memiliki dampak yang signifikan pada masyarakat dan melanggar h</w:t>
      </w:r>
      <w:r w:rsidRPr="00992A3F">
        <w:rPr>
          <w:rFonts w:ascii="Times New Roman" w:eastAsia="Times New Roman" w:hAnsi="Times New Roman" w:cs="Times New Roman"/>
          <w:color w:val="222222"/>
          <w:sz w:val="24"/>
          <w:szCs w:val="24"/>
          <w:highlight w:val="white"/>
        </w:rPr>
        <w:t>ak asasi manusia. Terorisme memiliki karakteristik khusus yang membedakannya dari tindak pidana lainnya, dan ini memerlukan pendekatan hukum yang berbeda.</w:t>
      </w:r>
    </w:p>
    <w:p w14:paraId="00000042" w14:textId="77777777" w:rsidR="00995562" w:rsidRPr="00992A3F" w:rsidRDefault="00A05B75">
      <w:pPr>
        <w:numPr>
          <w:ilvl w:val="0"/>
          <w:numId w:val="3"/>
        </w:numPr>
        <w:jc w:val="both"/>
        <w:rPr>
          <w:rFonts w:ascii="Times New Roman" w:eastAsia="Times New Roman" w:hAnsi="Times New Roman" w:cs="Times New Roman"/>
          <w:color w:val="222222"/>
          <w:sz w:val="24"/>
          <w:szCs w:val="24"/>
          <w:highlight w:val="white"/>
        </w:rPr>
      </w:pPr>
      <w:r w:rsidRPr="00992A3F">
        <w:rPr>
          <w:rFonts w:ascii="Times New Roman" w:eastAsia="Times New Roman" w:hAnsi="Times New Roman" w:cs="Times New Roman"/>
          <w:color w:val="222222"/>
          <w:sz w:val="24"/>
          <w:szCs w:val="24"/>
          <w:highlight w:val="white"/>
        </w:rPr>
        <w:t>Meskipun Undang-Undang Nomor 5 Tahun 2018 memberikan dasar hukum untuk mengadili pelaku tindak pidana</w:t>
      </w:r>
      <w:r w:rsidRPr="00992A3F">
        <w:rPr>
          <w:rFonts w:ascii="Times New Roman" w:eastAsia="Times New Roman" w:hAnsi="Times New Roman" w:cs="Times New Roman"/>
          <w:color w:val="222222"/>
          <w:sz w:val="24"/>
          <w:szCs w:val="24"/>
          <w:highlight w:val="white"/>
        </w:rPr>
        <w:t xml:space="preserve"> terorisme, masih ada kekurangan dalam perlindungan hak-hak korban. Fokus penegakan hukum cenderung lebih tertuju pada pelaku daripada pada korban.</w:t>
      </w:r>
    </w:p>
    <w:p w14:paraId="00000043" w14:textId="77777777" w:rsidR="00995562" w:rsidRPr="00992A3F" w:rsidRDefault="00A05B75">
      <w:pPr>
        <w:numPr>
          <w:ilvl w:val="0"/>
          <w:numId w:val="3"/>
        </w:numPr>
        <w:jc w:val="both"/>
        <w:rPr>
          <w:rFonts w:ascii="Times New Roman" w:eastAsia="Times New Roman" w:hAnsi="Times New Roman" w:cs="Times New Roman"/>
          <w:color w:val="222222"/>
          <w:sz w:val="24"/>
          <w:szCs w:val="24"/>
          <w:highlight w:val="white"/>
        </w:rPr>
      </w:pPr>
      <w:r w:rsidRPr="00992A3F">
        <w:rPr>
          <w:rFonts w:ascii="Times New Roman" w:eastAsia="Times New Roman" w:hAnsi="Times New Roman" w:cs="Times New Roman"/>
          <w:color w:val="222222"/>
          <w:sz w:val="24"/>
          <w:szCs w:val="24"/>
          <w:highlight w:val="white"/>
        </w:rPr>
        <w:t>Perlindungan terhadap korban tindak pidana adalah tanggung jawab negara yang harus diberikan kepada semua ko</w:t>
      </w:r>
      <w:r w:rsidRPr="00992A3F">
        <w:rPr>
          <w:rFonts w:ascii="Times New Roman" w:eastAsia="Times New Roman" w:hAnsi="Times New Roman" w:cs="Times New Roman"/>
          <w:color w:val="222222"/>
          <w:sz w:val="24"/>
          <w:szCs w:val="24"/>
          <w:highlight w:val="white"/>
        </w:rPr>
        <w:t>rban tanpa kecuali. Ini adalah bentuk tanggung jawab negara atas ketidakmampuannya dalam melindungi masyarakat, yang mengakibatkan terjadinya korban.</w:t>
      </w:r>
    </w:p>
    <w:p w14:paraId="00000044" w14:textId="77777777" w:rsidR="00995562" w:rsidRPr="00992A3F" w:rsidRDefault="00A05B75">
      <w:pPr>
        <w:numPr>
          <w:ilvl w:val="0"/>
          <w:numId w:val="3"/>
        </w:numPr>
        <w:jc w:val="both"/>
        <w:rPr>
          <w:rFonts w:ascii="Times New Roman" w:eastAsia="Times New Roman" w:hAnsi="Times New Roman" w:cs="Times New Roman"/>
          <w:color w:val="222222"/>
          <w:sz w:val="24"/>
          <w:szCs w:val="24"/>
          <w:highlight w:val="white"/>
        </w:rPr>
      </w:pPr>
      <w:r w:rsidRPr="00992A3F">
        <w:rPr>
          <w:rFonts w:ascii="Times New Roman" w:eastAsia="Times New Roman" w:hAnsi="Times New Roman" w:cs="Times New Roman"/>
          <w:color w:val="222222"/>
          <w:sz w:val="24"/>
          <w:szCs w:val="24"/>
          <w:highlight w:val="white"/>
        </w:rPr>
        <w:t>Lembaga Perlindungan Saksi dan Korban (LPSK) memiliki peran penting dalam memberikan layanan medis, psikos</w:t>
      </w:r>
      <w:r w:rsidRPr="00992A3F">
        <w:rPr>
          <w:rFonts w:ascii="Times New Roman" w:eastAsia="Times New Roman" w:hAnsi="Times New Roman" w:cs="Times New Roman"/>
          <w:color w:val="222222"/>
          <w:sz w:val="24"/>
          <w:szCs w:val="24"/>
          <w:highlight w:val="white"/>
        </w:rPr>
        <w:t>osial, dan psikologi kepada korban tindak pidana terorisme. Namun, masih ada tantangan dalam koordinasi antara LPSK dan Badan Nasional Penanggulangan Terorisme (BNPT).</w:t>
      </w:r>
    </w:p>
    <w:p w14:paraId="00000045" w14:textId="77777777" w:rsidR="00995562" w:rsidRPr="00992A3F" w:rsidRDefault="00A05B75">
      <w:pPr>
        <w:numPr>
          <w:ilvl w:val="0"/>
          <w:numId w:val="3"/>
        </w:numPr>
        <w:jc w:val="both"/>
        <w:rPr>
          <w:rFonts w:ascii="Times New Roman" w:eastAsia="Times New Roman" w:hAnsi="Times New Roman" w:cs="Times New Roman"/>
          <w:color w:val="222222"/>
          <w:sz w:val="24"/>
          <w:szCs w:val="24"/>
          <w:highlight w:val="white"/>
        </w:rPr>
      </w:pPr>
      <w:r w:rsidRPr="00992A3F">
        <w:rPr>
          <w:rFonts w:ascii="Times New Roman" w:eastAsia="Times New Roman" w:hAnsi="Times New Roman" w:cs="Times New Roman"/>
          <w:color w:val="222222"/>
          <w:sz w:val="24"/>
          <w:szCs w:val="24"/>
          <w:highlight w:val="white"/>
        </w:rPr>
        <w:t>Perlu meningkatkan kerjasama dengan lembaga swadaya masyarakat atau NGO dalam memberikan</w:t>
      </w:r>
      <w:r w:rsidRPr="00992A3F">
        <w:rPr>
          <w:rFonts w:ascii="Times New Roman" w:eastAsia="Times New Roman" w:hAnsi="Times New Roman" w:cs="Times New Roman"/>
          <w:color w:val="222222"/>
          <w:sz w:val="24"/>
          <w:szCs w:val="24"/>
          <w:highlight w:val="white"/>
        </w:rPr>
        <w:t xml:space="preserve"> layanan psikososial dan psikologis kepada korban tindak pidana terorisme.</w:t>
      </w:r>
    </w:p>
    <w:p w14:paraId="00000046" w14:textId="77777777" w:rsidR="00995562" w:rsidRPr="00992A3F" w:rsidRDefault="00995562">
      <w:pPr>
        <w:ind w:firstLine="720"/>
        <w:jc w:val="both"/>
        <w:rPr>
          <w:rFonts w:ascii="Times New Roman" w:eastAsia="Times New Roman" w:hAnsi="Times New Roman" w:cs="Times New Roman"/>
          <w:color w:val="222222"/>
          <w:sz w:val="24"/>
          <w:szCs w:val="24"/>
          <w:highlight w:val="white"/>
        </w:rPr>
      </w:pPr>
    </w:p>
    <w:p w14:paraId="00000047" w14:textId="77777777" w:rsidR="00995562" w:rsidRPr="00992A3F" w:rsidRDefault="00A05B75">
      <w:pPr>
        <w:ind w:firstLine="720"/>
        <w:jc w:val="both"/>
        <w:rPr>
          <w:rFonts w:ascii="Times New Roman" w:eastAsia="Times New Roman" w:hAnsi="Times New Roman" w:cs="Times New Roman"/>
          <w:color w:val="222222"/>
          <w:sz w:val="24"/>
          <w:szCs w:val="24"/>
          <w:highlight w:val="white"/>
        </w:rPr>
      </w:pPr>
      <w:r w:rsidRPr="00992A3F">
        <w:rPr>
          <w:rFonts w:ascii="Times New Roman" w:eastAsia="Times New Roman" w:hAnsi="Times New Roman" w:cs="Times New Roman"/>
          <w:b/>
          <w:color w:val="222222"/>
          <w:sz w:val="24"/>
          <w:szCs w:val="24"/>
          <w:highlight w:val="white"/>
        </w:rPr>
        <w:t>Saran:</w:t>
      </w:r>
    </w:p>
    <w:p w14:paraId="00000048" w14:textId="77777777" w:rsidR="00995562" w:rsidRPr="00992A3F" w:rsidRDefault="00A05B75">
      <w:pPr>
        <w:ind w:firstLine="720"/>
        <w:jc w:val="both"/>
        <w:rPr>
          <w:rFonts w:ascii="Times New Roman" w:eastAsia="Times New Roman" w:hAnsi="Times New Roman" w:cs="Times New Roman"/>
          <w:color w:val="222222"/>
          <w:sz w:val="24"/>
          <w:szCs w:val="24"/>
          <w:highlight w:val="white"/>
        </w:rPr>
      </w:pPr>
      <w:r w:rsidRPr="00992A3F">
        <w:rPr>
          <w:rFonts w:ascii="Times New Roman" w:eastAsia="Times New Roman" w:hAnsi="Times New Roman" w:cs="Times New Roman"/>
          <w:color w:val="222222"/>
          <w:sz w:val="24"/>
          <w:szCs w:val="24"/>
          <w:highlight w:val="white"/>
        </w:rPr>
        <w:t>Pemerintah Indonesia harus lebih fokus pada perlindungan hak-hak korban tindak pidana terorisme. Hal ini mencakup peningkatan dalam penyediaan layanan medis, psikososial, da</w:t>
      </w:r>
      <w:r w:rsidRPr="00992A3F">
        <w:rPr>
          <w:rFonts w:ascii="Times New Roman" w:eastAsia="Times New Roman" w:hAnsi="Times New Roman" w:cs="Times New Roman"/>
          <w:color w:val="222222"/>
          <w:sz w:val="24"/>
          <w:szCs w:val="24"/>
          <w:highlight w:val="white"/>
        </w:rPr>
        <w:t>n psikologi, serta kompensasi yang layak.</w:t>
      </w:r>
    </w:p>
    <w:p w14:paraId="00000049" w14:textId="77777777" w:rsidR="00995562" w:rsidRPr="00992A3F" w:rsidRDefault="00A05B75">
      <w:pPr>
        <w:ind w:firstLine="720"/>
        <w:jc w:val="both"/>
        <w:rPr>
          <w:rFonts w:ascii="Times New Roman" w:eastAsia="Times New Roman" w:hAnsi="Times New Roman" w:cs="Times New Roman"/>
          <w:color w:val="222222"/>
          <w:sz w:val="24"/>
          <w:szCs w:val="24"/>
          <w:highlight w:val="white"/>
        </w:rPr>
      </w:pPr>
      <w:r w:rsidRPr="00992A3F">
        <w:rPr>
          <w:rFonts w:ascii="Times New Roman" w:eastAsia="Times New Roman" w:hAnsi="Times New Roman" w:cs="Times New Roman"/>
          <w:color w:val="222222"/>
          <w:sz w:val="24"/>
          <w:szCs w:val="24"/>
          <w:highlight w:val="white"/>
        </w:rPr>
        <w:t>Koordinasi antara LPSK dan BNPT harus ditingkatkan untuk memastikan bahwa korban tindak pidana terorisme menerima perlindungan yang baik dan konsisten.</w:t>
      </w:r>
    </w:p>
    <w:p w14:paraId="0000004A" w14:textId="77777777" w:rsidR="00995562" w:rsidRPr="00992A3F" w:rsidRDefault="00A05B75">
      <w:pPr>
        <w:ind w:firstLine="720"/>
        <w:jc w:val="both"/>
        <w:rPr>
          <w:rFonts w:ascii="Times New Roman" w:eastAsia="Times New Roman" w:hAnsi="Times New Roman" w:cs="Times New Roman"/>
          <w:color w:val="222222"/>
          <w:sz w:val="24"/>
          <w:szCs w:val="24"/>
          <w:highlight w:val="white"/>
        </w:rPr>
      </w:pPr>
      <w:r w:rsidRPr="00992A3F">
        <w:rPr>
          <w:rFonts w:ascii="Times New Roman" w:eastAsia="Times New Roman" w:hAnsi="Times New Roman" w:cs="Times New Roman"/>
          <w:color w:val="222222"/>
          <w:sz w:val="24"/>
          <w:szCs w:val="24"/>
          <w:highlight w:val="white"/>
        </w:rPr>
        <w:t xml:space="preserve">Pemerintah sebaiknya menjalin kerjasama yang lebih erat </w:t>
      </w:r>
      <w:r w:rsidRPr="00992A3F">
        <w:rPr>
          <w:rFonts w:ascii="Times New Roman" w:eastAsia="Times New Roman" w:hAnsi="Times New Roman" w:cs="Times New Roman"/>
          <w:color w:val="222222"/>
          <w:sz w:val="24"/>
          <w:szCs w:val="24"/>
          <w:highlight w:val="white"/>
        </w:rPr>
        <w:t>dengan lembaga swadaya masyarakat atau NGO yang memiliki pengalaman dalam memberikan dukungan kepada korban tindak pidana terorisme.</w:t>
      </w:r>
    </w:p>
    <w:p w14:paraId="0000004B" w14:textId="77777777" w:rsidR="00995562" w:rsidRPr="00992A3F" w:rsidRDefault="00A05B75">
      <w:pPr>
        <w:ind w:firstLine="720"/>
        <w:jc w:val="both"/>
        <w:rPr>
          <w:rFonts w:ascii="Times New Roman" w:eastAsia="Times New Roman" w:hAnsi="Times New Roman" w:cs="Times New Roman"/>
          <w:color w:val="222222"/>
          <w:sz w:val="24"/>
          <w:szCs w:val="24"/>
          <w:highlight w:val="white"/>
        </w:rPr>
      </w:pPr>
      <w:r w:rsidRPr="00992A3F">
        <w:rPr>
          <w:rFonts w:ascii="Times New Roman" w:eastAsia="Times New Roman" w:hAnsi="Times New Roman" w:cs="Times New Roman"/>
          <w:color w:val="222222"/>
          <w:sz w:val="24"/>
          <w:szCs w:val="24"/>
          <w:highlight w:val="white"/>
        </w:rPr>
        <w:lastRenderedPageBreak/>
        <w:t>Dengan melakukan langkah-langkah ini, diharapkan pemerintah dapat meningkatkan perlindungan hukum bagi korban tindak pidana</w:t>
      </w:r>
      <w:r w:rsidRPr="00992A3F">
        <w:rPr>
          <w:rFonts w:ascii="Times New Roman" w:eastAsia="Times New Roman" w:hAnsi="Times New Roman" w:cs="Times New Roman"/>
          <w:color w:val="222222"/>
          <w:sz w:val="24"/>
          <w:szCs w:val="24"/>
          <w:highlight w:val="white"/>
        </w:rPr>
        <w:t xml:space="preserve"> terorisme dan memastikan bahwa mereka mendapatkan perhatian yang pantas dalam upaya pemberantasan terorisme di Indonesia.</w:t>
      </w:r>
    </w:p>
    <w:p w14:paraId="0000004C" w14:textId="77777777" w:rsidR="00995562" w:rsidRPr="00992A3F" w:rsidRDefault="00995562">
      <w:pPr>
        <w:ind w:firstLine="720"/>
        <w:jc w:val="both"/>
        <w:rPr>
          <w:rFonts w:ascii="Times New Roman" w:eastAsia="Times New Roman" w:hAnsi="Times New Roman" w:cs="Times New Roman"/>
          <w:color w:val="222222"/>
          <w:sz w:val="24"/>
          <w:szCs w:val="24"/>
          <w:highlight w:val="white"/>
        </w:rPr>
      </w:pPr>
    </w:p>
    <w:p w14:paraId="0000004D" w14:textId="77777777" w:rsidR="00995562" w:rsidRPr="00992A3F" w:rsidRDefault="00995562">
      <w:pPr>
        <w:ind w:firstLine="720"/>
        <w:jc w:val="both"/>
        <w:rPr>
          <w:rFonts w:ascii="Times New Roman" w:eastAsia="Times New Roman" w:hAnsi="Times New Roman" w:cs="Times New Roman"/>
          <w:color w:val="222222"/>
          <w:sz w:val="24"/>
          <w:szCs w:val="24"/>
          <w:highlight w:val="white"/>
        </w:rPr>
      </w:pPr>
    </w:p>
    <w:p w14:paraId="0000004E" w14:textId="77777777" w:rsidR="00995562" w:rsidRPr="00992A3F" w:rsidRDefault="00995562">
      <w:pPr>
        <w:ind w:firstLine="720"/>
        <w:jc w:val="both"/>
        <w:rPr>
          <w:rFonts w:ascii="Times New Roman" w:eastAsia="Times New Roman" w:hAnsi="Times New Roman" w:cs="Times New Roman"/>
          <w:color w:val="222222"/>
          <w:sz w:val="24"/>
          <w:szCs w:val="24"/>
          <w:highlight w:val="white"/>
        </w:rPr>
      </w:pPr>
    </w:p>
    <w:p w14:paraId="0000004F" w14:textId="77777777" w:rsidR="00995562" w:rsidRPr="00992A3F" w:rsidRDefault="00A05B75">
      <w:pPr>
        <w:spacing w:before="20"/>
        <w:jc w:val="both"/>
        <w:rPr>
          <w:rFonts w:ascii="Times New Roman" w:eastAsia="Times New Roman" w:hAnsi="Times New Roman" w:cs="Times New Roman"/>
          <w:b/>
          <w:sz w:val="24"/>
          <w:szCs w:val="24"/>
        </w:rPr>
      </w:pPr>
      <w:r w:rsidRPr="00992A3F">
        <w:rPr>
          <w:rFonts w:ascii="Times New Roman" w:hAnsi="Times New Roman" w:cs="Times New Roman"/>
        </w:rPr>
        <w:br w:type="page"/>
      </w:r>
    </w:p>
    <w:p w14:paraId="00000050" w14:textId="77777777" w:rsidR="00995562" w:rsidRPr="00992A3F" w:rsidRDefault="00A05B75">
      <w:pPr>
        <w:spacing w:before="20"/>
        <w:jc w:val="both"/>
        <w:rPr>
          <w:rFonts w:ascii="Times New Roman" w:eastAsia="Times New Roman" w:hAnsi="Times New Roman" w:cs="Times New Roman"/>
          <w:color w:val="222222"/>
          <w:sz w:val="24"/>
          <w:szCs w:val="24"/>
          <w:highlight w:val="white"/>
        </w:rPr>
      </w:pPr>
      <w:r w:rsidRPr="00992A3F">
        <w:rPr>
          <w:rFonts w:ascii="Times New Roman" w:eastAsia="Times New Roman" w:hAnsi="Times New Roman" w:cs="Times New Roman"/>
          <w:b/>
          <w:sz w:val="24"/>
          <w:szCs w:val="24"/>
        </w:rPr>
        <w:lastRenderedPageBreak/>
        <w:t>Daftar Pustaka</w:t>
      </w:r>
    </w:p>
    <w:sdt>
      <w:sdtPr>
        <w:rPr>
          <w:rFonts w:ascii="Times New Roman" w:eastAsia="Times New Roman" w:hAnsi="Times New Roman" w:cs="Times New Roman"/>
          <w:color w:val="222222"/>
          <w:sz w:val="24"/>
          <w:szCs w:val="24"/>
          <w:highlight w:val="white"/>
        </w:rPr>
        <w:tag w:val="MENDELEY_BIBLIOGRAPHY"/>
        <w:id w:val="2043777521"/>
        <w:placeholder>
          <w:docPart w:val="DefaultPlaceholder_-1854013440"/>
        </w:placeholder>
      </w:sdtPr>
      <w:sdtEndPr>
        <w:rPr>
          <w:color w:val="1155CC"/>
          <w:u w:val="single"/>
        </w:rPr>
      </w:sdtEndPr>
      <w:sdtContent>
        <w:p w14:paraId="25A989FD" w14:textId="77777777" w:rsidR="00992A3F" w:rsidRPr="00992A3F" w:rsidRDefault="00992A3F">
          <w:pPr>
            <w:autoSpaceDE w:val="0"/>
            <w:autoSpaceDN w:val="0"/>
            <w:ind w:hanging="480"/>
            <w:divId w:val="320541632"/>
            <w:rPr>
              <w:rFonts w:ascii="Times New Roman" w:eastAsia="Times New Roman" w:hAnsi="Times New Roman" w:cs="Times New Roman"/>
              <w:sz w:val="24"/>
              <w:szCs w:val="24"/>
            </w:rPr>
          </w:pPr>
          <w:r w:rsidRPr="00992A3F">
            <w:rPr>
              <w:rFonts w:ascii="Times New Roman" w:eastAsia="Times New Roman" w:hAnsi="Times New Roman" w:cs="Times New Roman"/>
            </w:rPr>
            <w:t xml:space="preserve">Hutajulu, H., Darham, Y. bin, &amp; Hidayat, W. (2022). </w:t>
          </w:r>
          <w:r w:rsidRPr="00992A3F">
            <w:rPr>
              <w:rFonts w:ascii="Times New Roman" w:eastAsia="Times New Roman" w:hAnsi="Times New Roman" w:cs="Times New Roman"/>
              <w:i/>
              <w:iCs/>
            </w:rPr>
            <w:t>PERLINDUNGAN HUKUM TERHADAP KORBAN TINDAK PIDANA TERORISME DALAM KAJIAN HAK ASASI MANUSIA</w:t>
          </w:r>
          <w:r w:rsidRPr="00992A3F">
            <w:rPr>
              <w:rFonts w:ascii="Times New Roman" w:eastAsia="Times New Roman" w:hAnsi="Times New Roman" w:cs="Times New Roman"/>
            </w:rPr>
            <w:t>.</w:t>
          </w:r>
        </w:p>
        <w:p w14:paraId="741F6767" w14:textId="77777777" w:rsidR="00992A3F" w:rsidRPr="00992A3F" w:rsidRDefault="00992A3F">
          <w:pPr>
            <w:autoSpaceDE w:val="0"/>
            <w:autoSpaceDN w:val="0"/>
            <w:ind w:hanging="480"/>
            <w:divId w:val="963535461"/>
            <w:rPr>
              <w:rFonts w:ascii="Times New Roman" w:eastAsia="Times New Roman" w:hAnsi="Times New Roman" w:cs="Times New Roman"/>
            </w:rPr>
          </w:pPr>
          <w:r w:rsidRPr="00992A3F">
            <w:rPr>
              <w:rFonts w:ascii="Times New Roman" w:eastAsia="Times New Roman" w:hAnsi="Times New Roman" w:cs="Times New Roman"/>
            </w:rPr>
            <w:t xml:space="preserve">Irawan, V. (2020). ANALISIS YURIDIS TERHADAP PELANGGARAN HAK CIPTA PERMAINAN VIDEO (VIDEO GAMES) BERUPA PEMBAJAKAN SECARA ONLINE. In </w:t>
          </w:r>
          <w:r w:rsidRPr="00992A3F">
            <w:rPr>
              <w:rFonts w:ascii="Times New Roman" w:eastAsia="Times New Roman" w:hAnsi="Times New Roman" w:cs="Times New Roman"/>
              <w:i/>
              <w:iCs/>
            </w:rPr>
            <w:t>Journal of Intellectual Property</w:t>
          </w:r>
          <w:r w:rsidRPr="00992A3F">
            <w:rPr>
              <w:rFonts w:ascii="Times New Roman" w:eastAsia="Times New Roman" w:hAnsi="Times New Roman" w:cs="Times New Roman"/>
            </w:rPr>
            <w:t xml:space="preserve"> (Vol. 3, Issue 2). www.journal.uii.ac.id/JIPRO</w:t>
          </w:r>
        </w:p>
        <w:p w14:paraId="73CED8F8" w14:textId="77777777" w:rsidR="00992A3F" w:rsidRPr="00992A3F" w:rsidRDefault="00992A3F">
          <w:pPr>
            <w:autoSpaceDE w:val="0"/>
            <w:autoSpaceDN w:val="0"/>
            <w:ind w:hanging="480"/>
            <w:divId w:val="1338576720"/>
            <w:rPr>
              <w:rFonts w:ascii="Times New Roman" w:eastAsia="Times New Roman" w:hAnsi="Times New Roman" w:cs="Times New Roman"/>
            </w:rPr>
          </w:pPr>
          <w:r w:rsidRPr="00992A3F">
            <w:rPr>
              <w:rFonts w:ascii="Times New Roman" w:eastAsia="Times New Roman" w:hAnsi="Times New Roman" w:cs="Times New Roman"/>
            </w:rPr>
            <w:t xml:space="preserve">Kurnia, R. (2023). LEMBAGA PERLINDUNGAN SAKSI DAN KORBAN SEBAGAI LEADER SECTOR DALAM MEMENUHI HAK KORBAN TINDAK PIDANA TERORISME DI INDONESIA. </w:t>
          </w:r>
          <w:r w:rsidRPr="00992A3F">
            <w:rPr>
              <w:rFonts w:ascii="Times New Roman" w:eastAsia="Times New Roman" w:hAnsi="Times New Roman" w:cs="Times New Roman"/>
              <w:i/>
              <w:iCs/>
            </w:rPr>
            <w:t>Journal of Victimology</w:t>
          </w:r>
          <w:r w:rsidRPr="00992A3F">
            <w:rPr>
              <w:rFonts w:ascii="Times New Roman" w:eastAsia="Times New Roman" w:hAnsi="Times New Roman" w:cs="Times New Roman"/>
            </w:rPr>
            <w:t xml:space="preserve">, </w:t>
          </w:r>
          <w:r w:rsidRPr="00992A3F">
            <w:rPr>
              <w:rFonts w:ascii="Times New Roman" w:eastAsia="Times New Roman" w:hAnsi="Times New Roman" w:cs="Times New Roman"/>
              <w:i/>
              <w:iCs/>
            </w:rPr>
            <w:t>1</w:t>
          </w:r>
          <w:r w:rsidRPr="00992A3F">
            <w:rPr>
              <w:rFonts w:ascii="Times New Roman" w:eastAsia="Times New Roman" w:hAnsi="Times New Roman" w:cs="Times New Roman"/>
            </w:rPr>
            <w:t>(1), 22–47. https://ejournal.untirta.ac.id/victimjov/index</w:t>
          </w:r>
        </w:p>
        <w:p w14:paraId="61669A5A" w14:textId="77777777" w:rsidR="00992A3F" w:rsidRPr="00992A3F" w:rsidRDefault="00992A3F">
          <w:pPr>
            <w:autoSpaceDE w:val="0"/>
            <w:autoSpaceDN w:val="0"/>
            <w:ind w:hanging="480"/>
            <w:divId w:val="138035034"/>
            <w:rPr>
              <w:rFonts w:ascii="Times New Roman" w:eastAsia="Times New Roman" w:hAnsi="Times New Roman" w:cs="Times New Roman"/>
            </w:rPr>
          </w:pPr>
          <w:r w:rsidRPr="00992A3F">
            <w:rPr>
              <w:rFonts w:ascii="Times New Roman" w:eastAsia="Times New Roman" w:hAnsi="Times New Roman" w:cs="Times New Roman"/>
            </w:rPr>
            <w:t xml:space="preserve">Lewansorna, D., Rina, E., Toule, M., &amp; Sopacua, M. (2022). </w:t>
          </w:r>
          <w:r w:rsidRPr="00992A3F">
            <w:rPr>
              <w:rFonts w:ascii="Times New Roman" w:eastAsia="Times New Roman" w:hAnsi="Times New Roman" w:cs="Times New Roman"/>
              <w:i/>
              <w:iCs/>
            </w:rPr>
            <w:t>Pertanggungjawaban Pidana Aparat Kepolisian Yang Melakukan Kekerasan Terhadap Demonstran</w:t>
          </w:r>
          <w:r w:rsidRPr="00992A3F">
            <w:rPr>
              <w:rFonts w:ascii="Times New Roman" w:eastAsia="Times New Roman" w:hAnsi="Times New Roman" w:cs="Times New Roman"/>
            </w:rPr>
            <w:t xml:space="preserve"> (Vol. 2, Issue 1).</w:t>
          </w:r>
        </w:p>
        <w:p w14:paraId="383C5D11" w14:textId="77777777" w:rsidR="00992A3F" w:rsidRPr="00992A3F" w:rsidRDefault="00992A3F">
          <w:pPr>
            <w:autoSpaceDE w:val="0"/>
            <w:autoSpaceDN w:val="0"/>
            <w:ind w:hanging="480"/>
            <w:divId w:val="148786214"/>
            <w:rPr>
              <w:rFonts w:ascii="Times New Roman" w:eastAsia="Times New Roman" w:hAnsi="Times New Roman" w:cs="Times New Roman"/>
            </w:rPr>
          </w:pPr>
          <w:r w:rsidRPr="00992A3F">
            <w:rPr>
              <w:rFonts w:ascii="Times New Roman" w:eastAsia="Times New Roman" w:hAnsi="Times New Roman" w:cs="Times New Roman"/>
            </w:rPr>
            <w:t xml:space="preserve">Mantiri, S. N. E., Rimbing, N., &amp; Pinasang, B. (2023). PERLINDUNGAN HUKUM BAGI KORBAN TINDAK PIDANA TERORISME YANG BERAKIBAT CACAT SEUMUR HIDUP 1. </w:t>
          </w:r>
          <w:r w:rsidRPr="00992A3F">
            <w:rPr>
              <w:rFonts w:ascii="Times New Roman" w:eastAsia="Times New Roman" w:hAnsi="Times New Roman" w:cs="Times New Roman"/>
              <w:i/>
              <w:iCs/>
            </w:rPr>
            <w:t>Lex Administratum</w:t>
          </w:r>
          <w:r w:rsidRPr="00992A3F">
            <w:rPr>
              <w:rFonts w:ascii="Times New Roman" w:eastAsia="Times New Roman" w:hAnsi="Times New Roman" w:cs="Times New Roman"/>
            </w:rPr>
            <w:t xml:space="preserve">, </w:t>
          </w:r>
          <w:r w:rsidRPr="00992A3F">
            <w:rPr>
              <w:rFonts w:ascii="Times New Roman" w:eastAsia="Times New Roman" w:hAnsi="Times New Roman" w:cs="Times New Roman"/>
              <w:i/>
              <w:iCs/>
            </w:rPr>
            <w:t>11</w:t>
          </w:r>
          <w:r w:rsidRPr="00992A3F">
            <w:rPr>
              <w:rFonts w:ascii="Times New Roman" w:eastAsia="Times New Roman" w:hAnsi="Times New Roman" w:cs="Times New Roman"/>
            </w:rPr>
            <w:t>(4). https://www.cnnindonesia.com/nasional/201701160</w:t>
          </w:r>
        </w:p>
        <w:p w14:paraId="7ECB1E01" w14:textId="77777777" w:rsidR="00992A3F" w:rsidRPr="00992A3F" w:rsidRDefault="00992A3F">
          <w:pPr>
            <w:autoSpaceDE w:val="0"/>
            <w:autoSpaceDN w:val="0"/>
            <w:ind w:hanging="480"/>
            <w:divId w:val="2042045850"/>
            <w:rPr>
              <w:rFonts w:ascii="Times New Roman" w:eastAsia="Times New Roman" w:hAnsi="Times New Roman" w:cs="Times New Roman"/>
            </w:rPr>
          </w:pPr>
          <w:r w:rsidRPr="00992A3F">
            <w:rPr>
              <w:rFonts w:ascii="Times New Roman" w:eastAsia="Times New Roman" w:hAnsi="Times New Roman" w:cs="Times New Roman"/>
            </w:rPr>
            <w:t xml:space="preserve">Mawati, E., Sulistiani, L., &amp; Takariawan, A. (2020). Kebijakan Hukum Pidana Mengenai Rehabilitasi Psikososial Korban Tindak Pidana Terorisme Dalam Sistem Peradilan Pidana. </w:t>
          </w:r>
          <w:r w:rsidRPr="00992A3F">
            <w:rPr>
              <w:rFonts w:ascii="Times New Roman" w:eastAsia="Times New Roman" w:hAnsi="Times New Roman" w:cs="Times New Roman"/>
              <w:i/>
              <w:iCs/>
            </w:rPr>
            <w:t>Jurnal Belo</w:t>
          </w:r>
          <w:r w:rsidRPr="00992A3F">
            <w:rPr>
              <w:rFonts w:ascii="Times New Roman" w:eastAsia="Times New Roman" w:hAnsi="Times New Roman" w:cs="Times New Roman"/>
            </w:rPr>
            <w:t xml:space="preserve">, </w:t>
          </w:r>
          <w:r w:rsidRPr="00992A3F">
            <w:rPr>
              <w:rFonts w:ascii="Times New Roman" w:eastAsia="Times New Roman" w:hAnsi="Times New Roman" w:cs="Times New Roman"/>
              <w:i/>
              <w:iCs/>
            </w:rPr>
            <w:t>5</w:t>
          </w:r>
          <w:r w:rsidRPr="00992A3F">
            <w:rPr>
              <w:rFonts w:ascii="Times New Roman" w:eastAsia="Times New Roman" w:hAnsi="Times New Roman" w:cs="Times New Roman"/>
            </w:rPr>
            <w:t>(2).</w:t>
          </w:r>
        </w:p>
        <w:p w14:paraId="514AFB7B" w14:textId="77777777" w:rsidR="00992A3F" w:rsidRPr="00992A3F" w:rsidRDefault="00992A3F">
          <w:pPr>
            <w:autoSpaceDE w:val="0"/>
            <w:autoSpaceDN w:val="0"/>
            <w:ind w:hanging="480"/>
            <w:divId w:val="291793893"/>
            <w:rPr>
              <w:rFonts w:ascii="Times New Roman" w:eastAsia="Times New Roman" w:hAnsi="Times New Roman" w:cs="Times New Roman"/>
            </w:rPr>
          </w:pPr>
          <w:r w:rsidRPr="00992A3F">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992A3F">
            <w:rPr>
              <w:rFonts w:ascii="Times New Roman" w:eastAsia="Times New Roman" w:hAnsi="Times New Roman" w:cs="Times New Roman"/>
              <w:i/>
              <w:iCs/>
            </w:rPr>
            <w:t>FOCUS</w:t>
          </w:r>
          <w:r w:rsidRPr="00992A3F">
            <w:rPr>
              <w:rFonts w:ascii="Times New Roman" w:eastAsia="Times New Roman" w:hAnsi="Times New Roman" w:cs="Times New Roman"/>
            </w:rPr>
            <w:t xml:space="preserve">, </w:t>
          </w:r>
          <w:r w:rsidRPr="00992A3F">
            <w:rPr>
              <w:rFonts w:ascii="Times New Roman" w:eastAsia="Times New Roman" w:hAnsi="Times New Roman" w:cs="Times New Roman"/>
              <w:i/>
              <w:iCs/>
            </w:rPr>
            <w:t>4</w:t>
          </w:r>
          <w:r w:rsidRPr="00992A3F">
            <w:rPr>
              <w:rFonts w:ascii="Times New Roman" w:eastAsia="Times New Roman" w:hAnsi="Times New Roman" w:cs="Times New Roman"/>
            </w:rPr>
            <w:t>(1), 36–41. https://doi.org/10.37010/fcs.v4i1.1153</w:t>
          </w:r>
        </w:p>
        <w:p w14:paraId="449E85E9" w14:textId="77777777" w:rsidR="00992A3F" w:rsidRPr="00992A3F" w:rsidRDefault="00992A3F">
          <w:pPr>
            <w:autoSpaceDE w:val="0"/>
            <w:autoSpaceDN w:val="0"/>
            <w:ind w:hanging="480"/>
            <w:divId w:val="1475608609"/>
            <w:rPr>
              <w:rFonts w:ascii="Times New Roman" w:eastAsia="Times New Roman" w:hAnsi="Times New Roman" w:cs="Times New Roman"/>
            </w:rPr>
          </w:pPr>
          <w:r w:rsidRPr="00992A3F">
            <w:rPr>
              <w:rFonts w:ascii="Times New Roman" w:eastAsia="Times New Roman" w:hAnsi="Times New Roman" w:cs="Times New Roman"/>
            </w:rPr>
            <w:t xml:space="preserve">Robbani, H., &amp; Yuliana, N. (2022). Analysis of Factors Affecting Learning Difficulties during the Covid 19 Pandemic. </w:t>
          </w:r>
          <w:r w:rsidRPr="00992A3F">
            <w:rPr>
              <w:rFonts w:ascii="Times New Roman" w:eastAsia="Times New Roman" w:hAnsi="Times New Roman" w:cs="Times New Roman"/>
              <w:i/>
              <w:iCs/>
            </w:rPr>
            <w:t>FOCUS</w:t>
          </w:r>
          <w:r w:rsidRPr="00992A3F">
            <w:rPr>
              <w:rFonts w:ascii="Times New Roman" w:eastAsia="Times New Roman" w:hAnsi="Times New Roman" w:cs="Times New Roman"/>
            </w:rPr>
            <w:t xml:space="preserve">, </w:t>
          </w:r>
          <w:r w:rsidRPr="00992A3F">
            <w:rPr>
              <w:rFonts w:ascii="Times New Roman" w:eastAsia="Times New Roman" w:hAnsi="Times New Roman" w:cs="Times New Roman"/>
              <w:i/>
              <w:iCs/>
            </w:rPr>
            <w:t>3</w:t>
          </w:r>
          <w:r w:rsidRPr="00992A3F">
            <w:rPr>
              <w:rFonts w:ascii="Times New Roman" w:eastAsia="Times New Roman" w:hAnsi="Times New Roman" w:cs="Times New Roman"/>
            </w:rPr>
            <w:t>(1), 55–58. https://doi.org/10.37010/fcs.v3i1.537</w:t>
          </w:r>
        </w:p>
        <w:p w14:paraId="10840886" w14:textId="77777777" w:rsidR="00992A3F" w:rsidRPr="00992A3F" w:rsidRDefault="00992A3F">
          <w:pPr>
            <w:autoSpaceDE w:val="0"/>
            <w:autoSpaceDN w:val="0"/>
            <w:ind w:hanging="480"/>
            <w:divId w:val="1973755421"/>
            <w:rPr>
              <w:rFonts w:ascii="Times New Roman" w:eastAsia="Times New Roman" w:hAnsi="Times New Roman" w:cs="Times New Roman"/>
            </w:rPr>
          </w:pPr>
          <w:r w:rsidRPr="00992A3F">
            <w:rPr>
              <w:rFonts w:ascii="Times New Roman" w:eastAsia="Times New Roman" w:hAnsi="Times New Roman" w:cs="Times New Roman"/>
            </w:rPr>
            <w:t xml:space="preserve">Sujarwo, H. (2018). PERLINDUNGAN KORBAN TINDAK PIDANA TERORISME BERDASARKAN NILAI-NILAI HUKUM ISLAM. </w:t>
          </w:r>
          <w:r w:rsidRPr="00992A3F">
            <w:rPr>
              <w:rFonts w:ascii="Times New Roman" w:eastAsia="Times New Roman" w:hAnsi="Times New Roman" w:cs="Times New Roman"/>
              <w:i/>
              <w:iCs/>
            </w:rPr>
            <w:t>Syariati</w:t>
          </w:r>
          <w:r w:rsidRPr="00992A3F">
            <w:rPr>
              <w:rFonts w:ascii="Times New Roman" w:eastAsia="Times New Roman" w:hAnsi="Times New Roman" w:cs="Times New Roman"/>
            </w:rPr>
            <w:t xml:space="preserve">, </w:t>
          </w:r>
          <w:r w:rsidRPr="00992A3F">
            <w:rPr>
              <w:rFonts w:ascii="Times New Roman" w:eastAsia="Times New Roman" w:hAnsi="Times New Roman" w:cs="Times New Roman"/>
              <w:i/>
              <w:iCs/>
            </w:rPr>
            <w:t>4</w:t>
          </w:r>
          <w:r w:rsidRPr="00992A3F">
            <w:rPr>
              <w:rFonts w:ascii="Times New Roman" w:eastAsia="Times New Roman" w:hAnsi="Times New Roman" w:cs="Times New Roman"/>
            </w:rPr>
            <w:t>(2).</w:t>
          </w:r>
        </w:p>
        <w:p w14:paraId="3447BE18" w14:textId="77777777" w:rsidR="00992A3F" w:rsidRPr="00992A3F" w:rsidRDefault="00992A3F">
          <w:pPr>
            <w:autoSpaceDE w:val="0"/>
            <w:autoSpaceDN w:val="0"/>
            <w:ind w:hanging="480"/>
            <w:divId w:val="1650358810"/>
            <w:rPr>
              <w:rFonts w:ascii="Times New Roman" w:eastAsia="Times New Roman" w:hAnsi="Times New Roman" w:cs="Times New Roman"/>
            </w:rPr>
          </w:pPr>
          <w:r w:rsidRPr="00992A3F">
            <w:rPr>
              <w:rFonts w:ascii="Times New Roman" w:eastAsia="Times New Roman" w:hAnsi="Times New Roman" w:cs="Times New Roman"/>
            </w:rPr>
            <w:t xml:space="preserve">Umam, M. M., &amp; Arifin, R. (2022). Perlindungan Hukum bagi Saksi dan Korban dari Tindak Pidana Terorisme. </w:t>
          </w:r>
          <w:r w:rsidRPr="00992A3F">
            <w:rPr>
              <w:rFonts w:ascii="Times New Roman" w:eastAsia="Times New Roman" w:hAnsi="Times New Roman" w:cs="Times New Roman"/>
              <w:i/>
              <w:iCs/>
            </w:rPr>
            <w:t>Indonesian Journal of Criminal Law and Criminology (IJCLC)</w:t>
          </w:r>
          <w:r w:rsidRPr="00992A3F">
            <w:rPr>
              <w:rFonts w:ascii="Times New Roman" w:eastAsia="Times New Roman" w:hAnsi="Times New Roman" w:cs="Times New Roman"/>
            </w:rPr>
            <w:t xml:space="preserve">, </w:t>
          </w:r>
          <w:r w:rsidRPr="00992A3F">
            <w:rPr>
              <w:rFonts w:ascii="Times New Roman" w:eastAsia="Times New Roman" w:hAnsi="Times New Roman" w:cs="Times New Roman"/>
              <w:i/>
              <w:iCs/>
            </w:rPr>
            <w:t>3</w:t>
          </w:r>
          <w:r w:rsidRPr="00992A3F">
            <w:rPr>
              <w:rFonts w:ascii="Times New Roman" w:eastAsia="Times New Roman" w:hAnsi="Times New Roman" w:cs="Times New Roman"/>
            </w:rPr>
            <w:t>(2). https://doi.org/10.18196/ijclc.v3i2.13732</w:t>
          </w:r>
        </w:p>
        <w:p w14:paraId="00000051" w14:textId="3F546826" w:rsidR="00995562" w:rsidRPr="00992A3F" w:rsidRDefault="00992A3F">
          <w:pPr>
            <w:spacing w:before="20"/>
            <w:ind w:left="850" w:hanging="850"/>
            <w:jc w:val="both"/>
            <w:rPr>
              <w:rFonts w:ascii="Times New Roman" w:eastAsia="Times New Roman" w:hAnsi="Times New Roman" w:cs="Times New Roman"/>
              <w:color w:val="222222"/>
              <w:sz w:val="24"/>
              <w:szCs w:val="24"/>
              <w:highlight w:val="white"/>
            </w:rPr>
          </w:pPr>
          <w:r w:rsidRPr="00992A3F">
            <w:rPr>
              <w:rFonts w:ascii="Times New Roman" w:eastAsia="Times New Roman" w:hAnsi="Times New Roman" w:cs="Times New Roman"/>
            </w:rPr>
            <w:t> </w:t>
          </w:r>
        </w:p>
      </w:sdtContent>
    </w:sdt>
    <w:p w14:paraId="00000052" w14:textId="77777777" w:rsidR="00995562" w:rsidRPr="00992A3F" w:rsidRDefault="00995562">
      <w:pPr>
        <w:spacing w:before="20"/>
        <w:ind w:left="850" w:hanging="850"/>
        <w:jc w:val="both"/>
        <w:rPr>
          <w:rFonts w:ascii="Times New Roman" w:eastAsia="Times New Roman" w:hAnsi="Times New Roman" w:cs="Times New Roman"/>
          <w:color w:val="222222"/>
          <w:sz w:val="24"/>
          <w:szCs w:val="24"/>
          <w:highlight w:val="white"/>
        </w:rPr>
      </w:pPr>
    </w:p>
    <w:sectPr w:rsidR="00995562" w:rsidRPr="00992A3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4DEE"/>
    <w:multiLevelType w:val="multilevel"/>
    <w:tmpl w:val="AF2E1F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9276AC"/>
    <w:multiLevelType w:val="multilevel"/>
    <w:tmpl w:val="E1FE8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D748A9"/>
    <w:multiLevelType w:val="multilevel"/>
    <w:tmpl w:val="837805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46D7308"/>
    <w:multiLevelType w:val="multilevel"/>
    <w:tmpl w:val="AEF8D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8825B8"/>
    <w:multiLevelType w:val="multilevel"/>
    <w:tmpl w:val="98D22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996D45"/>
    <w:multiLevelType w:val="multilevel"/>
    <w:tmpl w:val="581CB8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BE065F4"/>
    <w:multiLevelType w:val="multilevel"/>
    <w:tmpl w:val="1A6878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8B23172"/>
    <w:multiLevelType w:val="multilevel"/>
    <w:tmpl w:val="268E58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22311454">
    <w:abstractNumId w:val="6"/>
  </w:num>
  <w:num w:numId="2" w16cid:durableId="193932575">
    <w:abstractNumId w:val="5"/>
  </w:num>
  <w:num w:numId="3" w16cid:durableId="1235318847">
    <w:abstractNumId w:val="7"/>
  </w:num>
  <w:num w:numId="4" w16cid:durableId="1194079308">
    <w:abstractNumId w:val="0"/>
  </w:num>
  <w:num w:numId="5" w16cid:durableId="1840347858">
    <w:abstractNumId w:val="2"/>
  </w:num>
  <w:num w:numId="6" w16cid:durableId="1777217234">
    <w:abstractNumId w:val="1"/>
  </w:num>
  <w:num w:numId="7" w16cid:durableId="1192718733">
    <w:abstractNumId w:val="4"/>
  </w:num>
  <w:num w:numId="8" w16cid:durableId="1241981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562"/>
    <w:rsid w:val="004C06D6"/>
    <w:rsid w:val="008139E6"/>
    <w:rsid w:val="00992A3F"/>
    <w:rsid w:val="00995562"/>
    <w:rsid w:val="00A05B75"/>
    <w:rsid w:val="00C807B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EAFDA"/>
  <w15:docId w15:val="{A5D65E52-F2EF-42EB-B3A9-C5CDE3E9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992A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1245">
      <w:bodyDiv w:val="1"/>
      <w:marLeft w:val="0"/>
      <w:marRight w:val="0"/>
      <w:marTop w:val="0"/>
      <w:marBottom w:val="0"/>
      <w:divBdr>
        <w:top w:val="none" w:sz="0" w:space="0" w:color="auto"/>
        <w:left w:val="none" w:sz="0" w:space="0" w:color="auto"/>
        <w:bottom w:val="none" w:sz="0" w:space="0" w:color="auto"/>
        <w:right w:val="none" w:sz="0" w:space="0" w:color="auto"/>
      </w:divBdr>
    </w:div>
    <w:div w:id="135802493">
      <w:bodyDiv w:val="1"/>
      <w:marLeft w:val="0"/>
      <w:marRight w:val="0"/>
      <w:marTop w:val="0"/>
      <w:marBottom w:val="0"/>
      <w:divBdr>
        <w:top w:val="none" w:sz="0" w:space="0" w:color="auto"/>
        <w:left w:val="none" w:sz="0" w:space="0" w:color="auto"/>
        <w:bottom w:val="none" w:sz="0" w:space="0" w:color="auto"/>
        <w:right w:val="none" w:sz="0" w:space="0" w:color="auto"/>
      </w:divBdr>
    </w:div>
    <w:div w:id="1314871901">
      <w:bodyDiv w:val="1"/>
      <w:marLeft w:val="0"/>
      <w:marRight w:val="0"/>
      <w:marTop w:val="0"/>
      <w:marBottom w:val="0"/>
      <w:divBdr>
        <w:top w:val="none" w:sz="0" w:space="0" w:color="auto"/>
        <w:left w:val="none" w:sz="0" w:space="0" w:color="auto"/>
        <w:bottom w:val="none" w:sz="0" w:space="0" w:color="auto"/>
        <w:right w:val="none" w:sz="0" w:space="0" w:color="auto"/>
      </w:divBdr>
    </w:div>
    <w:div w:id="1361660561">
      <w:bodyDiv w:val="1"/>
      <w:marLeft w:val="0"/>
      <w:marRight w:val="0"/>
      <w:marTop w:val="0"/>
      <w:marBottom w:val="0"/>
      <w:divBdr>
        <w:top w:val="none" w:sz="0" w:space="0" w:color="auto"/>
        <w:left w:val="none" w:sz="0" w:space="0" w:color="auto"/>
        <w:bottom w:val="none" w:sz="0" w:space="0" w:color="auto"/>
        <w:right w:val="none" w:sz="0" w:space="0" w:color="auto"/>
      </w:divBdr>
      <w:divsChild>
        <w:div w:id="320541632">
          <w:marLeft w:val="480"/>
          <w:marRight w:val="0"/>
          <w:marTop w:val="0"/>
          <w:marBottom w:val="0"/>
          <w:divBdr>
            <w:top w:val="none" w:sz="0" w:space="0" w:color="auto"/>
            <w:left w:val="none" w:sz="0" w:space="0" w:color="auto"/>
            <w:bottom w:val="none" w:sz="0" w:space="0" w:color="auto"/>
            <w:right w:val="none" w:sz="0" w:space="0" w:color="auto"/>
          </w:divBdr>
        </w:div>
        <w:div w:id="963535461">
          <w:marLeft w:val="480"/>
          <w:marRight w:val="0"/>
          <w:marTop w:val="0"/>
          <w:marBottom w:val="0"/>
          <w:divBdr>
            <w:top w:val="none" w:sz="0" w:space="0" w:color="auto"/>
            <w:left w:val="none" w:sz="0" w:space="0" w:color="auto"/>
            <w:bottom w:val="none" w:sz="0" w:space="0" w:color="auto"/>
            <w:right w:val="none" w:sz="0" w:space="0" w:color="auto"/>
          </w:divBdr>
        </w:div>
        <w:div w:id="1338576720">
          <w:marLeft w:val="480"/>
          <w:marRight w:val="0"/>
          <w:marTop w:val="0"/>
          <w:marBottom w:val="0"/>
          <w:divBdr>
            <w:top w:val="none" w:sz="0" w:space="0" w:color="auto"/>
            <w:left w:val="none" w:sz="0" w:space="0" w:color="auto"/>
            <w:bottom w:val="none" w:sz="0" w:space="0" w:color="auto"/>
            <w:right w:val="none" w:sz="0" w:space="0" w:color="auto"/>
          </w:divBdr>
        </w:div>
        <w:div w:id="138035034">
          <w:marLeft w:val="480"/>
          <w:marRight w:val="0"/>
          <w:marTop w:val="0"/>
          <w:marBottom w:val="0"/>
          <w:divBdr>
            <w:top w:val="none" w:sz="0" w:space="0" w:color="auto"/>
            <w:left w:val="none" w:sz="0" w:space="0" w:color="auto"/>
            <w:bottom w:val="none" w:sz="0" w:space="0" w:color="auto"/>
            <w:right w:val="none" w:sz="0" w:space="0" w:color="auto"/>
          </w:divBdr>
        </w:div>
        <w:div w:id="148786214">
          <w:marLeft w:val="480"/>
          <w:marRight w:val="0"/>
          <w:marTop w:val="0"/>
          <w:marBottom w:val="0"/>
          <w:divBdr>
            <w:top w:val="none" w:sz="0" w:space="0" w:color="auto"/>
            <w:left w:val="none" w:sz="0" w:space="0" w:color="auto"/>
            <w:bottom w:val="none" w:sz="0" w:space="0" w:color="auto"/>
            <w:right w:val="none" w:sz="0" w:space="0" w:color="auto"/>
          </w:divBdr>
        </w:div>
        <w:div w:id="2042045850">
          <w:marLeft w:val="480"/>
          <w:marRight w:val="0"/>
          <w:marTop w:val="0"/>
          <w:marBottom w:val="0"/>
          <w:divBdr>
            <w:top w:val="none" w:sz="0" w:space="0" w:color="auto"/>
            <w:left w:val="none" w:sz="0" w:space="0" w:color="auto"/>
            <w:bottom w:val="none" w:sz="0" w:space="0" w:color="auto"/>
            <w:right w:val="none" w:sz="0" w:space="0" w:color="auto"/>
          </w:divBdr>
        </w:div>
        <w:div w:id="291793893">
          <w:marLeft w:val="480"/>
          <w:marRight w:val="0"/>
          <w:marTop w:val="0"/>
          <w:marBottom w:val="0"/>
          <w:divBdr>
            <w:top w:val="none" w:sz="0" w:space="0" w:color="auto"/>
            <w:left w:val="none" w:sz="0" w:space="0" w:color="auto"/>
            <w:bottom w:val="none" w:sz="0" w:space="0" w:color="auto"/>
            <w:right w:val="none" w:sz="0" w:space="0" w:color="auto"/>
          </w:divBdr>
        </w:div>
        <w:div w:id="1475608609">
          <w:marLeft w:val="480"/>
          <w:marRight w:val="0"/>
          <w:marTop w:val="0"/>
          <w:marBottom w:val="0"/>
          <w:divBdr>
            <w:top w:val="none" w:sz="0" w:space="0" w:color="auto"/>
            <w:left w:val="none" w:sz="0" w:space="0" w:color="auto"/>
            <w:bottom w:val="none" w:sz="0" w:space="0" w:color="auto"/>
            <w:right w:val="none" w:sz="0" w:space="0" w:color="auto"/>
          </w:divBdr>
        </w:div>
        <w:div w:id="1973755421">
          <w:marLeft w:val="480"/>
          <w:marRight w:val="0"/>
          <w:marTop w:val="0"/>
          <w:marBottom w:val="0"/>
          <w:divBdr>
            <w:top w:val="none" w:sz="0" w:space="0" w:color="auto"/>
            <w:left w:val="none" w:sz="0" w:space="0" w:color="auto"/>
            <w:bottom w:val="none" w:sz="0" w:space="0" w:color="auto"/>
            <w:right w:val="none" w:sz="0" w:space="0" w:color="auto"/>
          </w:divBdr>
        </w:div>
        <w:div w:id="1650358810">
          <w:marLeft w:val="480"/>
          <w:marRight w:val="0"/>
          <w:marTop w:val="0"/>
          <w:marBottom w:val="0"/>
          <w:divBdr>
            <w:top w:val="none" w:sz="0" w:space="0" w:color="auto"/>
            <w:left w:val="none" w:sz="0" w:space="0" w:color="auto"/>
            <w:bottom w:val="none" w:sz="0" w:space="0" w:color="auto"/>
            <w:right w:val="none" w:sz="0" w:space="0" w:color="auto"/>
          </w:divBdr>
        </w:div>
      </w:divsChild>
    </w:div>
    <w:div w:id="1704331447">
      <w:bodyDiv w:val="1"/>
      <w:marLeft w:val="0"/>
      <w:marRight w:val="0"/>
      <w:marTop w:val="0"/>
      <w:marBottom w:val="0"/>
      <w:divBdr>
        <w:top w:val="none" w:sz="0" w:space="0" w:color="auto"/>
        <w:left w:val="none" w:sz="0" w:space="0" w:color="auto"/>
        <w:bottom w:val="none" w:sz="0" w:space="0" w:color="auto"/>
        <w:right w:val="none" w:sz="0" w:space="0" w:color="auto"/>
      </w:divBdr>
    </w:div>
    <w:div w:id="1722551935">
      <w:bodyDiv w:val="1"/>
      <w:marLeft w:val="0"/>
      <w:marRight w:val="0"/>
      <w:marTop w:val="0"/>
      <w:marBottom w:val="0"/>
      <w:divBdr>
        <w:top w:val="none" w:sz="0" w:space="0" w:color="auto"/>
        <w:left w:val="none" w:sz="0" w:space="0" w:color="auto"/>
        <w:bottom w:val="none" w:sz="0" w:space="0" w:color="auto"/>
        <w:right w:val="none" w:sz="0" w:space="0" w:color="auto"/>
      </w:divBdr>
    </w:div>
    <w:div w:id="1838500661">
      <w:bodyDiv w:val="1"/>
      <w:marLeft w:val="0"/>
      <w:marRight w:val="0"/>
      <w:marTop w:val="0"/>
      <w:marBottom w:val="0"/>
      <w:divBdr>
        <w:top w:val="none" w:sz="0" w:space="0" w:color="auto"/>
        <w:left w:val="none" w:sz="0" w:space="0" w:color="auto"/>
        <w:bottom w:val="none" w:sz="0" w:space="0" w:color="auto"/>
        <w:right w:val="none" w:sz="0" w:space="0" w:color="auto"/>
      </w:divBdr>
    </w:div>
    <w:div w:id="1888224886">
      <w:bodyDiv w:val="1"/>
      <w:marLeft w:val="0"/>
      <w:marRight w:val="0"/>
      <w:marTop w:val="0"/>
      <w:marBottom w:val="0"/>
      <w:divBdr>
        <w:top w:val="none" w:sz="0" w:space="0" w:color="auto"/>
        <w:left w:val="none" w:sz="0" w:space="0" w:color="auto"/>
        <w:bottom w:val="none" w:sz="0" w:space="0" w:color="auto"/>
        <w:right w:val="none" w:sz="0" w:space="0" w:color="auto"/>
      </w:divBdr>
    </w:div>
    <w:div w:id="1977686839">
      <w:bodyDiv w:val="1"/>
      <w:marLeft w:val="0"/>
      <w:marRight w:val="0"/>
      <w:marTop w:val="0"/>
      <w:marBottom w:val="0"/>
      <w:divBdr>
        <w:top w:val="none" w:sz="0" w:space="0" w:color="auto"/>
        <w:left w:val="none" w:sz="0" w:space="0" w:color="auto"/>
        <w:bottom w:val="none" w:sz="0" w:space="0" w:color="auto"/>
        <w:right w:val="none" w:sz="0" w:space="0" w:color="auto"/>
      </w:divBdr>
    </w:div>
    <w:div w:id="2036886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6AE98DF-478C-4CAE-9CEB-ECD3A8DE8375}"/>
      </w:docPartPr>
      <w:docPartBody>
        <w:p w:rsidR="004165E5" w:rsidRDefault="00ED00C4">
          <w:r w:rsidRPr="00482E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C4"/>
    <w:rsid w:val="003A2B28"/>
    <w:rsid w:val="004165E5"/>
    <w:rsid w:val="006742FB"/>
    <w:rsid w:val="009472D6"/>
    <w:rsid w:val="00ED00C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72D6"/>
    <w:rPr>
      <w:color w:val="808080"/>
    </w:rPr>
  </w:style>
  <w:style w:type="paragraph" w:customStyle="1" w:styleId="7064EF4C538A4488AD33196AAECF0DA6">
    <w:name w:val="7064EF4C538A4488AD33196AAECF0DA6"/>
    <w:rsid w:val="009472D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DB7D63-3226-4A51-BAD3-0B97962DBE1F}">
  <we:reference id="wa104382081" version="1.55.1.0" store="en-US" storeType="OMEX"/>
  <we:alternateReferences>
    <we:reference id="WA104382081" version="1.55.1.0" store="en-US" storeType="OMEX"/>
  </we:alternateReferences>
  <we:properties>
    <we:property name="MENDELEY_CITATIONS" value="[{&quot;citationID&quot;:&quot;MENDELEY_CITATION_b9ad3448-6c9a-4cfe-b330-8780ecd17890&quot;,&quot;properties&quot;:{&quot;noteIndex&quot;:0},&quot;isEdited&quot;:false,&quot;manualOverride&quot;:{&quot;isManuallyOverridden&quot;:false,&quot;citeprocText&quot;:&quot;(Mantiri et al., 2023)&quot;,&quot;manualOverrideText&quot;:&quot;&quot;},&quot;citationTag&quot;:&quot;MENDELEY_CITATION_v3_eyJjaXRhdGlvbklEIjoiTUVOREVMRVlfQ0lUQVRJT05fYjlhZDM0NDgtNmM5YS00Y2ZlLWIzMzAtODc4MGVjZDE3ODkwIiwicHJvcGVydGllcyI6eyJub3RlSW5kZXgiOjB9LCJpc0VkaXRlZCI6ZmFsc2UsIm1hbnVhbE92ZXJyaWRlIjp7ImlzTWFudWFsbHlPdmVycmlkZGVuIjpmYWxzZSwiY2l0ZXByb2NUZXh0IjoiKE1hbnRpcmkgZXQgYWwuLCAyMDIzKSIsIm1hbnVhbE92ZXJyaWRlVGV4dCI6IiJ9LCJjaXRhdGlvbkl0ZW1zIjpbeyJpZCI6IjI2MDU1NzdjLTFjOGEtM2QxZS04OWE0LWU1ODk5MWYyNmM1ZiIsIml0ZW1EYXRhIjp7InR5cGUiOiJhcnRpY2xlLWpvdXJuYWwiLCJpZCI6IjI2MDU1NzdjLTFjOGEtM2QxZS04OWE0LWU1ODk5MWYyNmM1ZiIsInRpdGxlIjoiUEVSTElORFVOR0FOIEhVS1VNIEJBR0kgS09SQkFOIFRJTkRBSyBQSURBTkEgVEVST1JJU01FIFlBTkcgQkVSQUtJQkFUIENBQ0FUIFNFVU1VUiBISURVUCAxIiwiYXV0aG9yIjpbeyJmYW1pbHkiOiJNYW50aXJpIiwiZ2l2ZW4iOiJTaWRuZXkgTmljb2xlIEVzdGhlciIsInBhcnNlLW5hbWVzIjpmYWxzZSwiZHJvcHBpbmctcGFydGljbGUiOiIiLCJub24tZHJvcHBpbmctcGFydGljbGUiOiIifSx7ImZhbWlseSI6IlJpbWJpbmciLCJnaXZlbiI6Ik5vbnRqZSIsInBhcnNlLW5hbWVzIjpmYWxzZSwiZHJvcHBpbmctcGFydGljbGUiOiIiLCJub24tZHJvcHBpbmctcGFydGljbGUiOiIifSx7ImZhbWlseSI6IlBpbmFzYW5nIiwiZ2l2ZW4iOiJCb2J5IiwicGFyc2UtbmFtZXMiOmZhbHNlLCJkcm9wcGluZy1wYXJ0aWNsZSI6IiIsIm5vbi1kcm9wcGluZy1wYXJ0aWNsZSI6IiJ9XSwiY29udGFpbmVyLXRpdGxlIjoiTGV4IEFkbWluaXN0cmF0dW0iLCJVUkwiOiJodHRwczovL3d3dy5jbm5pbmRvbmVzaWEuY29tL25hc2lvbmFsLzIwMTcwMTE2MCIsImlzc3VlZCI6eyJkYXRlLXBhcnRzIjpbWzIwMjNdXX0sImlzc3VlIjoiNCIsInZvbHVtZSI6IjExIiwiY29udGFpbmVyLXRpdGxlLXNob3J0IjoiIn0sImlzVGVtcG9yYXJ5IjpmYWxzZX1dfQ==&quot;,&quot;citationItems&quot;:[{&quot;id&quot;:&quot;2605577c-1c8a-3d1e-89a4-e58991f26c5f&quot;,&quot;itemData&quot;:{&quot;type&quot;:&quot;article-journal&quot;,&quot;id&quot;:&quot;2605577c-1c8a-3d1e-89a4-e58991f26c5f&quot;,&quot;title&quot;:&quot;PERLINDUNGAN HUKUM BAGI KORBAN TINDAK PIDANA TERORISME YANG BERAKIBAT CACAT SEUMUR HIDUP 1&quot;,&quot;author&quot;:[{&quot;family&quot;:&quot;Mantiri&quot;,&quot;given&quot;:&quot;Sidney Nicole Esther&quot;,&quot;parse-names&quot;:false,&quot;dropping-particle&quot;:&quot;&quot;,&quot;non-dropping-particle&quot;:&quot;&quot;},{&quot;family&quot;:&quot;Rimbing&quot;,&quot;given&quot;:&quot;Nontje&quot;,&quot;parse-names&quot;:false,&quot;dropping-particle&quot;:&quot;&quot;,&quot;non-dropping-particle&quot;:&quot;&quot;},{&quot;family&quot;:&quot;Pinasang&quot;,&quot;given&quot;:&quot;Boby&quot;,&quot;parse-names&quot;:false,&quot;dropping-particle&quot;:&quot;&quot;,&quot;non-dropping-particle&quot;:&quot;&quot;}],&quot;container-title&quot;:&quot;Lex Administratum&quot;,&quot;URL&quot;:&quot;https://www.cnnindonesia.com/nasional/201701160&quot;,&quot;issued&quot;:{&quot;date-parts&quot;:[[2023]]},&quot;issue&quot;:&quot;4&quot;,&quot;volume&quot;:&quot;11&quot;,&quot;container-title-short&quot;:&quot;&quot;},&quot;isTemporary&quot;:false}]},{&quot;citationID&quot;:&quot;MENDELEY_CITATION_31d79f85-fc9a-4951-bc6f-01681e884585&quot;,&quot;properties&quot;:{&quot;noteIndex&quot;:0},&quot;isEdited&quot;:false,&quot;manualOverride&quot;:{&quot;isManuallyOverridden&quot;:false,&quot;citeprocText&quot;:&quot;(Umam &amp;#38; Arifin, 2022)&quot;,&quot;manualOverrideText&quot;:&quot;&quot;},&quot;citationTag&quot;:&quot;MENDELEY_CITATION_v3_eyJjaXRhdGlvbklEIjoiTUVOREVMRVlfQ0lUQVRJT05fMzFkNzlmODUtZmM5YS00OTUxLWJjNmYtMDE2ODFlODg0NTg1IiwicHJvcGVydGllcyI6eyJub3RlSW5kZXgiOjB9LCJpc0VkaXRlZCI6ZmFsc2UsIm1hbnVhbE92ZXJyaWRlIjp7ImlzTWFudWFsbHlPdmVycmlkZGVuIjpmYWxzZSwiY2l0ZXByb2NUZXh0IjoiKFVtYW0gJiMzODsgQXJpZmluLCAyMDIyKSIsIm1hbnVhbE92ZXJyaWRlVGV4dCI6IiJ9LCJjaXRhdGlvbkl0ZW1zIjpbeyJpZCI6IjI5Nzg1NGYwLTJkZjctMzllMi1hNGMyLWVjOGMzZGNhMzkxMiIsIml0ZW1EYXRhIjp7InR5cGUiOiJhcnRpY2xlLWpvdXJuYWwiLCJpZCI6IjI5Nzg1NGYwLTJkZjctMzllMi1hNGMyLWVjOGMzZGNhMzkxMiIsInRpdGxlIjoiUGVybGluZHVuZ2FuIEh1a3VtIGJhZ2kgU2Frc2kgZGFuIEtvcmJhbiBkYXJpIFRpbmRhayBQaWRhbmEgVGVyb3Jpc21lIiwiYXV0aG9yIjpbeyJmYW1pbHkiOiJVbWFtIiwiZ2l2ZW4iOiJNdWhhbW1hZCBNaWZ0YWh1bCIsInBhcnNlLW5hbWVzIjpmYWxzZSwiZHJvcHBpbmctcGFydGljbGUiOiIiLCJub24tZHJvcHBpbmctcGFydGljbGUiOiIifSx7ImZhbWlseSI6IkFyaWZpbiIsImdpdmVuIjoiUmlkd2FuIiwicGFyc2UtbmFtZXMiOmZhbHNlLCJkcm9wcGluZy1wYXJ0aWNsZSI6IiIsIm5vbi1kcm9wcGluZy1wYXJ0aWNsZSI6IiJ9XSwiY29udGFpbmVyLXRpdGxlIjoiSW5kb25lc2lhbiBKb3VybmFsIG9mIENyaW1pbmFsIExhdyBhbmQgQ3JpbWlub2xvZ3kgKElKQ0xDKSIsIkRPSSI6IjEwLjE4MTk2L2lqY2xjLnYzaTIuMTM3MzIiLCJJU1NOIjoiMjc0NS03MTkyIiwiaXNzdWVkIjp7ImRhdGUtcGFydHMiOltbMjAyMiw3LDI2XV19LCJhYnN0cmFjdCI6IlRlcnJvcmlzbSBpcyBhIGZvcm0gb2YgZXh0cmFvcmRpbmFyeSBjcmltZSB0aGF0IGlzIGFuIGVuZW15IHRvIG1hbmtpbmQuIFRlcnJvcmlzbSB0aHJvdWdob3V0IGhpc3RvcnkgaGFzIGJlZW4gYSB2ZXJ5IGZyaWdodGVuaW5nIHNwZWN0ZXIuIFRoaXMgaXMgaW5zZXBhcmFibGUgZnJvbSB0aGUgaW1wYWN0IGl0IGNhdXNlcywgdGhlIGxvc3MgaXMgbm90IG9ubHkgcHJvcGVydHksIGxpZmUsIHBoeXNpY2FsLCBwc3ljaG9sb2dpY2FsLCBidXQgYWxzbyBjcmVhdGVzIGFuIGF0bW9zcGhlcmUgb2YgdGVycm9yIHRoYXQgZ3JpcHMgYWxsIGxldmVscyBvZiBzb2NpZXR5LiBUaGVyZWZvcmUsIHZpY3RpbXMgYW5kIHdpdG5lc3NlcyBvZiBhY3RzIG9mIHRlcnJvcmlzbSBtdXN0IHJlY2VpdmUgcHJvdGVjdGlvbiBpbiB2aWV3IG9mIHRoZXNlIHZhcmlvdXMgdGhpbmdzLiBBcyBhIHN0YXRlIG9mIGxhdywgSW5kb25lc2lhIGhhcyBlc3RhYmxpc2hlZCBzZXZlcmFsIGxhd3MgYW5kIHJlZ3VsYXRpb25zIGdvdmVybmluZyB0aGUgcHJvdGVjdGlvbiBvZiB2aWN0aW1zIG9mIHRlcnJvcmlzbSwgaW5jbHVkaW5nIExhdyBuby4gMTUgb2YgMjAwMywgYXMgYW1lbmRlZCBieSBMYXcgbm8uIDUgb2YgMjAxOCBjb25jZXJuaW5nIEFtZW5kbWVudHMgdG8gTGF3IE51bWJlciAxNSBvZiAyMDAzIGNvbmNlcm5pbmcgU3RpcHVsYXRpb24gb2YgR292ZXJubWVudCBSZWd1bGF0aW9ucyBpbiBMaWV1IG9mIExhdyBOdW1iZXIgMSBvZiAyMDAyIGNvbmNlcm5pbmcgRXJhZGljYXRpb24gb2YgQ3JpbWluYWwgQWN0cyBvZiBUZXJyb3Jpc20gaW50byBMYXcsIExhdyBuby4gMTMgb2YgMjAwNiwgYXMgYW1lbmRlZCBieSBMYXcgbm8uIDMxIG9mIDIwMTQgY29uY2VybmluZyBBbWVuZG1lbnRzIHRvIExhdyBOdW1iZXIgMTMgb2YgMjAwNiBjb25jZXJuaW5nIHRoZSBQcm90ZWN0aW9uIG9mIFdpdG5lc3NlcyBhbmQgVmljdGltcyBhbmQgb3RoZXIgcmVndWxhdGlvbnMuIFdpdGggdGhlIGxlZ2FsIGZvb3RpbmcgdGhhdCByZWd1bGF0ZXMsIGl0IGlzIGhvcGVkIHRoYXQgaXQgd2lsbCBwcm92aWRlIHByb3RlY3Rpb24gZm9yIHdpdG5lc3NlcyBhbmQgdmljdGltcyBvZiBhY3RzIG9mIHRlcnJvcmlzbS4gSW4gYWRkaXRpb24sIHZhcmlvdXMgcGFydGllcyBhbHNvIHBsYXkgYSByb2xlIGluIHRoZSByZWNvdmVyeSBvZiB2aWN0aW1zIGZyb20gYWN0cyBvZiB0ZXJyb3Jpc20sIGluY2x1ZGluZyBwb2xpY2UgaW5zdGl0dXRpb25zLCBzb2NpYWwgc2VydmljZXMsIGhvc3BpdGFscywgS2VzYmFuZ3BvbCwgUE1JLCBOR09zLCBMUFNLLCBhbmQgc28gb24uIEhvd2V2ZXIsIHdpdG5lc3NlcyBhbmQgdmljdGltcyBvZiBjcmltaW5hbCBhY3RzIG9mIHRlcnJvcmlzbSBpbiBvYnRhaW5pbmcgbGVnYWwgcHJvdGVjdGlvbiB0aHJvdWdoIHRoZSBhYm92ZSByZWd1bGF0aW9ucyBhcmUgbm90IGFsd2F5cyBpbiBsaW5lIHdpdGggdGhlIGV4aXN0aW5nIHJlYWxpdHkuIFRoaXMgaXMgaW5zZXBhcmFibGUgZnJvbSB0aGUgZXhpc3RlbmNlIG9mIGluaGliaXRpbmcgZmFjdG9ycywgYm90aCBpbiB0aGUgYXNwZWN0IG9mIGxlZ2FsIHN1YnN0YW5jZSwgbGVnYWwgc3RydWN0dXJlLCBhbmQgbGVnYWwgY3VsdHVyZSBjb21wb25lbnRzLiIsInB1Ymxpc2hlciI6IlVuaXZlcnNpdGFzIE11aGFtbWFkaXlhaCBZb2d5YWthcnRhIiwiaXNzdWUiOiIyIiwidm9sdW1lIjoiMyIsImNvbnRhaW5lci10aXRsZS1zaG9ydCI6IiJ9LCJpc1RlbXBvcmFyeSI6ZmFsc2V9XX0=&quot;,&quot;citationItems&quot;:[{&quot;id&quot;:&quot;297854f0-2df7-39e2-a4c2-ec8c3dca3912&quot;,&quot;itemData&quot;:{&quot;type&quot;:&quot;article-journal&quot;,&quot;id&quot;:&quot;297854f0-2df7-39e2-a4c2-ec8c3dca3912&quot;,&quot;title&quot;:&quot;Perlindungan Hukum bagi Saksi dan Korban dari Tindak Pidana Terorisme&quot;,&quot;author&quot;:[{&quot;family&quot;:&quot;Umam&quot;,&quot;given&quot;:&quot;Muhammad Miftahul&quot;,&quot;parse-names&quot;:false,&quot;dropping-particle&quot;:&quot;&quot;,&quot;non-dropping-particle&quot;:&quot;&quot;},{&quot;family&quot;:&quot;Arifin&quot;,&quot;given&quot;:&quot;Ridwan&quot;,&quot;parse-names&quot;:false,&quot;dropping-particle&quot;:&quot;&quot;,&quot;non-dropping-particle&quot;:&quot;&quot;}],&quot;container-title&quot;:&quot;Indonesian Journal of Criminal Law and Criminology (IJCLC)&quot;,&quot;DOI&quot;:&quot;10.18196/ijclc.v3i2.13732&quot;,&quot;ISSN&quot;:&quot;2745-7192&quot;,&quot;issued&quot;:{&quot;date-parts&quot;:[[2022,7,26]]},&quot;abstract&quot;:&quot;Terrorism is a form of extraordinary crime that is an enemy to mankind. Terrorism throughout history has been a very frightening specter. This is inseparable from the impact it causes, the loss is not only property, life, physical, psychological, but also creates an atmosphere of terror that grips all levels of society. Therefore, victims and witnesses of acts of terrorism must receive protection in view of these various things. As a state of law, Indonesia has established several laws and regulations governing the protection of victims of terrorism, including Law no. 15 of 2003, as amended by Law no. 5 of 2018 concerning Amendments to Law Number 15 of 2003 concerning Stipulation of Government Regulations in Lieu of Law Number 1 of 2002 concerning Eradication of Criminal Acts of Terrorism into Law, Law no. 13 of 2006, as amended by Law no. 31 of 2014 concerning Amendments to Law Number 13 of 2006 concerning the Protection of Witnesses and Victims and other regulations. With the legal footing that regulates, it is hoped that it will provide protection for witnesses and victims of acts of terrorism. In addition, various parties also play a role in the recovery of victims from acts of terrorism, including police institutions, social services, hospitals, Kesbangpol, PMI, NGOs, LPSK, and so on. However, witnesses and victims of criminal acts of terrorism in obtaining legal protection through the above regulations are not always in line with the existing reality. This is inseparable from the existence of inhibiting factors, both in the aspect of legal substance, legal structure, and legal culture components.&quot;,&quot;publisher&quot;:&quot;Universitas Muhammadiyah Yogyakarta&quot;,&quot;issue&quot;:&quot;2&quot;,&quot;volume&quot;:&quot;3&quot;,&quot;container-title-short&quot;:&quot;&quot;},&quot;isTemporary&quot;:false}]},{&quot;citationID&quot;:&quot;MENDELEY_CITATION_e9a992e1-5b09-443c-8f91-43c7d9d0febc&quot;,&quot;properties&quot;:{&quot;noteIndex&quot;:0},&quot;isEdited&quot;:false,&quot;manualOverride&quot;:{&quot;isManuallyOverridden&quot;:false,&quot;citeprocText&quot;:&quot;(Kurnia, 2023)&quot;,&quot;manualOverrideText&quot;:&quot;&quot;},&quot;citationTag&quot;:&quot;MENDELEY_CITATION_v3_eyJjaXRhdGlvbklEIjoiTUVOREVMRVlfQ0lUQVRJT05fZTlhOTkyZTEtNWIwOS00NDNjLThmOTEtNDNjN2Q5ZDBmZWJjIiwicHJvcGVydGllcyI6eyJub3RlSW5kZXgiOjB9LCJpc0VkaXRlZCI6ZmFsc2UsIm1hbnVhbE92ZXJyaWRlIjp7ImlzTWFudWFsbHlPdmVycmlkZGVuIjpmYWxzZSwiY2l0ZXByb2NUZXh0IjoiKEt1cm5pYSwgMjAyMykiLCJtYW51YWxPdmVycmlkZVRleHQiOiIifSwiY2l0YXRpb25JdGVtcyI6W3siaWQiOiJhZWRlMTA2Zi1mYmRhLTNkNGMtYjU0YS1hYjE2MDFmZTA1YzMiLCJpdGVtRGF0YSI6eyJ0eXBlIjoiYXJ0aWNsZS1qb3VybmFsIiwiaWQiOiJhZWRlMTA2Zi1mYmRhLTNkNGMtYjU0YS1hYjE2MDFmZTA1YzMiLCJ0aXRsZSI6IkxFTUJBR0EgUEVSTElORFVOR0FOIFNBS1NJIERBTiBLT1JCQU4gU0VCQUdBSSBMRUFERVIgU0VDVE9SIERBTEFNIE1FTUVOVUhJIEhBSyBLT1JCQU4gVElOREFLIFBJREFOQSBURVJPUklTTUUgREkgSU5ET05FU0lBIiwiYXV0aG9yIjpbeyJmYW1pbHkiOiJLdXJuaWEiLCJnaXZlbiI6IlJpemt5IiwicGFyc2UtbmFtZXMiOmZhbHNlLCJkcm9wcGluZy1wYXJ0aWNsZSI6IiIsIm5vbi1kcm9wcGluZy1wYXJ0aWNsZSI6IiJ9XSwiY29udGFpbmVyLXRpdGxlIjoiSm91cm5hbCBvZiBWaWN0aW1vbG9neSIsIlVSTCI6Imh0dHBzOi8vZWpvdXJuYWwudW50aXJ0YS5hYy5pZC92aWN0aW1qb3YvaW5kZXgiLCJpc3N1ZWQiOnsiZGF0ZS1wYXJ0cyI6W1syMDIzXV19LCJwYWdlIjoiMjItNDciLCJhYnN0cmFjdCI6IkNyaW1pbmFsIGFjdHMgb2YgdGVycm9yaXNtIGNhdXNlIG1hdGVyaWFsIGFuZCBpbW1hdGVyaWFsIGxvc3Nlcy4gVmljdGltcyBvZiBjcmltaW5hbCBhY3RzIG9mIHRlcnJvcmlzbSBuZWVkIHByb3RlY3Rpb24gYW5kIHJlc3RvcmF0aW9uIG9mIHRoZWlyIHJpZ2h0cywgdGhlcmVmb3JlIEluZG9uZXNpYSBoYXMgYW4gaW5zdGl0dXRpb24gYXV0aG9yaXplZCB0byBwcm90ZWN0IHdpdG5lc3NlcyBhbmQvb3IgdmljdGltcyBzbyB0aGF0IHRoZSBwcm90ZWN0aW9uIGFuZCByZXN0b3JhdGlvbiBvZiB0aGUgcmlnaHRzIG9mIHZpY3RpbXMsIG9uZSBvZiB3aGljaCBpcyB0aGUgcmlnaHRzIG9mIHZpY3RpbXMgb2YgY3JpbWluYWwgYWN0cyBvZiB0ZXJyb3Jpc20sIGNhbiBiZSBmdWxmaWxsZWQuIFRoZSBwcm9ibGVtcyBzdHVkaWVkIGluIHRoaXMgc3R1ZHkgYXJlIHJlZ2FyZGluZyB0aGUgaW1wbGVtZW50YXRpb24gb2Ygd2l0bmVzcyBhbmQgdmljdGltIHByb3RlY3Rpb24gaW5zdGl0dXRpb25zIChMUFNLKSBpbiBmdWxmaWxsaW5nIHRoZSByaWdodHMgb2YgdmljdGltcyBvZiBjcmltaW5hbCBhY3RzIG9mIHRlcnJvcmlzbSBpbiB0aGUgSW5kb25lc2lhbiBjcmltaW5hbCBqdXN0aWNlIHN5c3RlbSwgYW5kIHJlZ2FyZGluZyBtZWNoYW5pc21zIGZvciBmdWxmaWxsaW5nIHRoZSByaWdodHMgb2YgdmljdGltcyBvZiBjcmltaW5hbCBhY3RzIG9mIHRlcnJvcmlzbS4gVGhpcyByZXNlYXJjaCB3YXMgY29uZHVjdGVkIHVzaW5nIG5vcm1hdGl2ZSBqdXJpZGljYWwgbWV0aG9kcy4gVGhlIHJlc2VhcmNoIGFwcHJvYWNoIHVzZXMgYSBzdGF0dXRvcnkgYXBwcm9hY2guIFRoZSBkYXRhIHNvdXJjZSB1c2VkIGluIHRoaXMgc3R1ZHkgaXMgYSBzZWNvbmRhcnkgZGF0YSBzb3VyY2Ugd2hpY2ggaXMgdGhlbiBhbmFseXplZCBxdWFsaXRhdGl2ZWx5LiBUaGUgTFBTSyBtZWNoYW5pc20gaW4gZnVsZmlsbGluZyB0aGUgcmlnaHRzIG9mIHZpY3RpbXMgb2YgY3JpbWluYWwgYWN0cyBvZiB0ZXJyb3Jpc20gaXMgaW5zZXBhcmFibGUgZnJvbSB0aGUgcm9sZSBvZiB0aGUgdmljdGltIHdobyBtdXN0IHBsYXkgYW4gYWN0aXZlIHJvbGUgaW4gc3VibWl0dGluZyBhIHJlcXVlc3QgdG8gdGhlIGhlYWQgb2YgdGhlIExQU0suIFRoZSBhcHBsaWNhdGlvbiBjYW4gYmUgc3VibWl0dGVkIGJ5IHRoZSB2aWN0aW0sIGhpcyBmYW1pbHkgb3IgaGlzIGF0dG9ybmV5LiIsImlzc3VlIjoiMSIsInZvbHVtZSI6IjEiLCJjb250YWluZXItdGl0bGUtc2hvcnQiOiIifSwiaXNUZW1wb3JhcnkiOmZhbHNlfV19&quot;,&quot;citationItems&quot;:[{&quot;id&quot;:&quot;aede106f-fbda-3d4c-b54a-ab1601fe05c3&quot;,&quot;itemData&quot;:{&quot;type&quot;:&quot;article-journal&quot;,&quot;id&quot;:&quot;aede106f-fbda-3d4c-b54a-ab1601fe05c3&quot;,&quot;title&quot;:&quot;LEMBAGA PERLINDUNGAN SAKSI DAN KORBAN SEBAGAI LEADER SECTOR DALAM MEMENUHI HAK KORBAN TINDAK PIDANA TERORISME DI INDONESIA&quot;,&quot;author&quot;:[{&quot;family&quot;:&quot;Kurnia&quot;,&quot;given&quot;:&quot;Rizky&quot;,&quot;parse-names&quot;:false,&quot;dropping-particle&quot;:&quot;&quot;,&quot;non-dropping-particle&quot;:&quot;&quot;}],&quot;container-title&quot;:&quot;Journal of Victimology&quot;,&quot;URL&quot;:&quot;https://ejournal.untirta.ac.id/victimjov/index&quot;,&quot;issued&quot;:{&quot;date-parts&quot;:[[2023]]},&quot;page&quot;:&quot;22-47&quot;,&quot;abstract&quot;:&quot;Criminal acts of terrorism cause material and immaterial losses. Victims of criminal acts of terrorism need protection and restoration of their rights, therefore Indonesia has an institution authorized to protect witnesses and/or victims so that the protection and restoration of the rights of victims, one of which is the rights of victims of criminal acts of terrorism, can be fulfilled. The problems studied in this study are regarding the implementation of witness and victim protection institutions (LPSK) in fulfilling the rights of victims of criminal acts of terrorism in the Indonesian criminal justice system, and regarding mechanisms for fulfilling the rights of victims of criminal acts of terrorism. This research was conducted using normative juridical methods. The research approach uses a statutory approach. The data source used in this study is a secondary data source which is then analyzed qualitatively. The LPSK mechanism in fulfilling the rights of victims of criminal acts of terrorism is inseparable from the role of the victim who must play an active role in submitting a request to the head of the LPSK. The application can be submitted by the victim, his family or his attorney.&quot;,&quot;issue&quot;:&quot;1&quot;,&quot;volume&quot;:&quot;1&quot;,&quot;container-title-short&quot;:&quot;&quot;},&quot;isTemporary&quot;:false}]},{&quot;citationID&quot;:&quot;MENDELEY_CITATION_4ce52ba5-d1b2-454f-bdf0-601c2f15f1b9&quot;,&quot;properties&quot;:{&quot;noteIndex&quot;:0},&quot;isEdited&quot;:false,&quot;manualOverride&quot;:{&quot;isManuallyOverridden&quot;:false,&quot;citeprocText&quot;:&quot;(Sujarwo, 2018)&quot;,&quot;manualOverrideText&quot;:&quot;&quot;},&quot;citationTag&quot;:&quot;MENDELEY_CITATION_v3_eyJjaXRhdGlvbklEIjoiTUVOREVMRVlfQ0lUQVRJT05fNGNlNTJiYTUtZDFiMi00NTRmLWJkZjAtNjAxYzJmMTVmMWI5IiwicHJvcGVydGllcyI6eyJub3RlSW5kZXgiOjB9LCJpc0VkaXRlZCI6ZmFsc2UsIm1hbnVhbE92ZXJyaWRlIjp7ImlzTWFudWFsbHlPdmVycmlkZGVuIjpmYWxzZSwiY2l0ZXByb2NUZXh0IjoiKFN1amFyd28sIDIwMTgpIiwibWFudWFsT3ZlcnJpZGVUZXh0IjoiIn0sImNpdGF0aW9uSXRlbXMiOlt7ImlkIjoiYjhmMjk4MzItMzU5Ny0zZDZjLTgxMDMtMTQyZjQ5N2ExOTQzIiwiaXRlbURhdGEiOnsidHlwZSI6ImFydGljbGUtam91cm5hbCIsImlkIjoiYjhmMjk4MzItMzU5Ny0zZDZjLTgxMDMtMTQyZjQ5N2ExOTQzIiwidGl0bGUiOiJQRVJMSU5EVU5HQU4gS09SQkFOIFRJTkRBSyBQSURBTkEgVEVST1JJU01FIEJFUkRBU0FSS0FOIE5JTEFJLU5JTEFJIEhVS1VNIElTTEFNIiwiYXV0aG9yIjpbeyJmYW1pbHkiOiJTdWphcndvIiwiZ2l2ZW4iOiJIZXJtYW4iLCJwYXJzZS1uYW1lcyI6ZmFsc2UsImRyb3BwaW5nLXBhcnRpY2xlIjoiIiwibm9uLWRyb3BwaW5nLXBhcnRpY2xlIjoiIn1dLCJjb250YWluZXItdGl0bGUiOiJTeWFyaWF0aSIsImlzc3VlZCI6eyJkYXRlLXBhcnRzIjpbWzIwMThdXX0sImlzc3VlIjoiMiIsInZvbHVtZSI6IjQiLCJjb250YWluZXItdGl0bGUtc2hvcnQiOiIifSwiaXNUZW1wb3JhcnkiOmZhbHNlfV19&quot;,&quot;citationItems&quot;:[{&quot;id&quot;:&quot;b8f29832-3597-3d6c-8103-142f497a1943&quot;,&quot;itemData&quot;:{&quot;type&quot;:&quot;article-journal&quot;,&quot;id&quot;:&quot;b8f29832-3597-3d6c-8103-142f497a1943&quot;,&quot;title&quot;:&quot;PERLINDUNGAN KORBAN TINDAK PIDANA TERORISME BERDASARKAN NILAI-NILAI HUKUM ISLAM&quot;,&quot;author&quot;:[{&quot;family&quot;:&quot;Sujarwo&quot;,&quot;given&quot;:&quot;Herman&quot;,&quot;parse-names&quot;:false,&quot;dropping-particle&quot;:&quot;&quot;,&quot;non-dropping-particle&quot;:&quot;&quot;}],&quot;container-title&quot;:&quot;Syariati&quot;,&quot;issued&quot;:{&quot;date-parts&quot;:[[2018]]},&quot;issue&quot;:&quot;2&quot;,&quot;volume&quot;:&quot;4&quot;,&quot;container-title-short&quot;:&quot;&quot;},&quot;isTemporary&quot;:false}]},{&quot;citationID&quot;:&quot;MENDELEY_CITATION_a8116b95-f933-4736-b7fc-1bf7aee41262&quot;,&quot;properties&quot;:{&quot;noteIndex&quot;:0},&quot;isEdited&quot;:false,&quot;manualOverride&quot;:{&quot;isManuallyOverridden&quot;:false,&quot;citeprocText&quot;:&quot;(Mawati et al., 2020)&quot;,&quot;manualOverrideText&quot;:&quot;&quot;},&quot;citationTag&quot;:&quot;MENDELEY_CITATION_v3_eyJjaXRhdGlvbklEIjoiTUVOREVMRVlfQ0lUQVRJT05fYTgxMTZiOTUtZjkzMy00NzM2LWI3ZmMtMWJmN2FlZTQxMjYyIiwicHJvcGVydGllcyI6eyJub3RlSW5kZXgiOjB9LCJpc0VkaXRlZCI6ZmFsc2UsIm1hbnVhbE92ZXJyaWRlIjp7ImlzTWFudWFsbHlPdmVycmlkZGVuIjpmYWxzZSwiY2l0ZXByb2NUZXh0IjoiKE1hd2F0aSBldCBhbC4sIDIwMjApIiwibWFudWFsT3ZlcnJpZGVUZXh0IjoiIn0sImNpdGF0aW9uSXRlbXMiOlt7ImlkIjoiMjI2ZmQwNzItYzk4Yy0zNmYyLWEyMmMtZjU4ZWQ3MTgzYzQyIiwiaXRlbURhdGEiOnsidHlwZSI6ImFydGljbGUtam91cm5hbCIsImlkIjoiMjI2ZmQwNzItYzk4Yy0zNmYyLWEyMmMtZjU4ZWQ3MTgzYzQyIiwidGl0bGUiOiJLZWJpamFrYW4gSHVrdW0gUGlkYW5hIE1lbmdlbmFpIFJlaGFiaWxpdGFzaSBQc2lrb3Nvc2lhbCBLb3JiYW4gVGluZGFrIFBpZGFuYSBUZXJvcmlzbWUgRGFsYW0gU2lzdGVtIFBlcmFkaWxhbiBQaWRhbmEiLCJhdXRob3IiOlt7ImZhbWlseSI6Ik1hd2F0aSIsImdpdmVuIjoiRXByaW5hIiwicGFyc2UtbmFtZXMiOmZhbHNlLCJkcm9wcGluZy1wYXJ0aWNsZSI6IiIsIm5vbi1kcm9wcGluZy1wYXJ0aWNsZSI6IiJ9LHsiZmFtaWx5IjoiU3VsaXN0aWFuaSIsImdpdmVuIjoiTGllcyIsInBhcnNlLW5hbWVzIjpmYWxzZSwiZHJvcHBpbmctcGFydGljbGUiOiIiLCJub24tZHJvcHBpbmctcGFydGljbGUiOiIifSx7ImZhbWlseSI6IlRha2FyaWF3YW4iLCJnaXZlbiI6IkFndXMiLCJwYXJzZS1uYW1lcyI6ZmFsc2UsImRyb3BwaW5nLXBhcnRpY2xlIjoiIiwibm9uLWRyb3BwaW5nLXBhcnRpY2xlIjoiIn1dLCJjb250YWluZXItdGl0bGUiOiJKdXJuYWwgQmVsbyIsImlzc3VlZCI6eyJkYXRlLXBhcnRzIjpbWzIwMjBdXX0sImlzc3VlIjoiMiIsInZvbHVtZSI6IjUiLCJjb250YWluZXItdGl0bGUtc2hvcnQiOiIifSwiaXNUZW1wb3JhcnkiOmZhbHNlfV19&quot;,&quot;citationItems&quot;:[{&quot;id&quot;:&quot;226fd072-c98c-36f2-a22c-f58ed7183c42&quot;,&quot;itemData&quot;:{&quot;type&quot;:&quot;article-journal&quot;,&quot;id&quot;:&quot;226fd072-c98c-36f2-a22c-f58ed7183c42&quot;,&quot;title&quot;:&quot;Kebijakan Hukum Pidana Mengenai Rehabilitasi Psikososial Korban Tindak Pidana Terorisme Dalam Sistem Peradilan Pidana&quot;,&quot;author&quot;:[{&quot;family&quot;:&quot;Mawati&quot;,&quot;given&quot;:&quot;Eprina&quot;,&quot;parse-names&quot;:false,&quot;dropping-particle&quot;:&quot;&quot;,&quot;non-dropping-particle&quot;:&quot;&quot;},{&quot;family&quot;:&quot;Sulistiani&quot;,&quot;given&quot;:&quot;Lies&quot;,&quot;parse-names&quot;:false,&quot;dropping-particle&quot;:&quot;&quot;,&quot;non-dropping-particle&quot;:&quot;&quot;},{&quot;family&quot;:&quot;Takariawan&quot;,&quot;given&quot;:&quot;Agus&quot;,&quot;parse-names&quot;:false,&quot;dropping-particle&quot;:&quot;&quot;,&quot;non-dropping-particle&quot;:&quot;&quot;}],&quot;container-title&quot;:&quot;Jurnal Belo&quot;,&quot;issued&quot;:{&quot;date-parts&quot;:[[2020]]},&quot;issue&quot;:&quot;2&quot;,&quot;volume&quot;:&quot;5&quot;,&quot;container-title-short&quot;:&quot;&quot;},&quot;isTemporary&quot;:false}]},{&quot;citationID&quot;:&quot;MENDELEY_CITATION_64756495-ca99-4067-8e91-dd890ea00936&quot;,&quot;properties&quot;:{&quot;noteIndex&quot;:0},&quot;isEdited&quot;:false,&quot;manualOverride&quot;:{&quot;isManuallyOverridden&quot;:false,&quot;citeprocText&quot;:&quot;(Hutajulu et al., 2022)&quot;,&quot;manualOverrideText&quot;:&quot;&quot;},&quot;citationTag&quot;:&quot;MENDELEY_CITATION_v3_eyJjaXRhdGlvbklEIjoiTUVOREVMRVlfQ0lUQVRJT05fNjQ3NTY0OTUtY2E5OS00MDY3LThlOTEtZGQ4OTBlYTAwOTM2IiwicHJvcGVydGllcyI6eyJub3RlSW5kZXgiOjB9LCJpc0VkaXRlZCI6ZmFsc2UsIm1hbnVhbE92ZXJyaWRlIjp7ImlzTWFudWFsbHlPdmVycmlkZGVuIjpmYWxzZSwiY2l0ZXByb2NUZXh0IjoiKEh1dGFqdWx1IGV0IGFsLiwgMjAyMikiLCJtYW51YWxPdmVycmlkZVRleHQiOiIifSwiY2l0YXRpb25JdGVtcyI6W3siaWQiOiJjMDU1ODljNy00MjI5LTNlNjMtYWMyOC1hYmM5Mzk5MDAyNTYiLCJpdGVtRGF0YSI6eyJ0eXBlIjoidGhlc2lzIiwiaWQiOiJjMDU1ODljNy00MjI5LTNlNjMtYWMyOC1hYmM5Mzk5MDAyNTYiLCJ0aXRsZSI6IlBFUkxJTkRVTkdBTiBIVUtVTSBURVJIQURBUCBLT1JCQU4gVElOREFLIFBJREFOQSBURVJPUklTTUUgREFMQU0gS0FKSUFOIEhBSyBBU0FTSSBNQU5VU0lBIiwiYXV0aG9yIjpbeyJmYW1pbHkiOiJIdXRhanVsdSIsImdpdmVuIjoiSGVwcHkiLCJwYXJzZS1uYW1lcyI6ZmFsc2UsImRyb3BwaW5nLXBhcnRpY2xlIjoiIiwibm9uLWRyb3BwaW5nLXBhcnRpY2xlIjoiIn0seyJmYW1pbHkiOiJEYXJoYW0iLCJnaXZlbiI6Ill1c3JhbiIsInBhcnNlLW5hbWVzIjpmYWxzZSwiZHJvcHBpbmctcGFydGljbGUiOiJiaW4iLCJub24tZHJvcHBpbmctcGFydGljbGUiOiIifSx7ImZhbWlseSI6IkhpZGF5YXQiLCJnaXZlbiI6IldhaHl1IiwicGFyc2UtbmFtZXMiOmZhbHNlLCJkcm9wcGluZy1wYXJ0aWNsZSI6IiIsIm5vbi1kcm9wcGluZy1wYXJ0aWNsZSI6IiJ9XSwiaXNzdWVkIjp7ImRhdGUtcGFydHMiOltbMjAyMl1dfSwiY29udGFpbmVyLXRpdGxlLXNob3J0IjoiIn0sImlzVGVtcG9yYXJ5IjpmYWxzZX1dfQ==&quot;,&quot;citationItems&quot;:[{&quot;id&quot;:&quot;c05589c7-4229-3e63-ac28-abc939900256&quot;,&quot;itemData&quot;:{&quot;type&quot;:&quot;thesis&quot;,&quot;id&quot;:&quot;c05589c7-4229-3e63-ac28-abc939900256&quot;,&quot;title&quot;:&quot;PERLINDUNGAN HUKUM TERHADAP KORBAN TINDAK PIDANA TERORISME DALAM KAJIAN HAK ASASI MANUSIA&quot;,&quot;author&quot;:[{&quot;family&quot;:&quot;Hutajulu&quot;,&quot;given&quot;:&quot;Heppy&quot;,&quot;parse-names&quot;:false,&quot;dropping-particle&quot;:&quot;&quot;,&quot;non-dropping-particle&quot;:&quot;&quot;},{&quot;family&quot;:&quot;Darham&quot;,&quot;given&quot;:&quot;Yusran&quot;,&quot;parse-names&quot;:false,&quot;dropping-particle&quot;:&quot;bin&quot;,&quot;non-dropping-particle&quot;:&quot;&quot;},{&quot;family&quot;:&quot;Hidayat&quot;,&quot;given&quot;:&quot;Wahyu&quot;,&quot;parse-names&quot;:false,&quot;dropping-particle&quot;:&quot;&quot;,&quot;non-dropping-particle&quot;:&quot;&quot;}],&quot;issued&quot;:{&quot;date-parts&quot;:[[2022]]},&quot;container-title-short&quot;:&quot;&quot;},&quot;isTemporary&quot;:false}]},{&quot;citationID&quot;:&quot;MENDELEY_CITATION_9efcb860-353f-4541-9e5a-4795ae8e31c8&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OWVmY2I4NjAtMzUzZi00NTQxLTllNWEtNDc5NWFlOGUzMWM4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9bab8c18-7803-49dd-aca7-2455c47aecba&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OWJhYjhjMTgtNzgwMy00OWRkLWFjYTctMjQ1NWM0N2FlY2Jh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6e95ab58-11c2-4eeb-b391-ada26e110c15&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NmU5NWFiNTgtMTFjMi00ZWViLWIzOTEtYWRhMjZlMTEwYzE1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9c66b46f-ee0e-46c9-81f0-6b06f363e810&quot;,&quot;properties&quot;:{&quot;noteIndex&quot;:0},&quot;isEdited&quot;:false,&quot;manualOverride&quot;:{&quot;isManuallyOverridden&quot;:false,&quot;citeprocText&quot;:&quot;(Irawan, 2020)&quot;,&quot;manualOverrideText&quot;:&quot;&quot;},&quot;citationTag&quot;:&quot;MENDELEY_CITATION_v3_eyJjaXRhdGlvbklEIjoiTUVOREVMRVlfQ0lUQVRJT05fOWM2NmI0NmYtZWUwZS00NmM5LTgxZjAtNmIwNmYzNjNlODEw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7dmeWsh7meDuOoeHAAMgF2r20A==">CgMxLjA4AHIhMXhUMHdDNmNfSXFqRDZHLTViOWhpSUdEZWJwaXpFNVhl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7749C8-84A9-458A-B30F-97441E672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3164</Words>
  <Characters>20937</Characters>
  <Application>Microsoft Office Word</Application>
  <DocSecurity>4</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Andika Akbar</cp:lastModifiedBy>
  <cp:revision>2</cp:revision>
  <dcterms:created xsi:type="dcterms:W3CDTF">2023-10-16T18:16:00Z</dcterms:created>
  <dcterms:modified xsi:type="dcterms:W3CDTF">2023-10-16T18:16:00Z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ddf3d43bc6f8994d69dd75f0bfa3b4fa4bdabe95f446050e188ea81ca765020d</vt:lpwstr>
  </property>
</Properties>
</file>