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4" w:rsidRDefault="00DC67A4" w:rsidP="00CE4122">
      <w:pPr>
        <w:pStyle w:val="Heading"/>
        <w:rPr>
          <w:rFonts w:ascii="Times New Roman" w:hAnsi="Times New Roman" w:cs="Times New Roman"/>
          <w:sz w:val="28"/>
          <w:szCs w:val="28"/>
        </w:rPr>
      </w:pPr>
      <w:r w:rsidRPr="00DC67A4">
        <w:rPr>
          <w:rFonts w:ascii="Times New Roman" w:hAnsi="Times New Roman" w:cs="Times New Roman"/>
          <w:sz w:val="28"/>
          <w:szCs w:val="28"/>
        </w:rPr>
        <w:t>PENGKAJIAN PUTUSAN PENGADILAN TERHADAP TINDAK PIDANA KEKERASAN SEKSUAL PADA PUTUSAN NOMOR 989/PID.SUS/2022/PN.BDG DALAM KONTEKS POLITIK KRIMINAL</w:t>
      </w:r>
    </w:p>
    <w:p w:rsidR="00DC67A4" w:rsidRPr="00DC67A4" w:rsidRDefault="00DC67A4" w:rsidP="00DC67A4">
      <w:pPr>
        <w:rPr>
          <w:lang w:val="en-US"/>
        </w:rPr>
      </w:pPr>
    </w:p>
    <w:p w:rsidR="00E7669D" w:rsidRDefault="00E7669D" w:rsidP="00CE4122">
      <w:pPr>
        <w:pStyle w:val="Heading"/>
        <w:rPr>
          <w:rFonts w:ascii="Times New Roman" w:hAnsi="Times New Roman" w:cs="Times New Roman"/>
          <w:sz w:val="24"/>
          <w:szCs w:val="24"/>
        </w:rPr>
      </w:pPr>
      <w:bookmarkStart w:id="0" w:name="_GoBack"/>
      <w:r w:rsidRPr="00E7669D">
        <w:rPr>
          <w:rFonts w:ascii="Times New Roman" w:hAnsi="Times New Roman" w:cs="Times New Roman"/>
          <w:sz w:val="24"/>
          <w:szCs w:val="24"/>
        </w:rPr>
        <w:t xml:space="preserve">Tri Anif Yudhantara </w:t>
      </w:r>
    </w:p>
    <w:bookmarkEnd w:id="0"/>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E7669D" w:rsidRDefault="00E7669D" w:rsidP="00CE4122">
      <w:pPr>
        <w:pStyle w:val="Heading"/>
        <w:rPr>
          <w:rFonts w:ascii="Times New Roman" w:hAnsi="Times New Roman" w:cs="Times New Roman"/>
          <w:sz w:val="24"/>
          <w:szCs w:val="24"/>
        </w:rPr>
      </w:pPr>
      <w:r w:rsidRPr="00E7669D">
        <w:rPr>
          <w:rFonts w:ascii="Times New Roman" w:hAnsi="Times New Roman" w:cs="Times New Roman"/>
          <w:sz w:val="24"/>
          <w:szCs w:val="24"/>
        </w:rPr>
        <w:t xml:space="preserve">Misbahul Huda </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91704D" w:rsidRPr="0091704D" w:rsidRDefault="00F94FE8" w:rsidP="00F94FE8">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F94FE8">
        <w:rPr>
          <w:rFonts w:ascii="Times New Roman" w:eastAsia="Arial Unicode MS" w:hAnsi="Times New Roman" w:cs="Times New Roman"/>
          <w:i/>
          <w:iCs/>
          <w:color w:val="FFFFFF" w:themeColor="background1"/>
          <w:sz w:val="24"/>
          <w:szCs w:val="24"/>
          <w:u w:color="000000"/>
          <w:bdr w:val="nil"/>
          <w:lang w:eastAsia="en-US"/>
        </w:rPr>
        <w:t>“</w:t>
      </w:r>
      <w:r w:rsidR="0091704D" w:rsidRPr="0091704D">
        <w:rPr>
          <w:rFonts w:ascii="Times New Roman" w:eastAsia="Arial Unicode MS" w:hAnsi="Times New Roman" w:cs="Times New Roman"/>
          <w:i/>
          <w:iCs/>
          <w:color w:val="000000"/>
          <w:sz w:val="24"/>
          <w:szCs w:val="24"/>
          <w:u w:color="000000"/>
          <w:bdr w:val="nil"/>
          <w:lang w:val="en-ID" w:eastAsia="en-US"/>
        </w:rPr>
        <w:t>This study is entitled Assessment of court decisions on Sexual Violence Crimes in decision number 989 / Pid.Sus/2022/Fr.Bdg In The Context Of Criminal Politics. with the formulation of the problem of how the application of Criminal Law Against Sexual Violence in decision number 989 / Pid.Sus/2022 / Fr.Bdg and how the assessment of court decisions in the context of Criminal politics. Using normative juridical methods. In conclusion, the criminal law is applied to cases of sexual violence in decision number 989 / Pid.Sus/2022 / Fr.Bdg. A panel of First-Instance and appellate judges decided the case. Herry Wirawan was found guilty of sexual intercourse with violence against the victim's 13 children based on evidence submitted in the trial. The first-Level Panel of judges believes that Herry Wirawan deliberately committed a criminal offense without any reason that can forgive or justify his actions. As a result, Herry Wirawan was sentenced to life imprisonment, required to pay restitution to the Ministry of women's empowerment and Child Protection of Rp.331,527,186.00 for 12 child victims, and handed over the care of 9 children to the West Java provincial government through the UPT for the protection of women and children of West Java province. The appellate panel of judges changed the life sentence to death, maintained the restitution to 12 victims ' children, and still handed over the care of 9 victims to the West Java provincial government through the UPT for the protection of women and children of West Java Province based on strong</w:t>
      </w:r>
      <w:r w:rsidRPr="00F94FE8">
        <w:rPr>
          <w:rFonts w:ascii="Times New Roman" w:eastAsia="Arial Unicode MS" w:hAnsi="Times New Roman" w:cs="Times New Roman"/>
          <w:i/>
          <w:iCs/>
          <w:color w:val="FFFFFF" w:themeColor="background1"/>
          <w:sz w:val="24"/>
          <w:szCs w:val="24"/>
          <w:u w:color="000000"/>
          <w:bdr w:val="nil"/>
          <w:lang w:eastAsia="en-US"/>
        </w:rPr>
        <w:t>”</w:t>
      </w:r>
      <w:r w:rsidR="0091704D" w:rsidRPr="0091704D">
        <w:rPr>
          <w:rFonts w:ascii="Times New Roman" w:eastAsia="Arial Unicode MS" w:hAnsi="Times New Roman" w:cs="Times New Roman"/>
          <w:i/>
          <w:iCs/>
          <w:color w:val="000000"/>
          <w:sz w:val="24"/>
          <w:szCs w:val="24"/>
          <w:u w:color="000000"/>
          <w:bdr w:val="nil"/>
          <w:lang w:val="en-ID" w:eastAsia="en-US"/>
        </w:rPr>
        <w:t xml:space="preserve"> legal arguments.</w:t>
      </w:r>
    </w:p>
    <w:p w:rsidR="0091704D" w:rsidRPr="0091704D" w:rsidRDefault="0091704D" w:rsidP="0091704D">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91704D" w:rsidRDefault="0091704D" w:rsidP="0091704D">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91704D">
        <w:rPr>
          <w:rFonts w:ascii="Times New Roman" w:eastAsia="Arial Unicode MS" w:hAnsi="Times New Roman" w:cs="Times New Roman"/>
          <w:b/>
          <w:bCs/>
          <w:i/>
          <w:iCs/>
          <w:color w:val="000000"/>
          <w:sz w:val="24"/>
          <w:szCs w:val="24"/>
          <w:u w:color="000000"/>
          <w:bdr w:val="nil"/>
          <w:lang w:val="en-ID" w:eastAsia="en-US"/>
        </w:rPr>
        <w:t>Keywords:</w:t>
      </w:r>
      <w:r w:rsidRPr="0091704D">
        <w:rPr>
          <w:rFonts w:ascii="Times New Roman" w:eastAsia="Arial Unicode MS" w:hAnsi="Times New Roman" w:cs="Times New Roman"/>
          <w:i/>
          <w:iCs/>
          <w:color w:val="000000"/>
          <w:sz w:val="24"/>
          <w:szCs w:val="24"/>
          <w:u w:color="000000"/>
          <w:bdr w:val="nil"/>
          <w:lang w:val="en-ID" w:eastAsia="en-US"/>
        </w:rPr>
        <w:t xml:space="preserve"> Crime, Sexual Violence, Criminal Politics.</w:t>
      </w:r>
    </w:p>
    <w:p w:rsidR="00CE4122" w:rsidRPr="00C85684" w:rsidRDefault="00CE4122" w:rsidP="0091704D">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F94FE8" w:rsidP="00F94FE8">
      <w:pPr>
        <w:pStyle w:val="Body"/>
        <w:spacing w:after="0" w:line="240" w:lineRule="auto"/>
        <w:ind w:hanging="142"/>
        <w:jc w:val="both"/>
        <w:rPr>
          <w:rFonts w:ascii="Times New Roman" w:hAnsi="Times New Roman" w:cs="Times New Roman"/>
          <w:sz w:val="24"/>
          <w:szCs w:val="24"/>
        </w:rPr>
      </w:pPr>
      <w:r w:rsidRPr="00F94FE8">
        <w:rPr>
          <w:rFonts w:ascii="Times New Roman" w:hAnsi="Times New Roman" w:cs="Times New Roman"/>
          <w:color w:val="FFFFFF" w:themeColor="background1"/>
          <w:sz w:val="24"/>
          <w:szCs w:val="24"/>
          <w:lang w:val="id-ID"/>
        </w:rPr>
        <w:t>“</w:t>
      </w:r>
      <w:r w:rsidR="00DC7370">
        <w:rPr>
          <w:rFonts w:ascii="Times New Roman" w:hAnsi="Times New Roman" w:cs="Times New Roman"/>
          <w:sz w:val="24"/>
          <w:szCs w:val="24"/>
        </w:rPr>
        <w:t xml:space="preserve">Penelitian ini berjudul </w:t>
      </w:r>
      <w:r w:rsidR="0091704D" w:rsidRPr="0091704D">
        <w:rPr>
          <w:rFonts w:ascii="Times New Roman" w:hAnsi="Times New Roman" w:cs="Times New Roman"/>
          <w:sz w:val="24"/>
          <w:szCs w:val="24"/>
        </w:rPr>
        <w:t xml:space="preserve">Pengkajian Putusan Pengadilan Terhadap Tindak Pidana Kekerasan Seksual Pada Putusan Nomor 989/Pid.Sus/2022/Pn.Bdg Dalam Konteks Politik Kriminal. </w:t>
      </w:r>
      <w:proofErr w:type="gramStart"/>
      <w:r w:rsidR="0091704D" w:rsidRPr="0091704D">
        <w:rPr>
          <w:rFonts w:ascii="Times New Roman" w:hAnsi="Times New Roman" w:cs="Times New Roman"/>
          <w:sz w:val="24"/>
          <w:szCs w:val="24"/>
        </w:rPr>
        <w:t>dengan</w:t>
      </w:r>
      <w:proofErr w:type="gramEnd"/>
      <w:r w:rsidR="0091704D" w:rsidRPr="0091704D">
        <w:rPr>
          <w:rFonts w:ascii="Times New Roman" w:hAnsi="Times New Roman" w:cs="Times New Roman"/>
          <w:sz w:val="24"/>
          <w:szCs w:val="24"/>
        </w:rPr>
        <w:t xml:space="preserve"> rumusan masalah Bagaimana Penerapan Hukum Pidana Terhadap Tindak Pidana Kekerasan Seksual Pada Putusan Nomor </w:t>
      </w:r>
      <w:r w:rsidR="0091704D" w:rsidRPr="0091704D">
        <w:rPr>
          <w:rFonts w:ascii="Times New Roman" w:hAnsi="Times New Roman" w:cs="Times New Roman"/>
          <w:sz w:val="24"/>
          <w:szCs w:val="24"/>
        </w:rPr>
        <w:lastRenderedPageBreak/>
        <w:t>989/Pid.Sus/2022/Pn.Bdg</w:t>
      </w:r>
      <w:r w:rsidR="0091704D">
        <w:rPr>
          <w:rFonts w:ascii="Times New Roman" w:hAnsi="Times New Roman" w:cs="Times New Roman"/>
          <w:sz w:val="24"/>
          <w:szCs w:val="24"/>
        </w:rPr>
        <w:t xml:space="preserve"> dan </w:t>
      </w:r>
      <w:r w:rsidR="0091704D" w:rsidRPr="0091704D">
        <w:rPr>
          <w:rFonts w:ascii="Times New Roman" w:hAnsi="Times New Roman" w:cs="Times New Roman"/>
          <w:sz w:val="24"/>
          <w:szCs w:val="24"/>
        </w:rPr>
        <w:t>Bagaimana Pengkajian Putusan Pengadilan Dalam Konteks Politik Kriminal</w:t>
      </w:r>
      <w:r w:rsidR="005D3D28">
        <w:rPr>
          <w:rFonts w:ascii="Times New Roman" w:hAnsi="Times New Roman" w:cs="Times New Roman"/>
          <w:sz w:val="24"/>
          <w:szCs w:val="24"/>
        </w:rPr>
        <w:t xml:space="preserve">. Menggunakan metode yuridis normative. </w:t>
      </w:r>
      <w:proofErr w:type="gramStart"/>
      <w:r w:rsidR="00DC7370">
        <w:rPr>
          <w:rFonts w:ascii="Times New Roman" w:hAnsi="Times New Roman" w:cs="Times New Roman"/>
          <w:sz w:val="24"/>
          <w:szCs w:val="24"/>
        </w:rPr>
        <w:t>Kesimpulannya,</w:t>
      </w:r>
      <w:r w:rsidR="0091704D">
        <w:rPr>
          <w:rFonts w:ascii="Times New Roman" w:hAnsi="Times New Roman" w:cs="Times New Roman"/>
          <w:sz w:val="24"/>
          <w:szCs w:val="24"/>
        </w:rPr>
        <w:t xml:space="preserve"> </w:t>
      </w:r>
      <w:r w:rsidR="009669C6" w:rsidRPr="009669C6">
        <w:rPr>
          <w:rFonts w:ascii="Times New Roman" w:hAnsi="Times New Roman" w:cs="Times New Roman"/>
          <w:sz w:val="24"/>
          <w:szCs w:val="24"/>
        </w:rPr>
        <w:t>Hukum pidana diterapkan pada kasus kekerasan seksual dalam Putusan Nomor 989/Pid.Sus/2022/Pn.Bdg. Majelis Hakim Tingkat Pertama dan Tingkat Banding memutuskan kasus tersebut.</w:t>
      </w:r>
      <w:proofErr w:type="gramEnd"/>
      <w:r w:rsidR="009669C6" w:rsidRPr="009669C6">
        <w:rPr>
          <w:rFonts w:ascii="Times New Roman" w:hAnsi="Times New Roman" w:cs="Times New Roman"/>
          <w:sz w:val="24"/>
          <w:szCs w:val="24"/>
        </w:rPr>
        <w:t xml:space="preserve"> Herry Wirawan terbukti bersalah melakukan persetubuhan dengan kekerasan terhadap 13 anak korban berdasarkan bukti yang diajukan dalam persidangan. Majelis Hakim Tingkat Pertama meyakini bahwa Herry Wirawan dengan sengaja melakukan tindak pidana tanpa ada alasan yang dapat memaafkan atau membenarkan perbuatannya. Akibatnya, Herry Wirawan dijatuhi pidana penjara seumur hidup, diharuskan membayar restitusi kepada Kementerian Pemberdayaan Perempuan dan Perlindungan Anak sebesar Rp.331.527.186,00 untuk 12 anak korban, dan menyerahkan perawatan 9 anak kepada Pemerintah Provinsi Jawa Barat melalui UPT Perlindungan Perempuan dan Anak Provinsi Jawa Barat. Majelis Hakim Tingkat Banding mengubah pidana seumur hidup menjadi pidana mati, mempertahankan pidana restitusi kepada 12 anak korban, dan tetap menyerahkan perawatan 9 anak korban kepada Pemerintah Provinsi Jawa Barat melalui UPT Perlindungan Perempuan dan Anak Provinsi Jawa Barat</w:t>
      </w:r>
      <w:r w:rsidRPr="00F94FE8">
        <w:rPr>
          <w:rFonts w:ascii="Times New Roman" w:hAnsi="Times New Roman" w:cs="Times New Roman"/>
          <w:color w:val="FFFFFF" w:themeColor="background1"/>
          <w:sz w:val="24"/>
          <w:szCs w:val="24"/>
          <w:lang w:val="id-ID"/>
        </w:rPr>
        <w:t>”</w:t>
      </w:r>
      <w:r w:rsidR="009669C6" w:rsidRPr="009669C6">
        <w:rPr>
          <w:rFonts w:ascii="Times New Roman" w:hAnsi="Times New Roman" w:cs="Times New Roman"/>
          <w:sz w:val="24"/>
          <w:szCs w:val="24"/>
        </w:rPr>
        <w:t xml:space="preserve"> dengan berlandaskan argumen hukum yang kuat.</w:t>
      </w:r>
    </w:p>
    <w:p w:rsidR="009E5600" w:rsidRDefault="009E5600" w:rsidP="005D3D28">
      <w:pPr>
        <w:pStyle w:val="Body"/>
        <w:spacing w:after="0" w:line="240" w:lineRule="auto"/>
        <w:jc w:val="both"/>
        <w:rPr>
          <w:rFonts w:ascii="Times New Roman" w:hAnsi="Times New Roman" w:cs="Times New Roman"/>
          <w:sz w:val="24"/>
          <w:szCs w:val="24"/>
        </w:rPr>
      </w:pPr>
    </w:p>
    <w:p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D3D28">
        <w:rPr>
          <w:rFonts w:ascii="Times New Roman" w:hAnsi="Times New Roman" w:cs="Times New Roman"/>
          <w:sz w:val="24"/>
          <w:szCs w:val="24"/>
          <w:lang w:val="en-US"/>
        </w:rPr>
        <w:t>Tindak Pidana</w:t>
      </w:r>
      <w:r w:rsidR="0091704D">
        <w:rPr>
          <w:rFonts w:ascii="Times New Roman" w:hAnsi="Times New Roman" w:cs="Times New Roman"/>
          <w:sz w:val="24"/>
          <w:szCs w:val="24"/>
          <w:lang w:val="en-US"/>
        </w:rPr>
        <w:t>,</w:t>
      </w:r>
      <w:r w:rsidR="005D3D28">
        <w:rPr>
          <w:rFonts w:ascii="Times New Roman" w:hAnsi="Times New Roman" w:cs="Times New Roman"/>
          <w:sz w:val="24"/>
          <w:szCs w:val="24"/>
          <w:lang w:val="en-US"/>
        </w:rPr>
        <w:t xml:space="preserve"> </w:t>
      </w:r>
      <w:r w:rsidR="0091704D">
        <w:rPr>
          <w:rFonts w:ascii="Times New Roman" w:hAnsi="Times New Roman" w:cs="Times New Roman"/>
          <w:sz w:val="24"/>
          <w:szCs w:val="24"/>
          <w:lang w:val="en-US"/>
        </w:rPr>
        <w:t>Kekerasan Seksual, Politik Kriminal</w:t>
      </w:r>
      <w:r w:rsidRPr="00310270">
        <w:rPr>
          <w:rFonts w:ascii="Times New Roman" w:hAnsi="Times New Roman" w:cs="Times New Roman"/>
          <w:sz w:val="24"/>
          <w:szCs w:val="24"/>
          <w:lang w:val="en-US"/>
        </w:rPr>
        <w:t>.</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DC67A4" w:rsidRDefault="00DC67A4" w:rsidP="00CE4122">
      <w:pPr>
        <w:pStyle w:val="Body"/>
        <w:spacing w:after="0" w:line="360" w:lineRule="auto"/>
        <w:ind w:firstLine="567"/>
        <w:jc w:val="both"/>
        <w:rPr>
          <w:rFonts w:ascii="Times New Roman" w:hAnsi="Times New Roman" w:cs="Times New Roman"/>
          <w:sz w:val="24"/>
          <w:szCs w:val="24"/>
        </w:rPr>
      </w:pPr>
      <w:r w:rsidRPr="00DC67A4">
        <w:rPr>
          <w:rFonts w:ascii="Times New Roman" w:hAnsi="Times New Roman" w:cs="Times New Roman"/>
          <w:sz w:val="24"/>
          <w:szCs w:val="24"/>
        </w:rPr>
        <w:t xml:space="preserve">Kekerasan seksual </w:t>
      </w:r>
      <w:r w:rsidR="00F94FE8">
        <w:rPr>
          <w:rFonts w:ascii="Times New Roman" w:hAnsi="Times New Roman" w:cs="Times New Roman"/>
          <w:sz w:val="24"/>
          <w:szCs w:val="24"/>
          <w:lang w:val="id-ID"/>
        </w:rPr>
        <w:t xml:space="preserve">bisa </w:t>
      </w:r>
      <w:r w:rsidRPr="00DC67A4">
        <w:rPr>
          <w:rFonts w:ascii="Times New Roman" w:hAnsi="Times New Roman" w:cs="Times New Roman"/>
          <w:sz w:val="24"/>
          <w:szCs w:val="24"/>
        </w:rPr>
        <w:t xml:space="preserve">terjadi pada siapa pun </w:t>
      </w:r>
      <w:r w:rsidR="00F94FE8">
        <w:rPr>
          <w:rFonts w:ascii="Times New Roman" w:hAnsi="Times New Roman" w:cs="Times New Roman"/>
          <w:sz w:val="24"/>
          <w:szCs w:val="24"/>
          <w:lang w:val="id-ID"/>
        </w:rPr>
        <w:t>juga</w:t>
      </w:r>
      <w:r w:rsidRPr="00DC67A4">
        <w:rPr>
          <w:rFonts w:ascii="Times New Roman" w:hAnsi="Times New Roman" w:cs="Times New Roman"/>
          <w:sz w:val="24"/>
          <w:szCs w:val="24"/>
        </w:rPr>
        <w:t xml:space="preserve"> kapan pun, sering terjadi d</w:t>
      </w:r>
      <w:r w:rsidR="00F94FE8">
        <w:rPr>
          <w:rFonts w:ascii="Times New Roman" w:hAnsi="Times New Roman" w:cs="Times New Roman"/>
          <w:sz w:val="24"/>
          <w:szCs w:val="24"/>
          <w:lang w:val="id-ID"/>
        </w:rPr>
        <w:t>i</w:t>
      </w:r>
      <w:r w:rsidRPr="00DC67A4">
        <w:rPr>
          <w:rFonts w:ascii="Times New Roman" w:hAnsi="Times New Roman" w:cs="Times New Roman"/>
          <w:sz w:val="24"/>
          <w:szCs w:val="24"/>
        </w:rPr>
        <w:t xml:space="preserve"> kehidupan sehari-hari, baik di lingkungan keluarga, sekolah, masyarakat, pekerjaan, </w:t>
      </w:r>
      <w:r w:rsidR="00F94FE8">
        <w:rPr>
          <w:rFonts w:ascii="Times New Roman" w:hAnsi="Times New Roman" w:cs="Times New Roman"/>
          <w:sz w:val="24"/>
          <w:szCs w:val="24"/>
          <w:lang w:val="id-ID"/>
        </w:rPr>
        <w:t>juga</w:t>
      </w:r>
      <w:r w:rsidRPr="00DC67A4">
        <w:rPr>
          <w:rFonts w:ascii="Times New Roman" w:hAnsi="Times New Roman" w:cs="Times New Roman"/>
          <w:sz w:val="24"/>
          <w:szCs w:val="24"/>
        </w:rPr>
        <w:t xml:space="preserve"> di antara teman sebaya. </w:t>
      </w:r>
      <w:proofErr w:type="gramStart"/>
      <w:r w:rsidRPr="00DC67A4">
        <w:rPr>
          <w:rFonts w:ascii="Times New Roman" w:hAnsi="Times New Roman" w:cs="Times New Roman"/>
          <w:sz w:val="24"/>
          <w:szCs w:val="24"/>
        </w:rPr>
        <w:t xml:space="preserve">Pelecehan ini terutama menimpa individu rentan </w:t>
      </w:r>
      <w:r w:rsidR="00F94FE8">
        <w:rPr>
          <w:rFonts w:ascii="Times New Roman" w:hAnsi="Times New Roman" w:cs="Times New Roman"/>
          <w:sz w:val="24"/>
          <w:szCs w:val="24"/>
          <w:lang w:val="id-ID"/>
        </w:rPr>
        <w:t>juga</w:t>
      </w:r>
      <w:r w:rsidRPr="00DC67A4">
        <w:rPr>
          <w:rFonts w:ascii="Times New Roman" w:hAnsi="Times New Roman" w:cs="Times New Roman"/>
          <w:sz w:val="24"/>
          <w:szCs w:val="24"/>
        </w:rPr>
        <w:t xml:space="preserve"> tidak berdaya.</w:t>
      </w:r>
      <w:proofErr w:type="gramEnd"/>
      <w:r w:rsidRPr="00DC67A4">
        <w:rPr>
          <w:rFonts w:ascii="Times New Roman" w:hAnsi="Times New Roman" w:cs="Times New Roman"/>
          <w:sz w:val="24"/>
          <w:szCs w:val="24"/>
        </w:rPr>
        <w:t xml:space="preserve"> </w:t>
      </w:r>
      <w:r w:rsidR="007B0C90">
        <w:rPr>
          <w:rFonts w:ascii="Times New Roman" w:hAnsi="Times New Roman" w:cs="Times New Roman"/>
          <w:sz w:val="24"/>
          <w:szCs w:val="24"/>
        </w:rPr>
        <w:t xml:space="preserve">(Alpian, 2022). </w:t>
      </w:r>
      <w:r w:rsidRPr="00DC67A4">
        <w:rPr>
          <w:rFonts w:ascii="Times New Roman" w:hAnsi="Times New Roman" w:cs="Times New Roman"/>
          <w:sz w:val="24"/>
          <w:szCs w:val="24"/>
        </w:rPr>
        <w:t xml:space="preserve">Perempuan menjadi korban kekerasan yang semakin mengkhawatirkan. </w:t>
      </w:r>
      <w:proofErr w:type="gramStart"/>
      <w:r w:rsidRPr="00DC67A4">
        <w:rPr>
          <w:rFonts w:ascii="Times New Roman" w:hAnsi="Times New Roman" w:cs="Times New Roman"/>
          <w:sz w:val="24"/>
          <w:szCs w:val="24"/>
        </w:rPr>
        <w:t xml:space="preserve">Kekerasan dan pelecehan sering terjadi terhadap perempuan </w:t>
      </w:r>
      <w:r w:rsidR="00F94FE8">
        <w:rPr>
          <w:rFonts w:ascii="Times New Roman" w:hAnsi="Times New Roman" w:cs="Times New Roman"/>
          <w:sz w:val="24"/>
          <w:szCs w:val="24"/>
          <w:lang w:val="id-ID"/>
        </w:rPr>
        <w:t>sebab</w:t>
      </w:r>
      <w:r w:rsidRPr="00DC67A4">
        <w:rPr>
          <w:rFonts w:ascii="Times New Roman" w:hAnsi="Times New Roman" w:cs="Times New Roman"/>
          <w:sz w:val="24"/>
          <w:szCs w:val="24"/>
        </w:rPr>
        <w:t xml:space="preserve"> sistem nilai menempatkan mereka pada posisi yang lemah </w:t>
      </w:r>
      <w:r w:rsidR="00F94FE8">
        <w:rPr>
          <w:rFonts w:ascii="Times New Roman" w:hAnsi="Times New Roman" w:cs="Times New Roman"/>
          <w:sz w:val="24"/>
          <w:szCs w:val="24"/>
          <w:lang w:val="id-ID"/>
        </w:rPr>
        <w:t>juga</w:t>
      </w:r>
      <w:r w:rsidRPr="00DC67A4">
        <w:rPr>
          <w:rFonts w:ascii="Times New Roman" w:hAnsi="Times New Roman" w:cs="Times New Roman"/>
          <w:sz w:val="24"/>
          <w:szCs w:val="24"/>
        </w:rPr>
        <w:t xml:space="preserve"> lebih rendah dari laki-laki.</w:t>
      </w:r>
      <w:proofErr w:type="gramEnd"/>
      <w:r w:rsidRPr="00DC67A4">
        <w:rPr>
          <w:rFonts w:ascii="Times New Roman" w:hAnsi="Times New Roman" w:cs="Times New Roman"/>
          <w:sz w:val="24"/>
          <w:szCs w:val="24"/>
        </w:rPr>
        <w:t xml:space="preserve"> </w:t>
      </w:r>
      <w:proofErr w:type="gramStart"/>
      <w:r w:rsidRPr="00DC67A4">
        <w:rPr>
          <w:rFonts w:ascii="Times New Roman" w:hAnsi="Times New Roman" w:cs="Times New Roman"/>
          <w:sz w:val="24"/>
          <w:szCs w:val="24"/>
        </w:rPr>
        <w:t>Pandangan bahwa</w:t>
      </w:r>
      <w:r w:rsidR="00F94FE8">
        <w:rPr>
          <w:rFonts w:ascii="Times New Roman" w:hAnsi="Times New Roman" w:cs="Times New Roman"/>
          <w:sz w:val="24"/>
          <w:szCs w:val="24"/>
          <w:lang w:val="id-ID"/>
        </w:rPr>
        <w:t>sanya</w:t>
      </w:r>
      <w:r w:rsidRPr="00DC67A4">
        <w:rPr>
          <w:rFonts w:ascii="Times New Roman" w:hAnsi="Times New Roman" w:cs="Times New Roman"/>
          <w:sz w:val="24"/>
          <w:szCs w:val="24"/>
        </w:rPr>
        <w:t xml:space="preserve"> perempuan </w:t>
      </w:r>
      <w:r w:rsidR="00F94FE8">
        <w:rPr>
          <w:rFonts w:ascii="Times New Roman" w:hAnsi="Times New Roman" w:cs="Times New Roman"/>
          <w:sz w:val="24"/>
          <w:szCs w:val="24"/>
          <w:lang w:val="id-ID"/>
        </w:rPr>
        <w:t>bisa</w:t>
      </w:r>
      <w:r w:rsidRPr="00DC67A4">
        <w:rPr>
          <w:rFonts w:ascii="Times New Roman" w:hAnsi="Times New Roman" w:cs="Times New Roman"/>
          <w:sz w:val="24"/>
          <w:szCs w:val="24"/>
        </w:rPr>
        <w:t xml:space="preserve"> dikuasai, dieksploitasi, </w:t>
      </w:r>
      <w:r w:rsidR="00F94FE8">
        <w:rPr>
          <w:rFonts w:ascii="Times New Roman" w:hAnsi="Times New Roman" w:cs="Times New Roman"/>
          <w:sz w:val="24"/>
          <w:szCs w:val="24"/>
          <w:lang w:val="id-ID"/>
        </w:rPr>
        <w:t>juga</w:t>
      </w:r>
      <w:r w:rsidRPr="00DC67A4">
        <w:rPr>
          <w:rFonts w:ascii="Times New Roman" w:hAnsi="Times New Roman" w:cs="Times New Roman"/>
          <w:sz w:val="24"/>
          <w:szCs w:val="24"/>
        </w:rPr>
        <w:t xml:space="preserve"> diperbudak laki-laki masih ada dalam masyarakat.</w:t>
      </w:r>
      <w:proofErr w:type="gramEnd"/>
      <w:r w:rsidRPr="00DC67A4">
        <w:rPr>
          <w:rFonts w:ascii="Times New Roman" w:hAnsi="Times New Roman" w:cs="Times New Roman"/>
          <w:sz w:val="24"/>
          <w:szCs w:val="24"/>
        </w:rPr>
        <w:t xml:space="preserve"> Kekerasan seksual merupakan kenyataan yang sering terjadi sejak dulu hingga sekarang.</w:t>
      </w:r>
      <w:r w:rsidR="007B0C90">
        <w:rPr>
          <w:rFonts w:ascii="Times New Roman" w:hAnsi="Times New Roman" w:cs="Times New Roman"/>
          <w:sz w:val="24"/>
          <w:szCs w:val="24"/>
        </w:rPr>
        <w:t xml:space="preserve"> (Noviani, 2018).</w:t>
      </w:r>
    </w:p>
    <w:p w:rsidR="007B0C90" w:rsidRDefault="007B0C90" w:rsidP="007B0C90">
      <w:pPr>
        <w:pStyle w:val="Body"/>
        <w:spacing w:after="0" w:line="360" w:lineRule="auto"/>
        <w:ind w:firstLine="567"/>
        <w:jc w:val="both"/>
        <w:rPr>
          <w:rFonts w:ascii="Times New Roman" w:hAnsi="Times New Roman" w:cs="Times New Roman"/>
          <w:sz w:val="24"/>
          <w:szCs w:val="24"/>
        </w:rPr>
      </w:pPr>
      <w:r w:rsidRPr="007B0C90">
        <w:rPr>
          <w:rFonts w:ascii="Times New Roman" w:hAnsi="Times New Roman" w:cs="Times New Roman"/>
          <w:sz w:val="24"/>
          <w:szCs w:val="24"/>
        </w:rPr>
        <w:t>Kasus kekerasan seksual di lembaga pendidikan telah lama menjadi isu nasional yang mengkhawatirkan.</w:t>
      </w:r>
      <w:r>
        <w:rPr>
          <w:rFonts w:ascii="Times New Roman" w:hAnsi="Times New Roman" w:cs="Times New Roman"/>
          <w:sz w:val="24"/>
          <w:szCs w:val="24"/>
        </w:rPr>
        <w:t xml:space="preserve"> (Nurisman, 2022).</w:t>
      </w:r>
      <w:r w:rsidRPr="007B0C90">
        <w:rPr>
          <w:rFonts w:ascii="Times New Roman" w:hAnsi="Times New Roman" w:cs="Times New Roman"/>
          <w:sz w:val="24"/>
          <w:szCs w:val="24"/>
        </w:rPr>
        <w:t xml:space="preserve"> Perilaku pelajar yang terlibat dalam tindakan kekerasan seksual sudah sering terjadi, bukan hanya di tingkat pendidikan menengah, </w:t>
      </w:r>
      <w:r w:rsidR="00F94FE8">
        <w:rPr>
          <w:rFonts w:ascii="Times New Roman" w:hAnsi="Times New Roman" w:cs="Times New Roman"/>
          <w:sz w:val="24"/>
          <w:szCs w:val="24"/>
          <w:lang w:val="id-ID"/>
        </w:rPr>
        <w:t>pun</w:t>
      </w:r>
      <w:r w:rsidRPr="007B0C90">
        <w:rPr>
          <w:rFonts w:ascii="Times New Roman" w:hAnsi="Times New Roman" w:cs="Times New Roman"/>
          <w:sz w:val="24"/>
          <w:szCs w:val="24"/>
        </w:rPr>
        <w:t xml:space="preserve"> di sekolah menengah atas dan bahkan di perguruan </w:t>
      </w:r>
      <w:r w:rsidRPr="007B0C90">
        <w:rPr>
          <w:rFonts w:ascii="Times New Roman" w:hAnsi="Times New Roman" w:cs="Times New Roman"/>
          <w:sz w:val="24"/>
          <w:szCs w:val="24"/>
        </w:rPr>
        <w:lastRenderedPageBreak/>
        <w:t>tinggi. Kehadiran kekerasan seksual di lembaga pendidikan mengindikasikan kondisi yang sangat memprihatinkan, terutama ketika kasus semacam itu terjadi di lembaga pendidikan yang berhubungan dengan keagamaan.</w:t>
      </w:r>
      <w:r>
        <w:rPr>
          <w:rFonts w:ascii="Times New Roman" w:hAnsi="Times New Roman" w:cs="Times New Roman"/>
          <w:sz w:val="24"/>
          <w:szCs w:val="24"/>
        </w:rPr>
        <w:t xml:space="preserve"> (Sitompol, 2015).</w:t>
      </w:r>
    </w:p>
    <w:p w:rsidR="007B0C90" w:rsidRPr="007B0C90" w:rsidRDefault="00F94FE8" w:rsidP="007B0C90">
      <w:pPr>
        <w:pStyle w:val="Body"/>
        <w:spacing w:after="0" w:line="360" w:lineRule="auto"/>
        <w:ind w:firstLine="567"/>
        <w:jc w:val="both"/>
        <w:rPr>
          <w:rFonts w:ascii="Times New Roman" w:hAnsi="Times New Roman" w:cs="Times New Roman"/>
          <w:sz w:val="24"/>
          <w:szCs w:val="24"/>
        </w:rPr>
      </w:pPr>
      <w:r w:rsidRPr="00F94FE8">
        <w:rPr>
          <w:rFonts w:ascii="Times New Roman" w:hAnsi="Times New Roman" w:cs="Times New Roman"/>
          <w:color w:val="FFFFFF" w:themeColor="background1"/>
          <w:sz w:val="24"/>
          <w:szCs w:val="24"/>
          <w:lang w:val="id-ID"/>
        </w:rPr>
        <w:t>“</w:t>
      </w:r>
      <w:r w:rsidR="007B0C90" w:rsidRPr="007B0C90">
        <w:rPr>
          <w:rFonts w:ascii="Times New Roman" w:hAnsi="Times New Roman" w:cs="Times New Roman"/>
          <w:sz w:val="24"/>
          <w:szCs w:val="24"/>
        </w:rPr>
        <w:t>Beberapa insiden kekerasan seksual yang terjadi di lembaga pendidikan, termasuk lembaga pendidikan berbasis keagamaan, telah menciptakan persepsi negatif terhadap lembaga tersebut.</w:t>
      </w:r>
      <w:r w:rsidR="007B0C90">
        <w:rPr>
          <w:rFonts w:ascii="Times New Roman" w:hAnsi="Times New Roman" w:cs="Times New Roman"/>
          <w:sz w:val="24"/>
          <w:szCs w:val="24"/>
        </w:rPr>
        <w:t xml:space="preserve"> (Saimima, 2022).</w:t>
      </w:r>
      <w:r w:rsidR="007B0C90" w:rsidRPr="007B0C90">
        <w:rPr>
          <w:rFonts w:ascii="Times New Roman" w:hAnsi="Times New Roman" w:cs="Times New Roman"/>
          <w:sz w:val="24"/>
          <w:szCs w:val="24"/>
        </w:rPr>
        <w:t xml:space="preserve"> Kejadian yang menggemparkan terkait kasus kekerasan seksual telah terjadi di Bandung dengan terpidana Herry Irawan, serta di lembaga pendidikan agama di Madura dan Banyuwangi. Bahkan, peristiwa serupa juga terjadi di Jombang dengan terdakwa berinisial MSAT, menambah daftar panjang kasus kekerasan seksual di lembaga pendidikan. Data dari Komisi Perlindungan Anak Indonesia (KPAI) dari tahun 2016 hingga 2022 menunjukkan tren fluktuatif dalam kasus kekerasan seksual terhadap anak secara nasional, namun meningkat secara signifikan pada tahun 2020. Jumlah korban pemerkosaan dan pencabulan per tahun dari 2016 hingga 2022, yang tercatat oleh KPAI, adalah 192, 188, 182, 190, dan 419. </w:t>
      </w:r>
      <w:proofErr w:type="gramStart"/>
      <w:r w:rsidR="007B0C90" w:rsidRPr="007B0C90">
        <w:rPr>
          <w:rFonts w:ascii="Times New Roman" w:hAnsi="Times New Roman" w:cs="Times New Roman"/>
          <w:sz w:val="24"/>
          <w:szCs w:val="24"/>
        </w:rPr>
        <w:t>Sedangkan jumlah korban pedofilia dan sodomi tercatat se</w:t>
      </w:r>
      <w:r>
        <w:rPr>
          <w:rFonts w:ascii="Times New Roman" w:hAnsi="Times New Roman" w:cs="Times New Roman"/>
          <w:sz w:val="24"/>
          <w:szCs w:val="24"/>
        </w:rPr>
        <w:t>banyak 20 orang pada tahun 2020</w:t>
      </w:r>
      <w:r w:rsidRPr="00F94FE8">
        <w:rPr>
          <w:rFonts w:ascii="Times New Roman" w:hAnsi="Times New Roman" w:cs="Times New Roman"/>
          <w:color w:val="FFFFFF" w:themeColor="background1"/>
          <w:sz w:val="24"/>
          <w:szCs w:val="24"/>
          <w:lang w:val="id-ID"/>
        </w:rPr>
        <w:t>”</w:t>
      </w:r>
      <w:r w:rsidR="007B0C90">
        <w:rPr>
          <w:rFonts w:ascii="Times New Roman" w:hAnsi="Times New Roman" w:cs="Times New Roman"/>
          <w:sz w:val="24"/>
          <w:szCs w:val="24"/>
        </w:rPr>
        <w:t xml:space="preserve"> (Kompas, 2022).</w:t>
      </w:r>
      <w:proofErr w:type="gramEnd"/>
    </w:p>
    <w:p w:rsidR="007B0C90" w:rsidRPr="007B0C90" w:rsidRDefault="007B0C90" w:rsidP="007B0C90">
      <w:pPr>
        <w:pStyle w:val="Body"/>
        <w:spacing w:after="0" w:line="360" w:lineRule="auto"/>
        <w:ind w:firstLine="567"/>
        <w:jc w:val="both"/>
        <w:rPr>
          <w:rFonts w:ascii="Times New Roman" w:hAnsi="Times New Roman" w:cs="Times New Roman"/>
          <w:sz w:val="24"/>
          <w:szCs w:val="24"/>
        </w:rPr>
      </w:pPr>
      <w:r w:rsidRPr="007B0C90">
        <w:rPr>
          <w:rFonts w:ascii="Times New Roman" w:hAnsi="Times New Roman" w:cs="Times New Roman"/>
          <w:sz w:val="24"/>
          <w:szCs w:val="24"/>
        </w:rPr>
        <w:t>Tingginya kasus kekerasan seksual menunjukkan bahwa upaya penanggulangan kejahatan tersebut belum efektif dalam mengurangi terjadinya kekerasan seksual. Penting untuk menerapkan hukuman yang tegas sebagai tindakan yang diperlukan.</w:t>
      </w:r>
      <w:r>
        <w:rPr>
          <w:rFonts w:ascii="Times New Roman" w:hAnsi="Times New Roman" w:cs="Times New Roman"/>
          <w:sz w:val="24"/>
          <w:szCs w:val="24"/>
        </w:rPr>
        <w:t xml:space="preserve"> (Naibaho, 2023).</w:t>
      </w:r>
      <w:r w:rsidRPr="007B0C90">
        <w:rPr>
          <w:rFonts w:ascii="Times New Roman" w:hAnsi="Times New Roman" w:cs="Times New Roman"/>
          <w:sz w:val="24"/>
          <w:szCs w:val="24"/>
        </w:rPr>
        <w:t xml:space="preserve"> </w:t>
      </w:r>
      <w:r w:rsidR="00F94FE8" w:rsidRPr="00F94FE8">
        <w:rPr>
          <w:rFonts w:ascii="Times New Roman" w:hAnsi="Times New Roman" w:cs="Times New Roman"/>
          <w:color w:val="FFFFFF" w:themeColor="background1"/>
          <w:sz w:val="24"/>
          <w:szCs w:val="24"/>
          <w:lang w:val="id-ID"/>
        </w:rPr>
        <w:t>“</w:t>
      </w:r>
      <w:r w:rsidRPr="007B0C90">
        <w:rPr>
          <w:rFonts w:ascii="Times New Roman" w:hAnsi="Times New Roman" w:cs="Times New Roman"/>
          <w:sz w:val="24"/>
          <w:szCs w:val="24"/>
        </w:rPr>
        <w:t xml:space="preserve">Putusan Pengadilan Negeri Bandung Nomor: 989/Pid.Sus/2022/PN.Bdg., tanggal 15 Februari 2022, atas terdakwa Hery Irawan menghukum pidana penjara seumur hidup dan menetapkan bahwa biaya perawatan dan pemulihan korban ditanggung oleh Pemerintah Provinsi Jawa Barat. </w:t>
      </w:r>
      <w:proofErr w:type="gramStart"/>
      <w:r w:rsidRPr="007B0C90">
        <w:rPr>
          <w:rFonts w:ascii="Times New Roman" w:hAnsi="Times New Roman" w:cs="Times New Roman"/>
          <w:sz w:val="24"/>
          <w:szCs w:val="24"/>
        </w:rPr>
        <w:t>Putusan tersebut kemudian dikoreksi oleh Putusan Pengadilan Tinggi</w:t>
      </w:r>
      <w:r w:rsidR="00F94FE8" w:rsidRPr="00F94FE8">
        <w:rPr>
          <w:rFonts w:ascii="Times New Roman" w:hAnsi="Times New Roman" w:cs="Times New Roman"/>
          <w:color w:val="FFFFFF" w:themeColor="background1"/>
          <w:sz w:val="24"/>
          <w:szCs w:val="24"/>
          <w:lang w:val="id-ID"/>
        </w:rPr>
        <w:t>”</w:t>
      </w:r>
      <w:r w:rsidRPr="007B0C90">
        <w:rPr>
          <w:rFonts w:ascii="Times New Roman" w:hAnsi="Times New Roman" w:cs="Times New Roman"/>
          <w:sz w:val="24"/>
          <w:szCs w:val="24"/>
        </w:rPr>
        <w:t xml:space="preserve"> Jawa Barat </w:t>
      </w:r>
      <w:r w:rsidR="00F94FE8">
        <w:rPr>
          <w:rFonts w:ascii="Times New Roman" w:hAnsi="Times New Roman" w:cs="Times New Roman"/>
          <w:sz w:val="24"/>
          <w:szCs w:val="24"/>
          <w:lang w:val="id-ID"/>
        </w:rPr>
        <w:t>yakni</w:t>
      </w:r>
      <w:r w:rsidRPr="007B0C90">
        <w:rPr>
          <w:rFonts w:ascii="Times New Roman" w:hAnsi="Times New Roman" w:cs="Times New Roman"/>
          <w:sz w:val="24"/>
          <w:szCs w:val="24"/>
        </w:rPr>
        <w:t xml:space="preserve"> menetapkan pidana mati bagi terpidana, restitusi bagi korban, </w:t>
      </w:r>
      <w:r w:rsidR="00F94FE8">
        <w:rPr>
          <w:rFonts w:ascii="Times New Roman" w:hAnsi="Times New Roman" w:cs="Times New Roman"/>
          <w:sz w:val="24"/>
          <w:szCs w:val="24"/>
          <w:lang w:val="id-ID"/>
        </w:rPr>
        <w:t>juga</w:t>
      </w:r>
      <w:r w:rsidRPr="007B0C90">
        <w:rPr>
          <w:rFonts w:ascii="Times New Roman" w:hAnsi="Times New Roman" w:cs="Times New Roman"/>
          <w:sz w:val="24"/>
          <w:szCs w:val="24"/>
        </w:rPr>
        <w:t xml:space="preserve"> perampasan harta kekayaan/aset Terdakwa Herry Wirawan.</w:t>
      </w:r>
      <w:proofErr w:type="gramEnd"/>
    </w:p>
    <w:p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 uraian diatas maka penulis tertarik menganalisis kasus </w:t>
      </w:r>
      <w:r w:rsidR="00F94FE8">
        <w:rPr>
          <w:rFonts w:ascii="Times New Roman" w:eastAsia="Times New Roman" w:hAnsi="Times New Roman" w:cs="Times New Roman"/>
          <w:sz w:val="24"/>
          <w:szCs w:val="24"/>
          <w:lang w:val="id-ID"/>
        </w:rPr>
        <w:t>itu ber</w:t>
      </w:r>
      <w:r>
        <w:rPr>
          <w:rFonts w:ascii="Times New Roman" w:eastAsia="Times New Roman" w:hAnsi="Times New Roman" w:cs="Times New Roman"/>
          <w:sz w:val="24"/>
          <w:szCs w:val="24"/>
        </w:rPr>
        <w:t xml:space="preserve">judul </w:t>
      </w:r>
      <w:bookmarkStart w:id="1" w:name="_Hlk140031931"/>
      <w:bookmarkStart w:id="2" w:name="_Hlk136565172"/>
      <w:bookmarkStart w:id="3" w:name="_Hlk140035534"/>
      <w:r w:rsidR="00F94FE8" w:rsidRPr="00F94FE8">
        <w:rPr>
          <w:rFonts w:ascii="Times New Roman" w:eastAsia="Times New Roman" w:hAnsi="Times New Roman" w:cs="Times New Roman"/>
          <w:b/>
          <w:sz w:val="24"/>
          <w:szCs w:val="24"/>
          <w:lang w:val="id-ID"/>
        </w:rPr>
        <w:t>“</w:t>
      </w:r>
      <w:r w:rsidR="007B0C90" w:rsidRPr="00DC67A4">
        <w:rPr>
          <w:rFonts w:ascii="Times New Roman" w:hAnsi="Times New Roman" w:cs="Times New Roman"/>
          <w:b/>
          <w:bCs/>
          <w:sz w:val="24"/>
          <w:szCs w:val="24"/>
        </w:rPr>
        <w:t xml:space="preserve">Pengkajian Putusan Pengadilan </w:t>
      </w:r>
      <w:bookmarkStart w:id="4" w:name="_Hlk140031903"/>
      <w:r w:rsidR="007B0C90" w:rsidRPr="00DC67A4">
        <w:rPr>
          <w:rFonts w:ascii="Times New Roman" w:hAnsi="Times New Roman" w:cs="Times New Roman"/>
          <w:b/>
          <w:bCs/>
          <w:sz w:val="24"/>
          <w:szCs w:val="24"/>
        </w:rPr>
        <w:t xml:space="preserve">Terhadap Tindak Pidana Kekerasan </w:t>
      </w:r>
      <w:r w:rsidR="007B0C90" w:rsidRPr="00DC67A4">
        <w:rPr>
          <w:rFonts w:ascii="Times New Roman" w:hAnsi="Times New Roman" w:cs="Times New Roman"/>
          <w:b/>
          <w:bCs/>
          <w:sz w:val="24"/>
          <w:szCs w:val="24"/>
        </w:rPr>
        <w:lastRenderedPageBreak/>
        <w:t>Seksual Pada Putusan Nomor 989/Pid.Sus/2022/Pn.Bd</w:t>
      </w:r>
      <w:bookmarkEnd w:id="4"/>
      <w:r w:rsidR="007B0C90" w:rsidRPr="00DC67A4">
        <w:rPr>
          <w:rFonts w:ascii="Times New Roman" w:hAnsi="Times New Roman" w:cs="Times New Roman"/>
          <w:b/>
          <w:bCs/>
          <w:sz w:val="24"/>
          <w:szCs w:val="24"/>
        </w:rPr>
        <w:t>g Dalam Konteks Politik Kriminal</w:t>
      </w:r>
      <w:bookmarkEnd w:id="1"/>
      <w:r w:rsidR="00F94FE8">
        <w:rPr>
          <w:rFonts w:ascii="Times New Roman" w:hAnsi="Times New Roman" w:cs="Times New Roman"/>
          <w:b/>
          <w:bCs/>
          <w:sz w:val="24"/>
          <w:szCs w:val="24"/>
          <w:lang w:val="id-ID"/>
        </w:rPr>
        <w:t>”</w:t>
      </w:r>
      <w:r w:rsidR="00CC6157">
        <w:rPr>
          <w:rFonts w:ascii="Times New Roman" w:hAnsi="Times New Roman" w:cs="Times New Roman"/>
          <w:b/>
          <w:bCs/>
          <w:sz w:val="24"/>
          <w:szCs w:val="24"/>
        </w:rPr>
        <w:t xml:space="preserve"> </w:t>
      </w:r>
      <w:bookmarkEnd w:id="2"/>
      <w:r>
        <w:rPr>
          <w:rFonts w:ascii="Times New Roman" w:hAnsi="Times New Roman" w:cs="Times New Roman"/>
          <w:sz w:val="24"/>
          <w:szCs w:val="24"/>
        </w:rPr>
        <w:t xml:space="preserve">dengan rumusan masalah </w:t>
      </w:r>
      <w:proofErr w:type="gramStart"/>
      <w:r w:rsidR="00F94FE8">
        <w:rPr>
          <w:rFonts w:ascii="Times New Roman" w:hAnsi="Times New Roman" w:cs="Times New Roman"/>
          <w:sz w:val="24"/>
          <w:szCs w:val="24"/>
          <w:lang w:val="id-ID"/>
        </w:rPr>
        <w:t>ialah</w:t>
      </w:r>
      <w:r>
        <w:rPr>
          <w:rFonts w:ascii="Times New Roman" w:hAnsi="Times New Roman" w:cs="Times New Roman"/>
          <w:sz w:val="24"/>
          <w:szCs w:val="24"/>
        </w:rPr>
        <w:t xml:space="preserve"> :</w:t>
      </w:r>
      <w:proofErr w:type="gramEnd"/>
    </w:p>
    <w:p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Penerapan Hukum Pidana </w:t>
      </w:r>
      <w:r w:rsidRPr="007B0C90">
        <w:rPr>
          <w:rFonts w:ascii="Times New Roman" w:hAnsi="Times New Roman" w:cs="Times New Roman"/>
          <w:sz w:val="24"/>
          <w:szCs w:val="24"/>
        </w:rPr>
        <w:t>Terhadap Tindak Pidana Kekerasan Seksual Pada Putusan Nomor 989/Pid.Sus/2022/Pn.Bd</w:t>
      </w:r>
      <w:r>
        <w:rPr>
          <w:rFonts w:ascii="Times New Roman" w:hAnsi="Times New Roman" w:cs="Times New Roman"/>
          <w:sz w:val="24"/>
          <w:szCs w:val="24"/>
        </w:rPr>
        <w:t>g.</w:t>
      </w:r>
    </w:p>
    <w:p w:rsidR="00CE4122" w:rsidRPr="00380C1B" w:rsidRDefault="00CE4122"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5" w:name="_Hlk138167744"/>
      <w:r w:rsidR="007B0C90" w:rsidRPr="007B0C90">
        <w:rPr>
          <w:rFonts w:ascii="Times New Roman" w:hAnsi="Times New Roman" w:cs="Times New Roman"/>
          <w:sz w:val="24"/>
          <w:szCs w:val="24"/>
        </w:rPr>
        <w:t>Pengkajian Putusan Pengadilan Terhadap Tindak Pidana Kekerasan Seksual Dalam Konteks Politik Kriminal</w:t>
      </w:r>
      <w:bookmarkEnd w:id="3"/>
      <w:r w:rsidR="007B0C90">
        <w:rPr>
          <w:rFonts w:ascii="Times New Roman" w:hAnsi="Times New Roman" w:cs="Times New Roman"/>
          <w:sz w:val="24"/>
          <w:szCs w:val="24"/>
        </w:rPr>
        <w:t>.</w:t>
      </w:r>
    </w:p>
    <w:bookmarkEnd w:id="5"/>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Penelitian ini me</w:t>
      </w:r>
      <w:r w:rsidR="00F94FE8">
        <w:rPr>
          <w:rFonts w:ascii="Times New Roman" w:eastAsia="Times New Roman" w:hAnsi="Times New Roman" w:cs="Times New Roman"/>
          <w:sz w:val="24"/>
          <w:szCs w:val="24"/>
        </w:rPr>
        <w:t>makai</w:t>
      </w:r>
      <w:r w:rsidRPr="002E5A66">
        <w:rPr>
          <w:rFonts w:ascii="Times New Roman" w:eastAsia="Times New Roman" w:hAnsi="Times New Roman" w:cs="Times New Roman"/>
          <w:sz w:val="24"/>
          <w:szCs w:val="24"/>
        </w:rPr>
        <w:t xml:space="preserve"> metode penelitian hukum normatif, ya</w:t>
      </w:r>
      <w:r w:rsidR="00F94FE8">
        <w:rPr>
          <w:rFonts w:ascii="Times New Roman" w:eastAsia="Times New Roman" w:hAnsi="Times New Roman" w:cs="Times New Roman"/>
          <w:sz w:val="24"/>
          <w:szCs w:val="24"/>
        </w:rPr>
        <w:t>kni</w:t>
      </w:r>
      <w:r w:rsidRPr="002E5A66">
        <w:rPr>
          <w:rFonts w:ascii="Times New Roman" w:eastAsia="Times New Roman" w:hAnsi="Times New Roman" w:cs="Times New Roman"/>
          <w:sz w:val="24"/>
          <w:szCs w:val="24"/>
        </w:rPr>
        <w:t xml:space="preserve"> pendekatan penelitian hukum </w:t>
      </w:r>
      <w:r w:rsidR="00F94FE8">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studi kepustakaan. Metode ini melibatkan analisis terhadap permasalahan hukum yang berkaitan </w:t>
      </w:r>
      <w:r w:rsidR="00F94FE8" w:rsidRPr="00F94FE8">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Tindak Pidana Pencemaran Nama Baik Oleh Pejabat Publik melalui peraturan perundang-undangan, literatur, </w:t>
      </w:r>
      <w:r w:rsidR="00F94FE8">
        <w:rPr>
          <w:rFonts w:ascii="Times New Roman" w:eastAsia="Times New Roman" w:hAnsi="Times New Roman" w:cs="Times New Roman"/>
          <w:sz w:val="24"/>
          <w:szCs w:val="24"/>
        </w:rPr>
        <w:t>dan referensi lain yang relevan</w:t>
      </w:r>
      <w:r w:rsidR="00F94FE8" w:rsidRPr="00F94FE8">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 (Soerjono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Pendekatan diterapkan d</w:t>
      </w:r>
      <w:r w:rsidR="00F94FE8">
        <w:rPr>
          <w:rFonts w:ascii="Times New Roman" w:eastAsia="Times New Roman" w:hAnsi="Times New Roman" w:cs="Times New Roman"/>
          <w:sz w:val="24"/>
          <w:szCs w:val="24"/>
        </w:rPr>
        <w:t>i</w:t>
      </w:r>
      <w:r w:rsidRPr="002E5A66">
        <w:rPr>
          <w:rFonts w:ascii="Times New Roman" w:eastAsia="Times New Roman" w:hAnsi="Times New Roman" w:cs="Times New Roman"/>
          <w:sz w:val="24"/>
          <w:szCs w:val="24"/>
        </w:rPr>
        <w:t xml:space="preserve"> penelitian ini </w:t>
      </w:r>
      <w:r w:rsidR="00F94FE8">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yuridis empiris melibatkan pengamatan langsung terhadap hukum dalam konteks nyata atau berdasarkan fakta-fakta yang objektif yang ditemukan di lapangan. Pendekatan ini mencakup penelusuran pendapat, sikap, </w:t>
      </w:r>
      <w:r w:rsidR="00F94FE8">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perilaku aparat penegak hukum </w:t>
      </w:r>
      <w:r w:rsidR="00F94FE8">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identifikasi hukum </w:t>
      </w:r>
      <w:r w:rsidR="00F94FE8">
        <w:rPr>
          <w:rFonts w:ascii="Times New Roman" w:eastAsia="Times New Roman" w:hAnsi="Times New Roman" w:cs="Times New Roman"/>
          <w:sz w:val="24"/>
          <w:szCs w:val="24"/>
        </w:rPr>
        <w:t xml:space="preserve">juga </w:t>
      </w:r>
      <w:r w:rsidRPr="002E5A66">
        <w:rPr>
          <w:rFonts w:ascii="Times New Roman" w:eastAsia="Times New Roman" w:hAnsi="Times New Roman" w:cs="Times New Roman"/>
          <w:sz w:val="24"/>
          <w:szCs w:val="24"/>
        </w:rPr>
        <w:t>evaluasi efektivitas hukum</w:t>
      </w:r>
      <w:r w:rsidRPr="002E5A66">
        <w:rPr>
          <w:rFonts w:ascii="Times New Roman" w:hAnsi="Times New Roman" w:cs="Times New Roman"/>
          <w:sz w:val="24"/>
          <w:szCs w:val="24"/>
        </w:rPr>
        <w:t>. (Sunggono, 2003)</w:t>
      </w:r>
      <w:r w:rsidRPr="002E5A66">
        <w:rPr>
          <w:rFonts w:ascii="Times New Roman" w:hAnsi="Times New Roman" w:cs="Times New Roman"/>
          <w:sz w:val="24"/>
          <w:szCs w:val="24"/>
          <w:lang w:val="en-US"/>
        </w:rPr>
        <w:t xml:space="preserve"> </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236A91" w:rsidRPr="00236A91" w:rsidRDefault="007B0C90"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7B0C90">
        <w:rPr>
          <w:rFonts w:ascii="Times New Roman" w:hAnsi="Times New Roman" w:cs="Times New Roman"/>
          <w:b/>
          <w:bCs/>
          <w:sz w:val="24"/>
          <w:szCs w:val="24"/>
        </w:rPr>
        <w:t>Penerapan Hukum Pidana Terhadap Tindak Pidana Kekerasan Seksual Pada Putusan Nomor 989/Pid.Sus/2022/Pn.Bdg</w:t>
      </w:r>
    </w:p>
    <w:p w:rsidR="00B2554B" w:rsidRPr="00B2554B" w:rsidRDefault="00F94FE8"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Penerapan hukum pidana terhadap Herry Wirawan dalam proses peradilan pidana merupakan pengenaan pidana atas tindak pidana yang terbukti dan diakui oleh hakim bahwa Herry Wirawan bersalah melakukan kekerasan seksual. </w:t>
      </w:r>
      <w:proofErr w:type="gramStart"/>
      <w:r w:rsidR="00B2554B" w:rsidRPr="00B2554B">
        <w:rPr>
          <w:rStyle w:val="sw"/>
          <w:rFonts w:ascii="Times New Roman" w:hAnsi="Times New Roman" w:cs="Times New Roman"/>
          <w:color w:val="auto"/>
          <w:sz w:val="24"/>
          <w:szCs w:val="24"/>
          <w:shd w:val="clear" w:color="auto" w:fill="FFFFFF"/>
        </w:rPr>
        <w:t>Hakim menjatuhkan hukuman penjara seumur hidup</w:t>
      </w: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dan </w:t>
      </w: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membebankan restitusi kepada Kementerian Pemberdayaan Perempuan dan Perlindungan Anak Republik Indonesia untuk 12 anak korban.</w:t>
      </w:r>
      <w:proofErr w:type="gramEnd"/>
      <w:r w:rsidR="00B2554B" w:rsidRPr="00B2554B">
        <w:rPr>
          <w:rStyle w:val="sw"/>
          <w:rFonts w:ascii="Times New Roman" w:hAnsi="Times New Roman" w:cs="Times New Roman"/>
          <w:color w:val="auto"/>
          <w:sz w:val="24"/>
          <w:szCs w:val="24"/>
          <w:shd w:val="clear" w:color="auto" w:fill="FFFFFF"/>
        </w:rPr>
        <w:t xml:space="preserve"> </w:t>
      </w:r>
      <w:proofErr w:type="gramStart"/>
      <w:r w:rsidR="00B2554B" w:rsidRPr="00B2554B">
        <w:rPr>
          <w:rStyle w:val="sw"/>
          <w:rFonts w:ascii="Times New Roman" w:hAnsi="Times New Roman" w:cs="Times New Roman"/>
          <w:color w:val="auto"/>
          <w:sz w:val="24"/>
          <w:szCs w:val="24"/>
          <w:shd w:val="clear" w:color="auto" w:fill="FFFFFF"/>
        </w:rPr>
        <w:t>Selain itu, anak-anak tersebut akan diserahkan perawatannya kepada Pemerintah Provinsi Jawa Barat dan akan dievaluasi secara berkala</w:t>
      </w: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w:t>
      </w:r>
      <w:r w:rsidR="00B2554B" w:rsidRPr="00B2554B">
        <w:rPr>
          <w:rStyle w:val="sw"/>
          <w:rFonts w:ascii="Times New Roman" w:hAnsi="Times New Roman" w:cs="Times New Roman"/>
          <w:color w:val="auto"/>
          <w:sz w:val="24"/>
          <w:szCs w:val="24"/>
          <w:shd w:val="clear" w:color="auto" w:fill="FFFFFF"/>
        </w:rPr>
        <w:lastRenderedPageBreak/>
        <w:t>untuk kemungkinan pengembalian kepada para anak korban jika mereka siap dan situasinya memungkinkan.</w:t>
      </w:r>
      <w:proofErr w:type="gramEnd"/>
      <w:r w:rsidR="00B2554B" w:rsidRPr="00B2554B">
        <w:rPr>
          <w:rStyle w:val="sw"/>
          <w:rFonts w:ascii="Times New Roman" w:hAnsi="Times New Roman" w:cs="Times New Roman"/>
          <w:color w:val="auto"/>
          <w:sz w:val="24"/>
          <w:szCs w:val="24"/>
          <w:shd w:val="clear" w:color="auto" w:fill="FFFFFF"/>
        </w:rPr>
        <w:t xml:space="preserve"> Barang bukti yang ada akan dirampas dan dimusnahkan, dan biaya perkara akan dibebankan kepada negara.</w:t>
      </w:r>
    </w:p>
    <w:p w:rsidR="00B2554B" w:rsidRDefault="00B2554B"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B2554B">
        <w:rPr>
          <w:rStyle w:val="sw"/>
          <w:rFonts w:ascii="Times New Roman" w:hAnsi="Times New Roman" w:cs="Times New Roman"/>
          <w:color w:val="auto"/>
          <w:sz w:val="24"/>
          <w:szCs w:val="24"/>
          <w:shd w:val="clear" w:color="auto" w:fill="FFFFFF"/>
        </w:rPr>
        <w:t xml:space="preserve">Putusan tersebut merupakan hasil dari pemeriksaan fakta-fakta yang terbukti dalam persidangan. </w:t>
      </w:r>
      <w:proofErr w:type="gramStart"/>
      <w:r w:rsidRPr="00B2554B">
        <w:rPr>
          <w:rStyle w:val="sw"/>
          <w:rFonts w:ascii="Times New Roman" w:hAnsi="Times New Roman" w:cs="Times New Roman"/>
          <w:color w:val="auto"/>
          <w:sz w:val="24"/>
          <w:szCs w:val="24"/>
          <w:shd w:val="clear" w:color="auto" w:fill="FFFFFF"/>
        </w:rPr>
        <w:t xml:space="preserve">Majelis hakim menguji unsur tindak pidana yang didakwakan Jaksa/Penuntut Umum berdasarkan </w:t>
      </w:r>
      <w:r w:rsidR="00F94FE8">
        <w:rPr>
          <w:rStyle w:val="sw"/>
          <w:rFonts w:ascii="Times New Roman" w:hAnsi="Times New Roman" w:cs="Times New Roman"/>
          <w:color w:val="auto"/>
          <w:sz w:val="24"/>
          <w:szCs w:val="24"/>
          <w:shd w:val="clear" w:color="auto" w:fill="FFFFFF"/>
          <w:lang w:val="id-ID"/>
        </w:rPr>
        <w:t>fakta</w:t>
      </w:r>
      <w:r w:rsidRPr="00B2554B">
        <w:rPr>
          <w:rStyle w:val="sw"/>
          <w:rFonts w:ascii="Times New Roman" w:hAnsi="Times New Roman" w:cs="Times New Roman"/>
          <w:color w:val="auto"/>
          <w:sz w:val="24"/>
          <w:szCs w:val="24"/>
          <w:shd w:val="clear" w:color="auto" w:fill="FFFFFF"/>
        </w:rPr>
        <w:t xml:space="preserve"> </w:t>
      </w:r>
      <w:r w:rsidR="00F94FE8">
        <w:rPr>
          <w:rStyle w:val="sw"/>
          <w:rFonts w:ascii="Times New Roman" w:hAnsi="Times New Roman" w:cs="Times New Roman"/>
          <w:color w:val="auto"/>
          <w:sz w:val="24"/>
          <w:szCs w:val="24"/>
          <w:shd w:val="clear" w:color="auto" w:fill="FFFFFF"/>
          <w:lang w:val="id-ID"/>
        </w:rPr>
        <w:t>di</w:t>
      </w:r>
      <w:r w:rsidRPr="00B2554B">
        <w:rPr>
          <w:rStyle w:val="sw"/>
          <w:rFonts w:ascii="Times New Roman" w:hAnsi="Times New Roman" w:cs="Times New Roman"/>
          <w:color w:val="auto"/>
          <w:sz w:val="24"/>
          <w:szCs w:val="24"/>
          <w:shd w:val="clear" w:color="auto" w:fill="FFFFFF"/>
        </w:rPr>
        <w:t xml:space="preserve"> persidangan.</w:t>
      </w:r>
      <w:proofErr w:type="gramEnd"/>
      <w:r>
        <w:rPr>
          <w:rStyle w:val="sw"/>
          <w:rFonts w:ascii="Times New Roman" w:hAnsi="Times New Roman" w:cs="Times New Roman"/>
          <w:color w:val="auto"/>
          <w:sz w:val="24"/>
          <w:szCs w:val="24"/>
          <w:shd w:val="clear" w:color="auto" w:fill="FFFFFF"/>
        </w:rPr>
        <w:t xml:space="preserve"> Diantaraya:</w:t>
      </w:r>
    </w:p>
    <w:p w:rsidR="00B2554B" w:rsidRDefault="00B2554B" w:rsidP="00B2554B">
      <w:pPr>
        <w:pStyle w:val="Body"/>
        <w:numPr>
          <w:ilvl w:val="0"/>
          <w:numId w:val="33"/>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Unsur Setiap Orang</w:t>
      </w:r>
    </w:p>
    <w:p w:rsidR="00B2554B" w:rsidRDefault="00F94FE8" w:rsidP="00B2554B">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Berdasarkan keterangan saksi dan pengakuan terdakwa yang sesuai dengan berkas perkara dan surat dakwaan, dapat dikonfirmasi bahwa unsur setiap orang terpenuhi</w:t>
      </w:r>
      <w:r>
        <w:rPr>
          <w:rStyle w:val="sw"/>
          <w:rFonts w:ascii="Times New Roman" w:hAnsi="Times New Roman" w:cs="Times New Roman"/>
          <w:color w:val="auto"/>
          <w:sz w:val="24"/>
          <w:szCs w:val="24"/>
          <w:shd w:val="clear" w:color="auto" w:fill="FFFFFF"/>
        </w:rPr>
        <w:t xml:space="preserve"> secara sah sesuai dengan hokum</w:t>
      </w:r>
      <w:r w:rsidRPr="00F94FE8">
        <w:rPr>
          <w:rStyle w:val="sw"/>
          <w:rFonts w:ascii="Times New Roman" w:hAnsi="Times New Roman" w:cs="Times New Roman"/>
          <w:color w:val="FFFFFF" w:themeColor="background1"/>
          <w:sz w:val="24"/>
          <w:szCs w:val="24"/>
          <w:shd w:val="clear" w:color="auto" w:fill="FFFFFF"/>
          <w:lang w:val="id-ID"/>
        </w:rPr>
        <w:t>”</w:t>
      </w:r>
      <w:r w:rsidR="00B2554B">
        <w:rPr>
          <w:rStyle w:val="sw"/>
          <w:rFonts w:ascii="Times New Roman" w:hAnsi="Times New Roman" w:cs="Times New Roman"/>
          <w:color w:val="auto"/>
          <w:sz w:val="24"/>
          <w:szCs w:val="24"/>
          <w:shd w:val="clear" w:color="auto" w:fill="FFFFFF"/>
        </w:rPr>
        <w:tab/>
      </w:r>
    </w:p>
    <w:p w:rsidR="00B2554B" w:rsidRDefault="00B2554B" w:rsidP="00B2554B">
      <w:pPr>
        <w:pStyle w:val="Body"/>
        <w:numPr>
          <w:ilvl w:val="0"/>
          <w:numId w:val="33"/>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Unsur Melakuka Suatu Tindakan atau Ancaman Kekerasan</w:t>
      </w:r>
    </w:p>
    <w:p w:rsidR="00B2554B" w:rsidRDefault="00F94FE8" w:rsidP="00B2554B">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Majelis hakim menyimpulkan bahwa terdakwa melakukan tindak kekerasan atau ancaman kekerasan yang memaksa anak-anak melakukan persetubuhan dengan terdakwa atau dengan orang lain. Terdakwa melakukan perbuatan tersebut kepada beberapa anak korban secara bergiliran dan berulang, yang mengakibatkan kehamilan dan melahirkan 9 bayi. </w:t>
      </w:r>
      <w:proofErr w:type="gramStart"/>
      <w:r w:rsidR="00B2554B" w:rsidRPr="00B2554B">
        <w:rPr>
          <w:rStyle w:val="sw"/>
          <w:rFonts w:ascii="Times New Roman" w:hAnsi="Times New Roman" w:cs="Times New Roman"/>
          <w:color w:val="auto"/>
          <w:sz w:val="24"/>
          <w:szCs w:val="24"/>
          <w:shd w:val="clear" w:color="auto" w:fill="FFFFFF"/>
        </w:rPr>
        <w:t>Selain itu, beberapa anak korban juga mengalami luka robek pada selaput</w:t>
      </w: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daranya.</w:t>
      </w:r>
      <w:proofErr w:type="gramEnd"/>
      <w:r w:rsidR="00B2554B" w:rsidRPr="00B2554B">
        <w:rPr>
          <w:rStyle w:val="sw"/>
          <w:rFonts w:ascii="Times New Roman" w:hAnsi="Times New Roman" w:cs="Times New Roman"/>
          <w:color w:val="auto"/>
          <w:sz w:val="24"/>
          <w:szCs w:val="24"/>
          <w:shd w:val="clear" w:color="auto" w:fill="FFFFFF"/>
        </w:rPr>
        <w:t xml:space="preserve"> </w:t>
      </w:r>
    </w:p>
    <w:p w:rsidR="00B2554B" w:rsidRDefault="00B2554B" w:rsidP="00B2554B">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proofErr w:type="gramStart"/>
      <w:r w:rsidRPr="00B2554B">
        <w:rPr>
          <w:rStyle w:val="sw"/>
          <w:rFonts w:ascii="Times New Roman" w:hAnsi="Times New Roman" w:cs="Times New Roman"/>
          <w:color w:val="auto"/>
          <w:sz w:val="24"/>
          <w:szCs w:val="24"/>
          <w:shd w:val="clear" w:color="auto" w:fill="FFFFFF"/>
        </w:rPr>
        <w:t>Ahli hukum pidana menyatakan bahwa</w:t>
      </w:r>
      <w:r w:rsidR="00F94FE8">
        <w:rPr>
          <w:rStyle w:val="sw"/>
          <w:rFonts w:ascii="Times New Roman" w:hAnsi="Times New Roman" w:cs="Times New Roman"/>
          <w:color w:val="auto"/>
          <w:sz w:val="24"/>
          <w:szCs w:val="24"/>
          <w:shd w:val="clear" w:color="auto" w:fill="FFFFFF"/>
          <w:lang w:val="id-ID"/>
        </w:rPr>
        <w:t>sanya</w:t>
      </w:r>
      <w:r w:rsidRPr="00B2554B">
        <w:rPr>
          <w:rStyle w:val="sw"/>
          <w:rFonts w:ascii="Times New Roman" w:hAnsi="Times New Roman" w:cs="Times New Roman"/>
          <w:color w:val="auto"/>
          <w:sz w:val="24"/>
          <w:szCs w:val="24"/>
          <w:shd w:val="clear" w:color="auto" w:fill="FFFFFF"/>
        </w:rPr>
        <w:t xml:space="preserve"> kekerasan seksual </w:t>
      </w:r>
      <w:r w:rsidR="00F94FE8">
        <w:rPr>
          <w:rStyle w:val="sw"/>
          <w:rFonts w:ascii="Times New Roman" w:hAnsi="Times New Roman" w:cs="Times New Roman"/>
          <w:color w:val="auto"/>
          <w:sz w:val="24"/>
          <w:szCs w:val="24"/>
          <w:shd w:val="clear" w:color="auto" w:fill="FFFFFF"/>
          <w:lang w:val="id-ID"/>
        </w:rPr>
        <w:t>kepada</w:t>
      </w:r>
      <w:r w:rsidRPr="00B2554B">
        <w:rPr>
          <w:rStyle w:val="sw"/>
          <w:rFonts w:ascii="Times New Roman" w:hAnsi="Times New Roman" w:cs="Times New Roman"/>
          <w:color w:val="auto"/>
          <w:sz w:val="24"/>
          <w:szCs w:val="24"/>
          <w:shd w:val="clear" w:color="auto" w:fill="FFFFFF"/>
        </w:rPr>
        <w:t xml:space="preserve"> anak merupakan kejahatan luar biasa d</w:t>
      </w:r>
      <w:r w:rsidR="00F94FE8">
        <w:rPr>
          <w:rStyle w:val="sw"/>
          <w:rFonts w:ascii="Times New Roman" w:hAnsi="Times New Roman" w:cs="Times New Roman"/>
          <w:color w:val="auto"/>
          <w:sz w:val="24"/>
          <w:szCs w:val="24"/>
          <w:shd w:val="clear" w:color="auto" w:fill="FFFFFF"/>
          <w:lang w:val="id-ID"/>
        </w:rPr>
        <w:t>i</w:t>
      </w:r>
      <w:r w:rsidRPr="00B2554B">
        <w:rPr>
          <w:rStyle w:val="sw"/>
          <w:rFonts w:ascii="Times New Roman" w:hAnsi="Times New Roman" w:cs="Times New Roman"/>
          <w:color w:val="auto"/>
          <w:sz w:val="24"/>
          <w:szCs w:val="24"/>
          <w:shd w:val="clear" w:color="auto" w:fill="FFFFFF"/>
        </w:rPr>
        <w:t xml:space="preserve"> bentuk kekerasan tidak selalu fisik, melainkan juga melibatkan hubungan subordinasi antara guru dan murid.</w:t>
      </w:r>
      <w:proofErr w:type="gramEnd"/>
      <w:r w:rsidRPr="00B2554B">
        <w:rPr>
          <w:rStyle w:val="sw"/>
          <w:rFonts w:ascii="Times New Roman" w:hAnsi="Times New Roman" w:cs="Times New Roman"/>
          <w:color w:val="auto"/>
          <w:sz w:val="24"/>
          <w:szCs w:val="24"/>
          <w:shd w:val="clear" w:color="auto" w:fill="FFFFFF"/>
        </w:rPr>
        <w:t xml:space="preserve"> Ahli psikologi menjelaskan bahwa terdakwa menggunakan berbagai strategi untuk menciptakan rasa nyaman, pemahaman, dan pengaruh yang mempengaruhi korban. Surat visum et repertum sebagai alat bukti menyatakan hubungan antara terdakwa dengan 12 anak korban, termasuk akte kelahiran anak korban yang masih di bawah usia 18 tahun.</w:t>
      </w:r>
    </w:p>
    <w:p w:rsidR="00B2554B" w:rsidRDefault="00B2554B" w:rsidP="00B2554B">
      <w:pPr>
        <w:pStyle w:val="Body"/>
        <w:numPr>
          <w:ilvl w:val="0"/>
          <w:numId w:val="33"/>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Unsur Dilakukan Orang Tua, Wali, Pengasuh Anak, Tenaga Pendidik.</w:t>
      </w:r>
    </w:p>
    <w:p w:rsidR="00B2554B" w:rsidRDefault="00B2554B" w:rsidP="00B2554B">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proofErr w:type="gramStart"/>
      <w:r w:rsidRPr="00B2554B">
        <w:rPr>
          <w:rStyle w:val="sw"/>
          <w:rFonts w:ascii="Times New Roman" w:hAnsi="Times New Roman" w:cs="Times New Roman"/>
          <w:color w:val="auto"/>
          <w:sz w:val="24"/>
          <w:szCs w:val="24"/>
          <w:shd w:val="clear" w:color="auto" w:fill="FFFFFF"/>
        </w:rPr>
        <w:lastRenderedPageBreak/>
        <w:t>Berdasarkan keterangan saksi dan saksi anak korban, terbukti bahwa tindak pidana dilakukan orang tua, wali, pengasuh anak, pendidik, atau</w:t>
      </w:r>
      <w:r w:rsidR="00F94FE8">
        <w:rPr>
          <w:rStyle w:val="sw"/>
          <w:rFonts w:ascii="Times New Roman" w:hAnsi="Times New Roman" w:cs="Times New Roman"/>
          <w:color w:val="auto"/>
          <w:sz w:val="24"/>
          <w:szCs w:val="24"/>
          <w:shd w:val="clear" w:color="auto" w:fill="FFFFFF"/>
          <w:lang w:val="id-ID"/>
        </w:rPr>
        <w:t>pun</w:t>
      </w:r>
      <w:r w:rsidRPr="00B2554B">
        <w:rPr>
          <w:rStyle w:val="sw"/>
          <w:rFonts w:ascii="Times New Roman" w:hAnsi="Times New Roman" w:cs="Times New Roman"/>
          <w:color w:val="auto"/>
          <w:sz w:val="24"/>
          <w:szCs w:val="24"/>
          <w:shd w:val="clear" w:color="auto" w:fill="FFFFFF"/>
        </w:rPr>
        <w:t xml:space="preserve"> tenaga kependidikan.</w:t>
      </w:r>
      <w:proofErr w:type="gramEnd"/>
      <w:r w:rsidRPr="00B2554B">
        <w:rPr>
          <w:rStyle w:val="sw"/>
          <w:rFonts w:ascii="Times New Roman" w:hAnsi="Times New Roman" w:cs="Times New Roman"/>
          <w:color w:val="auto"/>
          <w:sz w:val="24"/>
          <w:szCs w:val="24"/>
          <w:shd w:val="clear" w:color="auto" w:fill="FFFFFF"/>
        </w:rPr>
        <w:t xml:space="preserve"> </w:t>
      </w:r>
      <w:proofErr w:type="gramStart"/>
      <w:r w:rsidRPr="00B2554B">
        <w:rPr>
          <w:rStyle w:val="sw"/>
          <w:rFonts w:ascii="Times New Roman" w:hAnsi="Times New Roman" w:cs="Times New Roman"/>
          <w:color w:val="auto"/>
          <w:sz w:val="24"/>
          <w:szCs w:val="24"/>
          <w:shd w:val="clear" w:color="auto" w:fill="FFFFFF"/>
        </w:rPr>
        <w:t>Majelis hakim menyimpulkan bahwa</w:t>
      </w:r>
      <w:r w:rsidR="00F94FE8">
        <w:rPr>
          <w:rStyle w:val="sw"/>
          <w:rFonts w:ascii="Times New Roman" w:hAnsi="Times New Roman" w:cs="Times New Roman"/>
          <w:color w:val="auto"/>
          <w:sz w:val="24"/>
          <w:szCs w:val="24"/>
          <w:shd w:val="clear" w:color="auto" w:fill="FFFFFF"/>
          <w:lang w:val="id-ID"/>
        </w:rPr>
        <w:t>sanya</w:t>
      </w:r>
      <w:r w:rsidRPr="00B2554B">
        <w:rPr>
          <w:rStyle w:val="sw"/>
          <w:rFonts w:ascii="Times New Roman" w:hAnsi="Times New Roman" w:cs="Times New Roman"/>
          <w:color w:val="auto"/>
          <w:sz w:val="24"/>
          <w:szCs w:val="24"/>
          <w:shd w:val="clear" w:color="auto" w:fill="FFFFFF"/>
        </w:rPr>
        <w:t xml:space="preserve"> unsur tindak pidana dilakukan pendidik telah terpenuhi sesuai dengan hukum.</w:t>
      </w:r>
      <w:proofErr w:type="gramEnd"/>
    </w:p>
    <w:p w:rsidR="00B2554B" w:rsidRDefault="00B2554B" w:rsidP="00B2554B">
      <w:pPr>
        <w:pStyle w:val="Body"/>
        <w:numPr>
          <w:ilvl w:val="0"/>
          <w:numId w:val="33"/>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Unsur Tentang Pasal 65 ayat (1).</w:t>
      </w:r>
    </w:p>
    <w:p w:rsidR="00B2554B" w:rsidRPr="00B2554B" w:rsidRDefault="00F94FE8" w:rsidP="00B2554B">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Berdasarkan keterangan saksi 12 anak korban yang disetubuhi oleh terdakwa beberapa kali, terdapat beberapa perbuatan yang harus dipandang sebagai perbuatan yang berdiri sendiri-sendiri. Hal ini sesuai dengan Pasal 65 ayat (1) KUHP yang dapat diterapkan dalam perkara ini. Selain itu, fakta di persidangan juga mengungkapkan bahwa terdakwa telah menyetubuhi 13 orang korban/anak korban. Dengan demikian, unsur Pasal 81 ayat (5) juga terpenuhi, meskipun tidak didakwakan oleh Penuntut Umum. </w:t>
      </w:r>
      <w:proofErr w:type="gramStart"/>
      <w:r w:rsidR="00B2554B" w:rsidRPr="00B2554B">
        <w:rPr>
          <w:rStyle w:val="sw"/>
          <w:rFonts w:ascii="Times New Roman" w:hAnsi="Times New Roman" w:cs="Times New Roman"/>
          <w:color w:val="auto"/>
          <w:sz w:val="24"/>
          <w:szCs w:val="24"/>
          <w:shd w:val="clear" w:color="auto" w:fill="FFFFFF"/>
        </w:rPr>
        <w:t>Hakim mempertimbangkan pentingnya menggali nilai-nilai hukum yang hidup dalam masyarakat, sehingga dapat menerapkan Pasal 81 ayat (5) dalam perkara</w:t>
      </w:r>
      <w:r w:rsidRPr="00F94FE8">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ini.</w:t>
      </w:r>
      <w:proofErr w:type="gramEnd"/>
    </w:p>
    <w:p w:rsidR="00B2554B" w:rsidRPr="00B2554B" w:rsidRDefault="00B2554B"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B2554B">
        <w:rPr>
          <w:rStyle w:val="sw"/>
          <w:rFonts w:ascii="Times New Roman" w:hAnsi="Times New Roman" w:cs="Times New Roman"/>
          <w:color w:val="auto"/>
          <w:sz w:val="24"/>
          <w:szCs w:val="24"/>
          <w:shd w:val="clear" w:color="auto" w:fill="FFFFFF"/>
        </w:rPr>
        <w:t xml:space="preserve">Penerapan hukum pidana melibatkan bukti unsur tindak pidana dan kesalahan pelaku. Terdakwa terbukti bertanggung jawab atas perbuatannya berdasarkan fakta persidangan. </w:t>
      </w:r>
      <w:proofErr w:type="gramStart"/>
      <w:r w:rsidRPr="00B2554B">
        <w:rPr>
          <w:rStyle w:val="sw"/>
          <w:rFonts w:ascii="Times New Roman" w:hAnsi="Times New Roman" w:cs="Times New Roman"/>
          <w:color w:val="auto"/>
          <w:sz w:val="24"/>
          <w:szCs w:val="24"/>
          <w:shd w:val="clear" w:color="auto" w:fill="FFFFFF"/>
        </w:rPr>
        <w:t xml:space="preserve">Untuk menjatuhkan hukuman, diperlukan bukti bahwa tidak ada alasan pemaaf </w:t>
      </w:r>
      <w:r w:rsidR="00F94FE8">
        <w:rPr>
          <w:rStyle w:val="sw"/>
          <w:rFonts w:ascii="Times New Roman" w:hAnsi="Times New Roman" w:cs="Times New Roman"/>
          <w:color w:val="auto"/>
          <w:sz w:val="24"/>
          <w:szCs w:val="24"/>
          <w:shd w:val="clear" w:color="auto" w:fill="FFFFFF"/>
          <w:lang w:val="id-ID"/>
        </w:rPr>
        <w:t>juga</w:t>
      </w:r>
      <w:r w:rsidRPr="00B2554B">
        <w:rPr>
          <w:rStyle w:val="sw"/>
          <w:rFonts w:ascii="Times New Roman" w:hAnsi="Times New Roman" w:cs="Times New Roman"/>
          <w:color w:val="auto"/>
          <w:sz w:val="24"/>
          <w:szCs w:val="24"/>
          <w:shd w:val="clear" w:color="auto" w:fill="FFFFFF"/>
        </w:rPr>
        <w:t xml:space="preserve"> pembenar menghapuskan kesalahan </w:t>
      </w:r>
      <w:r w:rsidR="00F94FE8">
        <w:rPr>
          <w:rStyle w:val="sw"/>
          <w:rFonts w:ascii="Times New Roman" w:hAnsi="Times New Roman" w:cs="Times New Roman"/>
          <w:color w:val="auto"/>
          <w:sz w:val="24"/>
          <w:szCs w:val="24"/>
          <w:shd w:val="clear" w:color="auto" w:fill="FFFFFF"/>
          <w:lang w:val="id-ID"/>
        </w:rPr>
        <w:t>juga</w:t>
      </w:r>
      <w:r w:rsidRPr="00B2554B">
        <w:rPr>
          <w:rStyle w:val="sw"/>
          <w:rFonts w:ascii="Times New Roman" w:hAnsi="Times New Roman" w:cs="Times New Roman"/>
          <w:color w:val="auto"/>
          <w:sz w:val="24"/>
          <w:szCs w:val="24"/>
          <w:shd w:val="clear" w:color="auto" w:fill="FFFFFF"/>
        </w:rPr>
        <w:t xml:space="preserve"> sifat melawan hukum perbuatan tersebut.</w:t>
      </w:r>
      <w:proofErr w:type="gramEnd"/>
      <w:r w:rsidRPr="00B2554B">
        <w:rPr>
          <w:rStyle w:val="sw"/>
          <w:rFonts w:ascii="Times New Roman" w:hAnsi="Times New Roman" w:cs="Times New Roman"/>
          <w:color w:val="auto"/>
          <w:sz w:val="24"/>
          <w:szCs w:val="24"/>
          <w:shd w:val="clear" w:color="auto" w:fill="FFFFFF"/>
        </w:rPr>
        <w:t xml:space="preserve"> </w:t>
      </w:r>
      <w:proofErr w:type="gramStart"/>
      <w:r w:rsidRPr="00B2554B">
        <w:rPr>
          <w:rStyle w:val="sw"/>
          <w:rFonts w:ascii="Times New Roman" w:hAnsi="Times New Roman" w:cs="Times New Roman"/>
          <w:color w:val="auto"/>
          <w:sz w:val="24"/>
          <w:szCs w:val="24"/>
          <w:shd w:val="clear" w:color="auto" w:fill="FFFFFF"/>
        </w:rPr>
        <w:t>Majelis Hakim menyatakan bahwa</w:t>
      </w:r>
      <w:r w:rsidR="00F94FE8">
        <w:rPr>
          <w:rStyle w:val="sw"/>
          <w:rFonts w:ascii="Times New Roman" w:hAnsi="Times New Roman" w:cs="Times New Roman"/>
          <w:color w:val="auto"/>
          <w:sz w:val="24"/>
          <w:szCs w:val="24"/>
          <w:shd w:val="clear" w:color="auto" w:fill="FFFFFF"/>
          <w:lang w:val="id-ID"/>
        </w:rPr>
        <w:t>sanya</w:t>
      </w:r>
      <w:r w:rsidRPr="00B2554B">
        <w:rPr>
          <w:rStyle w:val="sw"/>
          <w:rFonts w:ascii="Times New Roman" w:hAnsi="Times New Roman" w:cs="Times New Roman"/>
          <w:color w:val="auto"/>
          <w:sz w:val="24"/>
          <w:szCs w:val="24"/>
          <w:shd w:val="clear" w:color="auto" w:fill="FFFFFF"/>
        </w:rPr>
        <w:t xml:space="preserve"> tidak ada alasan yang dapat menghapuskan kesalahan pelaku </w:t>
      </w:r>
      <w:r w:rsidR="00F94FE8">
        <w:rPr>
          <w:rStyle w:val="sw"/>
          <w:rFonts w:ascii="Times New Roman" w:hAnsi="Times New Roman" w:cs="Times New Roman"/>
          <w:color w:val="auto"/>
          <w:sz w:val="24"/>
          <w:szCs w:val="24"/>
          <w:shd w:val="clear" w:color="auto" w:fill="FFFFFF"/>
          <w:lang w:val="id-ID"/>
        </w:rPr>
        <w:t>juga</w:t>
      </w:r>
      <w:r w:rsidRPr="00B2554B">
        <w:rPr>
          <w:rStyle w:val="sw"/>
          <w:rFonts w:ascii="Times New Roman" w:hAnsi="Times New Roman" w:cs="Times New Roman"/>
          <w:color w:val="auto"/>
          <w:sz w:val="24"/>
          <w:szCs w:val="24"/>
          <w:shd w:val="clear" w:color="auto" w:fill="FFFFFF"/>
        </w:rPr>
        <w:t xml:space="preserve"> sifat melawan hukum dari perbuatan tersebut berdasarkan fakta hukum persidangan.</w:t>
      </w:r>
      <w:proofErr w:type="gramEnd"/>
    </w:p>
    <w:p w:rsidR="00B95CED" w:rsidRDefault="00B2554B"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B2554B">
        <w:rPr>
          <w:rStyle w:val="sw"/>
          <w:rFonts w:ascii="Times New Roman" w:hAnsi="Times New Roman" w:cs="Times New Roman"/>
          <w:color w:val="auto"/>
          <w:sz w:val="24"/>
          <w:szCs w:val="24"/>
          <w:shd w:val="clear" w:color="auto" w:fill="FFFFFF"/>
        </w:rPr>
        <w:t xml:space="preserve">Putusan Majelis Hakim Tingkat Pertama yang telah disebutkan sebelumnya tidak menerapkan tuntutan jaksa/penuntut umum </w:t>
      </w:r>
      <w:r w:rsidR="00F94FE8">
        <w:rPr>
          <w:rStyle w:val="sw"/>
          <w:rFonts w:ascii="Times New Roman" w:hAnsi="Times New Roman" w:cs="Times New Roman"/>
          <w:color w:val="auto"/>
          <w:sz w:val="24"/>
          <w:szCs w:val="24"/>
          <w:shd w:val="clear" w:color="auto" w:fill="FFFFFF"/>
          <w:lang w:val="id-ID"/>
        </w:rPr>
        <w:t>yakni</w:t>
      </w:r>
      <w:r w:rsidRPr="00B2554B">
        <w:rPr>
          <w:rStyle w:val="sw"/>
          <w:rFonts w:ascii="Times New Roman" w:hAnsi="Times New Roman" w:cs="Times New Roman"/>
          <w:color w:val="auto"/>
          <w:sz w:val="24"/>
          <w:szCs w:val="24"/>
          <w:shd w:val="clear" w:color="auto" w:fill="FFFFFF"/>
        </w:rPr>
        <w:t xml:space="preserve"> pidana mati, pidana denda, pengumuman identitas pelaku, tindakan kebiri kimia, restitusi ke pelaku, pembekuan, pencabutan izin, </w:t>
      </w:r>
      <w:r w:rsidR="00F94FE8">
        <w:rPr>
          <w:rStyle w:val="sw"/>
          <w:rFonts w:ascii="Times New Roman" w:hAnsi="Times New Roman" w:cs="Times New Roman"/>
          <w:color w:val="auto"/>
          <w:sz w:val="24"/>
          <w:szCs w:val="24"/>
          <w:shd w:val="clear" w:color="auto" w:fill="FFFFFF"/>
          <w:lang w:val="id-ID"/>
        </w:rPr>
        <w:t>juga</w:t>
      </w:r>
      <w:r w:rsidRPr="00B2554B">
        <w:rPr>
          <w:rStyle w:val="sw"/>
          <w:rFonts w:ascii="Times New Roman" w:hAnsi="Times New Roman" w:cs="Times New Roman"/>
          <w:color w:val="auto"/>
          <w:sz w:val="24"/>
          <w:szCs w:val="24"/>
          <w:shd w:val="clear" w:color="auto" w:fill="FFFFFF"/>
        </w:rPr>
        <w:t xml:space="preserve"> pembubaran yayasan.</w:t>
      </w:r>
      <w:proofErr w:type="gramEnd"/>
      <w:r w:rsidRPr="00B2554B">
        <w:rPr>
          <w:rStyle w:val="sw"/>
          <w:rFonts w:ascii="Times New Roman" w:hAnsi="Times New Roman" w:cs="Times New Roman"/>
          <w:color w:val="auto"/>
          <w:sz w:val="24"/>
          <w:szCs w:val="24"/>
          <w:shd w:val="clear" w:color="auto" w:fill="FFFFFF"/>
        </w:rPr>
        <w:t xml:space="preserve"> Majelis Hakim memutuskan untuk menjatuhkan pidana seumur hidup sebagai pengganti pidana mati karena hidup manusia dianggap suci dan </w:t>
      </w:r>
      <w:r w:rsidRPr="00B2554B">
        <w:rPr>
          <w:rStyle w:val="sw"/>
          <w:rFonts w:ascii="Times New Roman" w:hAnsi="Times New Roman" w:cs="Times New Roman"/>
          <w:color w:val="auto"/>
          <w:sz w:val="24"/>
          <w:szCs w:val="24"/>
          <w:shd w:val="clear" w:color="auto" w:fill="FFFFFF"/>
        </w:rPr>
        <w:lastRenderedPageBreak/>
        <w:t xml:space="preserve">sebagai ciptaan Allah. Tujuan hukuman ini adalah memberi efek jera </w:t>
      </w:r>
      <w:r w:rsidR="00F94FE8">
        <w:rPr>
          <w:rStyle w:val="sw"/>
          <w:rFonts w:ascii="Times New Roman" w:hAnsi="Times New Roman" w:cs="Times New Roman"/>
          <w:color w:val="auto"/>
          <w:sz w:val="24"/>
          <w:szCs w:val="24"/>
          <w:shd w:val="clear" w:color="auto" w:fill="FFFFFF"/>
          <w:lang w:val="id-ID"/>
        </w:rPr>
        <w:t>juga</w:t>
      </w:r>
      <w:r w:rsidRPr="00B2554B">
        <w:rPr>
          <w:rStyle w:val="sw"/>
          <w:rFonts w:ascii="Times New Roman" w:hAnsi="Times New Roman" w:cs="Times New Roman"/>
          <w:color w:val="auto"/>
          <w:sz w:val="24"/>
          <w:szCs w:val="24"/>
          <w:shd w:val="clear" w:color="auto" w:fill="FFFFFF"/>
        </w:rPr>
        <w:t xml:space="preserve"> menjadi contoh bagi orang </w:t>
      </w:r>
      <w:proofErr w:type="gramStart"/>
      <w:r w:rsidRPr="00B2554B">
        <w:rPr>
          <w:rStyle w:val="sw"/>
          <w:rFonts w:ascii="Times New Roman" w:hAnsi="Times New Roman" w:cs="Times New Roman"/>
          <w:color w:val="auto"/>
          <w:sz w:val="24"/>
          <w:szCs w:val="24"/>
          <w:shd w:val="clear" w:color="auto" w:fill="FFFFFF"/>
        </w:rPr>
        <w:t>lain</w:t>
      </w:r>
      <w:proofErr w:type="gramEnd"/>
      <w:r w:rsidRPr="00B2554B">
        <w:rPr>
          <w:rStyle w:val="sw"/>
          <w:rFonts w:ascii="Times New Roman" w:hAnsi="Times New Roman" w:cs="Times New Roman"/>
          <w:color w:val="auto"/>
          <w:sz w:val="24"/>
          <w:szCs w:val="24"/>
          <w:shd w:val="clear" w:color="auto" w:fill="FFFFFF"/>
        </w:rPr>
        <w:t xml:space="preserve"> </w:t>
      </w:r>
      <w:r w:rsidR="00F94FE8">
        <w:rPr>
          <w:rStyle w:val="sw"/>
          <w:rFonts w:ascii="Times New Roman" w:hAnsi="Times New Roman" w:cs="Times New Roman"/>
          <w:color w:val="auto"/>
          <w:sz w:val="24"/>
          <w:szCs w:val="24"/>
          <w:shd w:val="clear" w:color="auto" w:fill="FFFFFF"/>
          <w:lang w:val="id-ID"/>
        </w:rPr>
        <w:t>supaya</w:t>
      </w:r>
      <w:r w:rsidRPr="00B2554B">
        <w:rPr>
          <w:rStyle w:val="sw"/>
          <w:rFonts w:ascii="Times New Roman" w:hAnsi="Times New Roman" w:cs="Times New Roman"/>
          <w:color w:val="auto"/>
          <w:sz w:val="24"/>
          <w:szCs w:val="24"/>
          <w:shd w:val="clear" w:color="auto" w:fill="FFFFFF"/>
        </w:rPr>
        <w:t xml:space="preserve"> tidak melakukan tindakan serupa. </w:t>
      </w:r>
    </w:p>
    <w:p w:rsidR="00B95CED" w:rsidRDefault="004E3203"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4E3203">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Majelis Hakim Tingkat Pertama tidak memberlakukan pidana denda berdasarkan Pasal 67 KUHP yang melarang pemberian pidana lain bagi seseorang yang telah dijatuhi pidana mati atau pidana penjara seumur hidup, kecuali pencabutan hak-hak tertentu, perampasan barang yang telah disita, dan pengumuman putusan hakim. Restitusi kepada pelaku juga tidak dijatuhkan oleh Majelis Hakim Tingkat Pertama, melainkan dibebankan kepada Pemerintah Provinsi Jawa Barat. </w:t>
      </w:r>
      <w:proofErr w:type="gramStart"/>
      <w:r w:rsidR="00B2554B" w:rsidRPr="00B2554B">
        <w:rPr>
          <w:rStyle w:val="sw"/>
          <w:rFonts w:ascii="Times New Roman" w:hAnsi="Times New Roman" w:cs="Times New Roman"/>
          <w:color w:val="auto"/>
          <w:sz w:val="24"/>
          <w:szCs w:val="24"/>
          <w:shd w:val="clear" w:color="auto" w:fill="FFFFFF"/>
        </w:rPr>
        <w:t>Namun, pengenaan pidana seumur hidup dan pembebanan restitusi kepada Pemerintah ditolak oleh</w:t>
      </w:r>
      <w:r w:rsidRPr="004E3203">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Majelis Hakim Tingkat Banding.</w:t>
      </w:r>
      <w:proofErr w:type="gramEnd"/>
      <w:r w:rsidR="00B2554B" w:rsidRPr="00B2554B">
        <w:rPr>
          <w:rStyle w:val="sw"/>
          <w:rFonts w:ascii="Times New Roman" w:hAnsi="Times New Roman" w:cs="Times New Roman"/>
          <w:color w:val="auto"/>
          <w:sz w:val="24"/>
          <w:szCs w:val="24"/>
          <w:shd w:val="clear" w:color="auto" w:fill="FFFFFF"/>
        </w:rPr>
        <w:t xml:space="preserve"> </w:t>
      </w:r>
    </w:p>
    <w:p w:rsidR="00B2554B" w:rsidRPr="00B2554B" w:rsidRDefault="004E3203" w:rsidP="00B95CED">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4E3203">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Majelis Hakim Tingkat Pertama menganggap bahwa tindakan terdakwa merupakan kejahatan yang sangat serius dan kompleks terhadap anak korban. Pengenaan pidana mati dinilai lebih adil dan setimpal dengan perbuatan terdakwa, tanpa melanggar hak asasi manusia dan UUD 1945 berdasarkan putusan Mahkamah Konstitusi Nomor 2-3/PUUV/2007 tertanggal 30 Oktober 2007. Putusan tersebut menyatakan bahwa hak asasi manusia yang tercantum dalam UUD 1945 dapat dibatasi. Majelis Hakim Tingkat </w:t>
      </w:r>
      <w:proofErr w:type="gramStart"/>
      <w:r w:rsidR="00B2554B" w:rsidRPr="00B2554B">
        <w:rPr>
          <w:rStyle w:val="sw"/>
          <w:rFonts w:ascii="Times New Roman" w:hAnsi="Times New Roman" w:cs="Times New Roman"/>
          <w:color w:val="auto"/>
          <w:sz w:val="24"/>
          <w:szCs w:val="24"/>
          <w:shd w:val="clear" w:color="auto" w:fill="FFFFFF"/>
        </w:rPr>
        <w:t>Banding</w:t>
      </w:r>
      <w:proofErr w:type="gramEnd"/>
      <w:r w:rsidR="00B2554B" w:rsidRPr="00B2554B">
        <w:rPr>
          <w:rStyle w:val="sw"/>
          <w:rFonts w:ascii="Times New Roman" w:hAnsi="Times New Roman" w:cs="Times New Roman"/>
          <w:color w:val="auto"/>
          <w:sz w:val="24"/>
          <w:szCs w:val="24"/>
          <w:shd w:val="clear" w:color="auto" w:fill="FFFFFF"/>
        </w:rPr>
        <w:t xml:space="preserve"> meyakini bahwa pidana mati tidak bertentangan dengan konstitusi negara Republik Indonesia maupun dengan Deklarasi Universal Hak Asasi Manusia, dan masih merupakan </w:t>
      </w:r>
      <w:r>
        <w:rPr>
          <w:rStyle w:val="sw"/>
          <w:rFonts w:ascii="Times New Roman" w:hAnsi="Times New Roman" w:cs="Times New Roman"/>
          <w:color w:val="auto"/>
          <w:sz w:val="24"/>
          <w:szCs w:val="24"/>
          <w:shd w:val="clear" w:color="auto" w:fill="FFFFFF"/>
        </w:rPr>
        <w:t>hokum</w:t>
      </w:r>
      <w:r w:rsidRPr="004E3203">
        <w:rPr>
          <w:rStyle w:val="sw"/>
          <w:rFonts w:ascii="Times New Roman" w:hAnsi="Times New Roman" w:cs="Times New Roman"/>
          <w:color w:val="FFFFFF" w:themeColor="background1"/>
          <w:sz w:val="24"/>
          <w:szCs w:val="24"/>
          <w:shd w:val="clear" w:color="auto" w:fill="FFFFFF"/>
          <w:lang w:val="id-ID"/>
        </w:rPr>
        <w:t>”</w:t>
      </w:r>
      <w:r w:rsidR="00B2554B" w:rsidRPr="00B2554B">
        <w:rPr>
          <w:rStyle w:val="sw"/>
          <w:rFonts w:ascii="Times New Roman" w:hAnsi="Times New Roman" w:cs="Times New Roman"/>
          <w:color w:val="auto"/>
          <w:sz w:val="24"/>
          <w:szCs w:val="24"/>
          <w:shd w:val="clear" w:color="auto" w:fill="FFFFFF"/>
        </w:rPr>
        <w:t xml:space="preserve"> yang berlaku.</w:t>
      </w:r>
    </w:p>
    <w:p w:rsidR="00B2554B" w:rsidRPr="00B2554B" w:rsidRDefault="00B95CED"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B95CED">
        <w:rPr>
          <w:rStyle w:val="sw"/>
          <w:rFonts w:ascii="Times New Roman" w:hAnsi="Times New Roman" w:cs="Times New Roman"/>
          <w:color w:val="auto"/>
          <w:sz w:val="24"/>
          <w:szCs w:val="24"/>
          <w:shd w:val="clear" w:color="auto" w:fill="FFFFFF"/>
        </w:rPr>
        <w:t>Majelis Hakim Tingkat Banding setuju dengan Majelis Hakim Tingkat Pertama bahwa</w:t>
      </w:r>
      <w:r w:rsidR="004E3203">
        <w:rPr>
          <w:rStyle w:val="sw"/>
          <w:rFonts w:ascii="Times New Roman" w:hAnsi="Times New Roman" w:cs="Times New Roman"/>
          <w:color w:val="auto"/>
          <w:sz w:val="24"/>
          <w:szCs w:val="24"/>
          <w:shd w:val="clear" w:color="auto" w:fill="FFFFFF"/>
          <w:lang w:val="id-ID"/>
        </w:rPr>
        <w:t>sanya</w:t>
      </w:r>
      <w:r w:rsidRPr="00B95CED">
        <w:rPr>
          <w:rStyle w:val="sw"/>
          <w:rFonts w:ascii="Times New Roman" w:hAnsi="Times New Roman" w:cs="Times New Roman"/>
          <w:color w:val="auto"/>
          <w:sz w:val="24"/>
          <w:szCs w:val="24"/>
          <w:shd w:val="clear" w:color="auto" w:fill="FFFFFF"/>
        </w:rPr>
        <w:t xml:space="preserve"> pencabutan izin, pembekuan, </w:t>
      </w:r>
      <w:r w:rsidR="004E3203">
        <w:rPr>
          <w:rStyle w:val="sw"/>
          <w:rFonts w:ascii="Times New Roman" w:hAnsi="Times New Roman" w:cs="Times New Roman"/>
          <w:color w:val="auto"/>
          <w:sz w:val="24"/>
          <w:szCs w:val="24"/>
          <w:shd w:val="clear" w:color="auto" w:fill="FFFFFF"/>
          <w:lang w:val="id-ID"/>
        </w:rPr>
        <w:t>juga</w:t>
      </w:r>
      <w:r w:rsidRPr="00B95CED">
        <w:rPr>
          <w:rStyle w:val="sw"/>
          <w:rFonts w:ascii="Times New Roman" w:hAnsi="Times New Roman" w:cs="Times New Roman"/>
          <w:color w:val="auto"/>
          <w:sz w:val="24"/>
          <w:szCs w:val="24"/>
          <w:shd w:val="clear" w:color="auto" w:fill="FFFFFF"/>
        </w:rPr>
        <w:t xml:space="preserve"> pembubaran bukan merupakan kewenangan peradilan pidana.</w:t>
      </w:r>
      <w:proofErr w:type="gramEnd"/>
      <w:r w:rsidRPr="00B95CED">
        <w:rPr>
          <w:rStyle w:val="sw"/>
          <w:rFonts w:ascii="Times New Roman" w:hAnsi="Times New Roman" w:cs="Times New Roman"/>
          <w:color w:val="auto"/>
          <w:sz w:val="24"/>
          <w:szCs w:val="24"/>
          <w:shd w:val="clear" w:color="auto" w:fill="FFFFFF"/>
        </w:rPr>
        <w:t xml:space="preserve"> </w:t>
      </w:r>
      <w:proofErr w:type="gramStart"/>
      <w:r w:rsidRPr="00B95CED">
        <w:rPr>
          <w:rStyle w:val="sw"/>
          <w:rFonts w:ascii="Times New Roman" w:hAnsi="Times New Roman" w:cs="Times New Roman"/>
          <w:color w:val="auto"/>
          <w:sz w:val="24"/>
          <w:szCs w:val="24"/>
          <w:shd w:val="clear" w:color="auto" w:fill="FFFFFF"/>
        </w:rPr>
        <w:t xml:space="preserve">Mereka juga setuju bahwa pengumuman identitas pelaku tidak dapat diterapkan berdasarkan peraturan pemerintah yang mengatur tindakan kebiri kimia, pemasangan alat pendeteksi elektronik, rehabilitasi, </w:t>
      </w:r>
      <w:r w:rsidR="004E3203">
        <w:rPr>
          <w:rStyle w:val="sw"/>
          <w:rFonts w:ascii="Times New Roman" w:hAnsi="Times New Roman" w:cs="Times New Roman"/>
          <w:color w:val="auto"/>
          <w:sz w:val="24"/>
          <w:szCs w:val="24"/>
          <w:shd w:val="clear" w:color="auto" w:fill="FFFFFF"/>
          <w:lang w:val="id-ID"/>
        </w:rPr>
        <w:t>juga</w:t>
      </w:r>
      <w:r w:rsidRPr="00B95CED">
        <w:rPr>
          <w:rStyle w:val="sw"/>
          <w:rFonts w:ascii="Times New Roman" w:hAnsi="Times New Roman" w:cs="Times New Roman"/>
          <w:color w:val="auto"/>
          <w:sz w:val="24"/>
          <w:szCs w:val="24"/>
          <w:shd w:val="clear" w:color="auto" w:fill="FFFFFF"/>
        </w:rPr>
        <w:t xml:space="preserve"> pengumuman identitas pelaku </w:t>
      </w:r>
      <w:r w:rsidR="004E3203" w:rsidRPr="004E3203">
        <w:rPr>
          <w:rStyle w:val="sw"/>
          <w:rFonts w:ascii="Times New Roman" w:hAnsi="Times New Roman" w:cs="Times New Roman"/>
          <w:color w:val="FFFFFF" w:themeColor="background1"/>
          <w:sz w:val="24"/>
          <w:szCs w:val="24"/>
          <w:shd w:val="clear" w:color="auto" w:fill="FFFFFF"/>
          <w:lang w:val="id-ID"/>
        </w:rPr>
        <w:t>“</w:t>
      </w:r>
      <w:r w:rsidRPr="00B95CED">
        <w:rPr>
          <w:rStyle w:val="sw"/>
          <w:rFonts w:ascii="Times New Roman" w:hAnsi="Times New Roman" w:cs="Times New Roman"/>
          <w:color w:val="auto"/>
          <w:sz w:val="24"/>
          <w:szCs w:val="24"/>
          <w:shd w:val="clear" w:color="auto" w:fill="FFFFFF"/>
        </w:rPr>
        <w:t>kekerasan seksual terhadap anak.</w:t>
      </w:r>
      <w:proofErr w:type="gramEnd"/>
      <w:r w:rsidRPr="00B95CED">
        <w:rPr>
          <w:rStyle w:val="sw"/>
          <w:rFonts w:ascii="Times New Roman" w:hAnsi="Times New Roman" w:cs="Times New Roman"/>
          <w:color w:val="auto"/>
          <w:sz w:val="24"/>
          <w:szCs w:val="24"/>
          <w:shd w:val="clear" w:color="auto" w:fill="FFFFFF"/>
        </w:rPr>
        <w:t xml:space="preserve"> Pengenaan pidana perampasan harta yayasan oleh Majelis Hakim Tingkat Pertama tidak disetujui oleh Majelis Hakim Tingkat Banding. Sebaliknya, Majelis Hakim Tingkat Banding </w:t>
      </w:r>
      <w:r w:rsidRPr="00B95CED">
        <w:rPr>
          <w:rStyle w:val="sw"/>
          <w:rFonts w:ascii="Times New Roman" w:hAnsi="Times New Roman" w:cs="Times New Roman"/>
          <w:color w:val="auto"/>
          <w:sz w:val="24"/>
          <w:szCs w:val="24"/>
          <w:shd w:val="clear" w:color="auto" w:fill="FFFFFF"/>
        </w:rPr>
        <w:lastRenderedPageBreak/>
        <w:t>setuju dengan Jaksa/Penuntut Umum bahwa harta yayasan harus dirampas dan dilelang untuk mendukung pengasuhan anak-anak korban sampai mereka dewasa atau</w:t>
      </w:r>
      <w:r w:rsidR="004E3203" w:rsidRPr="004E3203">
        <w:rPr>
          <w:rStyle w:val="sw"/>
          <w:rFonts w:ascii="Times New Roman" w:hAnsi="Times New Roman" w:cs="Times New Roman"/>
          <w:color w:val="FFFFFF" w:themeColor="background1"/>
          <w:sz w:val="24"/>
          <w:szCs w:val="24"/>
          <w:shd w:val="clear" w:color="auto" w:fill="FFFFFF"/>
          <w:lang w:val="id-ID"/>
        </w:rPr>
        <w:t>”</w:t>
      </w:r>
      <w:r w:rsidRPr="00B95CED">
        <w:rPr>
          <w:rStyle w:val="sw"/>
          <w:rFonts w:ascii="Times New Roman" w:hAnsi="Times New Roman" w:cs="Times New Roman"/>
          <w:color w:val="auto"/>
          <w:sz w:val="24"/>
          <w:szCs w:val="24"/>
          <w:shd w:val="clear" w:color="auto" w:fill="FFFFFF"/>
        </w:rPr>
        <w:t xml:space="preserve"> menikah.</w:t>
      </w:r>
    </w:p>
    <w:p w:rsidR="00B95CED" w:rsidRPr="00B95CED" w:rsidRDefault="00B95CED" w:rsidP="00B95CED">
      <w:pPr>
        <w:pStyle w:val="Body"/>
        <w:spacing w:line="360" w:lineRule="auto"/>
        <w:ind w:left="567" w:firstLine="567"/>
        <w:jc w:val="both"/>
        <w:rPr>
          <w:rStyle w:val="sw"/>
          <w:rFonts w:ascii="Times New Roman" w:hAnsi="Times New Roman" w:cs="Times New Roman"/>
          <w:color w:val="auto"/>
          <w:sz w:val="24"/>
          <w:szCs w:val="24"/>
          <w:shd w:val="clear" w:color="auto" w:fill="FFFFFF"/>
        </w:rPr>
      </w:pPr>
      <w:r w:rsidRPr="00B95CED">
        <w:rPr>
          <w:rStyle w:val="sw"/>
          <w:rFonts w:ascii="Times New Roman" w:hAnsi="Times New Roman" w:cs="Times New Roman"/>
          <w:color w:val="auto"/>
          <w:sz w:val="24"/>
          <w:szCs w:val="24"/>
          <w:shd w:val="clear" w:color="auto" w:fill="FFFFFF"/>
        </w:rPr>
        <w:t>Majelis Hakim Tingkat Banding dan Majelis Hakim Tingkat Pertama sepakat bahwa</w:t>
      </w:r>
      <w:r w:rsidR="00FA6CCF">
        <w:rPr>
          <w:rStyle w:val="sw"/>
          <w:rFonts w:ascii="Times New Roman" w:hAnsi="Times New Roman" w:cs="Times New Roman"/>
          <w:color w:val="auto"/>
          <w:sz w:val="24"/>
          <w:szCs w:val="24"/>
          <w:shd w:val="clear" w:color="auto" w:fill="FFFFFF"/>
          <w:lang w:val="id-ID"/>
        </w:rPr>
        <w:t>sanya</w:t>
      </w:r>
      <w:r w:rsidRPr="00B95CED">
        <w:rPr>
          <w:rStyle w:val="sw"/>
          <w:rFonts w:ascii="Times New Roman" w:hAnsi="Times New Roman" w:cs="Times New Roman"/>
          <w:color w:val="auto"/>
          <w:sz w:val="24"/>
          <w:szCs w:val="24"/>
          <w:shd w:val="clear" w:color="auto" w:fill="FFFFFF"/>
        </w:rPr>
        <w:t xml:space="preserve"> pengasuhan </w:t>
      </w:r>
      <w:r w:rsidR="00FA6CCF" w:rsidRPr="00FA6CCF">
        <w:rPr>
          <w:rStyle w:val="sw"/>
          <w:rFonts w:ascii="Times New Roman" w:hAnsi="Times New Roman" w:cs="Times New Roman"/>
          <w:color w:val="FFFFFF" w:themeColor="background1"/>
          <w:sz w:val="24"/>
          <w:szCs w:val="24"/>
          <w:shd w:val="clear" w:color="auto" w:fill="FFFFFF"/>
          <w:lang w:val="id-ID"/>
        </w:rPr>
        <w:t>“</w:t>
      </w:r>
      <w:r w:rsidRPr="00B95CED">
        <w:rPr>
          <w:rStyle w:val="sw"/>
          <w:rFonts w:ascii="Times New Roman" w:hAnsi="Times New Roman" w:cs="Times New Roman"/>
          <w:color w:val="auto"/>
          <w:sz w:val="24"/>
          <w:szCs w:val="24"/>
          <w:shd w:val="clear" w:color="auto" w:fill="FFFFFF"/>
        </w:rPr>
        <w:t xml:space="preserve">anak-anak korban harus diserahkan kepada Pemerintah Provinsi Jawa Barat melalui UPT Perlindungan Perempuan dan Anak Provinsi Jawa Barat. Evaluasi secara berkala akan dilakukan untuk menilai kesiapan mental dan kejiwaan para korban dan anak korban dalam menerima dan mengasuh kembali anak-anak mereka. </w:t>
      </w:r>
      <w:proofErr w:type="gramStart"/>
      <w:r w:rsidRPr="00B95CED">
        <w:rPr>
          <w:rStyle w:val="sw"/>
          <w:rFonts w:ascii="Times New Roman" w:hAnsi="Times New Roman" w:cs="Times New Roman"/>
          <w:color w:val="auto"/>
          <w:sz w:val="24"/>
          <w:szCs w:val="24"/>
          <w:shd w:val="clear" w:color="auto" w:fill="FFFFFF"/>
        </w:rPr>
        <w:t>Jika hasil evaluasi menunjukkan bahwa para korban dan anak korban sudah siap dan situasinya memungkinkan, anak-anak tersebut akan dikembalikan kepada masing-masing</w:t>
      </w:r>
      <w:r w:rsidR="00FA6CCF" w:rsidRPr="00FA6CCF">
        <w:rPr>
          <w:rStyle w:val="sw"/>
          <w:rFonts w:ascii="Times New Roman" w:hAnsi="Times New Roman" w:cs="Times New Roman"/>
          <w:color w:val="FFFFFF" w:themeColor="background1"/>
          <w:sz w:val="24"/>
          <w:szCs w:val="24"/>
          <w:shd w:val="clear" w:color="auto" w:fill="FFFFFF"/>
          <w:lang w:val="id-ID"/>
        </w:rPr>
        <w:t>”</w:t>
      </w:r>
      <w:r w:rsidRPr="00B95CED">
        <w:rPr>
          <w:rStyle w:val="sw"/>
          <w:rFonts w:ascii="Times New Roman" w:hAnsi="Times New Roman" w:cs="Times New Roman"/>
          <w:color w:val="auto"/>
          <w:sz w:val="24"/>
          <w:szCs w:val="24"/>
          <w:shd w:val="clear" w:color="auto" w:fill="FFFFFF"/>
        </w:rPr>
        <w:t xml:space="preserve"> orang tua korban.</w:t>
      </w:r>
      <w:proofErr w:type="gramEnd"/>
    </w:p>
    <w:p w:rsidR="00B95CED" w:rsidRDefault="00B95CED"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B95CED">
        <w:rPr>
          <w:rFonts w:ascii="Times New Roman" w:hAnsi="Times New Roman" w:cs="Times New Roman"/>
          <w:b/>
          <w:bCs/>
          <w:color w:val="auto"/>
          <w:sz w:val="24"/>
          <w:szCs w:val="24"/>
        </w:rPr>
        <w:t>Pengkajian Putusan Pengadilan Terhadap Tindak Pidana Kekerasan Seksual Dalam Konteks Politik Kriminal</w:t>
      </w:r>
    </w:p>
    <w:p w:rsidR="00B95CED" w:rsidRPr="00B95CED" w:rsidRDefault="00B95CED" w:rsidP="00B95CED">
      <w:pPr>
        <w:pStyle w:val="Body"/>
        <w:spacing w:after="0" w:line="360" w:lineRule="auto"/>
        <w:ind w:left="567" w:firstLine="567"/>
        <w:jc w:val="both"/>
        <w:rPr>
          <w:rFonts w:ascii="Times New Roman" w:hAnsi="Times New Roman" w:cs="Times New Roman"/>
          <w:color w:val="auto"/>
          <w:sz w:val="24"/>
          <w:szCs w:val="24"/>
        </w:rPr>
      </w:pPr>
      <w:r w:rsidRPr="00B95CED">
        <w:rPr>
          <w:rFonts w:ascii="Times New Roman" w:hAnsi="Times New Roman" w:cs="Times New Roman"/>
          <w:color w:val="auto"/>
          <w:sz w:val="24"/>
          <w:szCs w:val="24"/>
        </w:rPr>
        <w:t>Pengkajian Putusan Pengadilan Terhadap Tindak Pidana Kekerasan Seksual Dalam Konteks Politik Kriminal mengacu pada proses evaluasi atau analisis terhadap keputusan yang diberikan oleh pengadilan terkait kasus-kasus kekerasan seksual. Pengkajian ini dilakukan dengan mempertimbangkan aspek politik kriminal, yang melibatkan faktor-faktor politik, hukum, dan sosial yang mempengaruhi penanganan tindak pidana kekerasan seksual.</w:t>
      </w:r>
      <w:r>
        <w:rPr>
          <w:rFonts w:ascii="Times New Roman" w:hAnsi="Times New Roman" w:cs="Times New Roman"/>
          <w:color w:val="auto"/>
          <w:sz w:val="24"/>
          <w:szCs w:val="24"/>
        </w:rPr>
        <w:t xml:space="preserve"> Diantanya:</w:t>
      </w:r>
    </w:p>
    <w:p w:rsidR="00B95CED" w:rsidRPr="00B95CED" w:rsidRDefault="00B95CED" w:rsidP="00B95CED">
      <w:pPr>
        <w:pStyle w:val="Body"/>
        <w:numPr>
          <w:ilvl w:val="4"/>
          <w:numId w:val="22"/>
        </w:numPr>
        <w:spacing w:after="0" w:line="360" w:lineRule="auto"/>
        <w:ind w:left="1134"/>
        <w:jc w:val="both"/>
        <w:rPr>
          <w:rFonts w:ascii="Times New Roman" w:hAnsi="Times New Roman" w:cs="Times New Roman"/>
          <w:color w:val="auto"/>
          <w:sz w:val="24"/>
          <w:szCs w:val="24"/>
        </w:rPr>
      </w:pPr>
      <w:r w:rsidRPr="00B95CED">
        <w:rPr>
          <w:rFonts w:ascii="Times New Roman" w:hAnsi="Times New Roman" w:cs="Times New Roman"/>
          <w:color w:val="auto"/>
          <w:sz w:val="24"/>
          <w:szCs w:val="24"/>
        </w:rPr>
        <w:t>Peranan Media Masa</w:t>
      </w:r>
    </w:p>
    <w:p w:rsidR="00B95CED" w:rsidRDefault="00B95CED" w:rsidP="00B95CED">
      <w:pPr>
        <w:pStyle w:val="Body"/>
        <w:spacing w:after="0" w:line="360" w:lineRule="auto"/>
        <w:ind w:left="1134" w:firstLine="567"/>
        <w:jc w:val="both"/>
        <w:rPr>
          <w:rFonts w:ascii="Times New Roman" w:hAnsi="Times New Roman" w:cs="Times New Roman"/>
          <w:color w:val="auto"/>
          <w:sz w:val="24"/>
          <w:szCs w:val="24"/>
        </w:rPr>
      </w:pPr>
      <w:r w:rsidRPr="00B95CED">
        <w:rPr>
          <w:rFonts w:ascii="Times New Roman" w:hAnsi="Times New Roman" w:cs="Times New Roman"/>
          <w:color w:val="auto"/>
          <w:sz w:val="24"/>
          <w:szCs w:val="24"/>
        </w:rPr>
        <w:t xml:space="preserve">Peristiwa persetubuhan dilakukan oleh Herry Wirawan, seorang pengasuh di Pondok Pesantren, </w:t>
      </w:r>
      <w:r w:rsidR="00FA6CCF">
        <w:rPr>
          <w:rFonts w:ascii="Times New Roman" w:hAnsi="Times New Roman" w:cs="Times New Roman"/>
          <w:color w:val="auto"/>
          <w:sz w:val="24"/>
          <w:szCs w:val="24"/>
          <w:lang w:val="id-ID"/>
        </w:rPr>
        <w:t>kepada</w:t>
      </w:r>
      <w:r w:rsidRPr="00B95CED">
        <w:rPr>
          <w:rFonts w:ascii="Times New Roman" w:hAnsi="Times New Roman" w:cs="Times New Roman"/>
          <w:color w:val="auto"/>
          <w:sz w:val="24"/>
          <w:szCs w:val="24"/>
        </w:rPr>
        <w:t xml:space="preserve"> 13 Santriwati yang menginap di Pondok telah menimbulkan dampak emosional dan perasaan yang sangat menyakitkan bagi masyarakat Indonesia, </w:t>
      </w:r>
      <w:r w:rsidR="00FA6CCF">
        <w:rPr>
          <w:rFonts w:ascii="Times New Roman" w:hAnsi="Times New Roman" w:cs="Times New Roman"/>
          <w:color w:val="auto"/>
          <w:sz w:val="24"/>
          <w:szCs w:val="24"/>
          <w:lang w:val="id-ID"/>
        </w:rPr>
        <w:t>terkhusus</w:t>
      </w:r>
      <w:r w:rsidRPr="00B95CED">
        <w:rPr>
          <w:rFonts w:ascii="Times New Roman" w:hAnsi="Times New Roman" w:cs="Times New Roman"/>
          <w:color w:val="auto"/>
          <w:sz w:val="24"/>
          <w:szCs w:val="24"/>
        </w:rPr>
        <w:t xml:space="preserve"> bagi anak korban </w:t>
      </w:r>
      <w:r w:rsidR="00FA6CCF">
        <w:rPr>
          <w:rFonts w:ascii="Times New Roman" w:hAnsi="Times New Roman" w:cs="Times New Roman"/>
          <w:color w:val="auto"/>
          <w:sz w:val="24"/>
          <w:szCs w:val="24"/>
          <w:lang w:val="id-ID"/>
        </w:rPr>
        <w:t xml:space="preserve">juga </w:t>
      </w:r>
      <w:r w:rsidRPr="00B95CED">
        <w:rPr>
          <w:rFonts w:ascii="Times New Roman" w:hAnsi="Times New Roman" w:cs="Times New Roman"/>
          <w:color w:val="auto"/>
          <w:sz w:val="24"/>
          <w:szCs w:val="24"/>
        </w:rPr>
        <w:t xml:space="preserve">keluarganya. </w:t>
      </w:r>
    </w:p>
    <w:p w:rsidR="00B95CED" w:rsidRDefault="00B95CED" w:rsidP="00B95CED">
      <w:pPr>
        <w:pStyle w:val="Body"/>
        <w:spacing w:after="0" w:line="360" w:lineRule="auto"/>
        <w:ind w:left="1134" w:firstLine="567"/>
        <w:jc w:val="both"/>
        <w:rPr>
          <w:rFonts w:ascii="Times New Roman" w:hAnsi="Times New Roman" w:cs="Times New Roman"/>
          <w:color w:val="auto"/>
          <w:sz w:val="24"/>
          <w:szCs w:val="24"/>
        </w:rPr>
      </w:pPr>
      <w:r w:rsidRPr="00B95CED">
        <w:rPr>
          <w:rFonts w:ascii="Times New Roman" w:hAnsi="Times New Roman" w:cs="Times New Roman"/>
          <w:color w:val="auto"/>
          <w:sz w:val="24"/>
          <w:szCs w:val="24"/>
        </w:rPr>
        <w:t xml:space="preserve">Pemberitaan tentang kejadian ini telah tersebar luas </w:t>
      </w:r>
      <w:r w:rsidR="00FA6CCF">
        <w:rPr>
          <w:rFonts w:ascii="Times New Roman" w:hAnsi="Times New Roman" w:cs="Times New Roman"/>
          <w:color w:val="auto"/>
          <w:sz w:val="24"/>
          <w:szCs w:val="24"/>
          <w:lang w:val="id-ID"/>
        </w:rPr>
        <w:t>di</w:t>
      </w:r>
      <w:r w:rsidRPr="00B95CED">
        <w:rPr>
          <w:rFonts w:ascii="Times New Roman" w:hAnsi="Times New Roman" w:cs="Times New Roman"/>
          <w:color w:val="auto"/>
          <w:sz w:val="24"/>
          <w:szCs w:val="24"/>
        </w:rPr>
        <w:t xml:space="preserve"> media </w:t>
      </w:r>
      <w:proofErr w:type="gramStart"/>
      <w:r w:rsidRPr="00B95CED">
        <w:rPr>
          <w:rFonts w:ascii="Times New Roman" w:hAnsi="Times New Roman" w:cs="Times New Roman"/>
          <w:color w:val="auto"/>
          <w:sz w:val="24"/>
          <w:szCs w:val="24"/>
        </w:rPr>
        <w:t>massa</w:t>
      </w:r>
      <w:proofErr w:type="gramEnd"/>
      <w:r w:rsidRPr="00B95CED">
        <w:rPr>
          <w:rFonts w:ascii="Times New Roman" w:hAnsi="Times New Roman" w:cs="Times New Roman"/>
          <w:color w:val="auto"/>
          <w:sz w:val="24"/>
          <w:szCs w:val="24"/>
        </w:rPr>
        <w:t xml:space="preserve"> baik cetak </w:t>
      </w:r>
      <w:r w:rsidR="00FA6CCF">
        <w:rPr>
          <w:rFonts w:ascii="Times New Roman" w:hAnsi="Times New Roman" w:cs="Times New Roman"/>
          <w:color w:val="auto"/>
          <w:sz w:val="24"/>
          <w:szCs w:val="24"/>
          <w:lang w:val="id-ID"/>
        </w:rPr>
        <w:t>juga</w:t>
      </w:r>
      <w:r w:rsidRPr="00B95CED">
        <w:rPr>
          <w:rFonts w:ascii="Times New Roman" w:hAnsi="Times New Roman" w:cs="Times New Roman"/>
          <w:color w:val="auto"/>
          <w:sz w:val="24"/>
          <w:szCs w:val="24"/>
        </w:rPr>
        <w:t xml:space="preserve"> online. Berita tersebut mencerminkan aspirasi </w:t>
      </w:r>
      <w:r w:rsidRPr="00B95CED">
        <w:rPr>
          <w:rFonts w:ascii="Times New Roman" w:hAnsi="Times New Roman" w:cs="Times New Roman"/>
          <w:color w:val="auto"/>
          <w:sz w:val="24"/>
          <w:szCs w:val="24"/>
        </w:rPr>
        <w:lastRenderedPageBreak/>
        <w:t xml:space="preserve">masyarakat terkait tuntutan hukuman diharapkan diberikan </w:t>
      </w:r>
      <w:r w:rsidR="00FA6CCF">
        <w:rPr>
          <w:rFonts w:ascii="Times New Roman" w:hAnsi="Times New Roman" w:cs="Times New Roman"/>
          <w:color w:val="auto"/>
          <w:sz w:val="24"/>
          <w:szCs w:val="24"/>
          <w:lang w:val="id-ID"/>
        </w:rPr>
        <w:t>ke</w:t>
      </w:r>
      <w:r w:rsidRPr="00B95CED">
        <w:rPr>
          <w:rFonts w:ascii="Times New Roman" w:hAnsi="Times New Roman" w:cs="Times New Roman"/>
          <w:color w:val="auto"/>
          <w:sz w:val="24"/>
          <w:szCs w:val="24"/>
        </w:rPr>
        <w:t xml:space="preserve"> pelaku Herry Wirawan, seperti pidana mati, pidana seumur hidup, kebiri kimia, pembekuan </w:t>
      </w:r>
      <w:r w:rsidR="00FA6CCF">
        <w:rPr>
          <w:rFonts w:ascii="Times New Roman" w:hAnsi="Times New Roman" w:cs="Times New Roman"/>
          <w:color w:val="auto"/>
          <w:sz w:val="24"/>
          <w:szCs w:val="24"/>
          <w:lang w:val="id-ID"/>
        </w:rPr>
        <w:t>juga</w:t>
      </w:r>
      <w:r w:rsidRPr="00B95CED">
        <w:rPr>
          <w:rFonts w:ascii="Times New Roman" w:hAnsi="Times New Roman" w:cs="Times New Roman"/>
          <w:color w:val="auto"/>
          <w:sz w:val="24"/>
          <w:szCs w:val="24"/>
        </w:rPr>
        <w:t xml:space="preserve"> pencabutan ijin Yayasan, perampasan harta Yayasan </w:t>
      </w:r>
      <w:r w:rsidR="00FA6CCF">
        <w:rPr>
          <w:rFonts w:ascii="Times New Roman" w:hAnsi="Times New Roman" w:cs="Times New Roman"/>
          <w:color w:val="auto"/>
          <w:sz w:val="24"/>
          <w:szCs w:val="24"/>
          <w:lang w:val="id-ID"/>
        </w:rPr>
        <w:t>guna</w:t>
      </w:r>
      <w:r w:rsidRPr="00B95CED">
        <w:rPr>
          <w:rFonts w:ascii="Times New Roman" w:hAnsi="Times New Roman" w:cs="Times New Roman"/>
          <w:color w:val="auto"/>
          <w:sz w:val="24"/>
          <w:szCs w:val="24"/>
        </w:rPr>
        <w:t xml:space="preserve"> perlindungan korban, serta restitusi.</w:t>
      </w:r>
    </w:p>
    <w:p w:rsidR="00FA6CCF" w:rsidRDefault="00FA6CCF" w:rsidP="00EE58A4">
      <w:pPr>
        <w:pStyle w:val="Body"/>
        <w:spacing w:after="0" w:line="360" w:lineRule="auto"/>
        <w:ind w:left="1134" w:firstLine="567"/>
        <w:jc w:val="both"/>
        <w:rPr>
          <w:rFonts w:ascii="Times New Roman" w:hAnsi="Times New Roman" w:cs="Times New Roman"/>
          <w:color w:val="auto"/>
          <w:sz w:val="24"/>
          <w:szCs w:val="24"/>
          <w:lang w:val="id-ID"/>
        </w:rPr>
      </w:pPr>
      <w:proofErr w:type="gramStart"/>
      <w:r w:rsidRPr="00FA6CCF">
        <w:rPr>
          <w:rFonts w:ascii="Times New Roman" w:hAnsi="Times New Roman" w:cs="Times New Roman"/>
          <w:color w:val="auto"/>
          <w:sz w:val="24"/>
          <w:szCs w:val="24"/>
        </w:rPr>
        <w:t>Tujuan lokal sehubungan dengan permintaan disiplin bertujuan untuk memberikan dampak penghalang yang nyata pada pelakunya, seperti hukuman mati, penahanan seumur hidup, atau pengebirian, serta penyitaan sumber daya pelaku untuk memulihkan kondisi korban dan menerapkan kompensasi kepada orang tersebut.</w:t>
      </w:r>
      <w:proofErr w:type="gramEnd"/>
      <w:r w:rsidRPr="00FA6CCF">
        <w:rPr>
          <w:rFonts w:ascii="Times New Roman" w:hAnsi="Times New Roman" w:cs="Times New Roman"/>
          <w:color w:val="auto"/>
          <w:sz w:val="24"/>
          <w:szCs w:val="24"/>
        </w:rPr>
        <w:t xml:space="preserve"> </w:t>
      </w:r>
      <w:proofErr w:type="gramStart"/>
      <w:r w:rsidRPr="00FA6CCF">
        <w:rPr>
          <w:rFonts w:ascii="Times New Roman" w:hAnsi="Times New Roman" w:cs="Times New Roman"/>
          <w:color w:val="auto"/>
          <w:sz w:val="24"/>
          <w:szCs w:val="24"/>
        </w:rPr>
        <w:t>dalam</w:t>
      </w:r>
      <w:proofErr w:type="gramEnd"/>
      <w:r w:rsidRPr="00FA6CCF">
        <w:rPr>
          <w:rFonts w:ascii="Times New Roman" w:hAnsi="Times New Roman" w:cs="Times New Roman"/>
          <w:color w:val="auto"/>
          <w:sz w:val="24"/>
          <w:szCs w:val="24"/>
        </w:rPr>
        <w:t xml:space="preserve"> pertanyaan. </w:t>
      </w:r>
      <w:proofErr w:type="gramStart"/>
      <w:r w:rsidRPr="00FA6CCF">
        <w:rPr>
          <w:rFonts w:ascii="Times New Roman" w:hAnsi="Times New Roman" w:cs="Times New Roman"/>
          <w:color w:val="auto"/>
          <w:sz w:val="24"/>
          <w:szCs w:val="24"/>
        </w:rPr>
        <w:t>Melalui inklusi media yang meningkat, diyakini bahwa hal itu dapat membingkai perhatian publik tentang keseriusan pelanggaran kebiadaban seksual terhadap anak muda dan konsekuensi merugikan yang ditimbulkannya.</w:t>
      </w:r>
      <w:proofErr w:type="gramEnd"/>
      <w:r w:rsidRPr="00FA6CCF">
        <w:rPr>
          <w:rFonts w:ascii="Times New Roman" w:hAnsi="Times New Roman" w:cs="Times New Roman"/>
          <w:color w:val="auto"/>
          <w:sz w:val="24"/>
          <w:szCs w:val="24"/>
        </w:rPr>
        <w:t xml:space="preserve"> </w:t>
      </w:r>
      <w:proofErr w:type="gramStart"/>
      <w:r w:rsidRPr="00FA6CCF">
        <w:rPr>
          <w:rFonts w:ascii="Times New Roman" w:hAnsi="Times New Roman" w:cs="Times New Roman"/>
          <w:color w:val="auto"/>
          <w:sz w:val="24"/>
          <w:szCs w:val="24"/>
        </w:rPr>
        <w:t>Selain itu, liputan media terhadap hukuman yang dijatuhkan kepada pelaku diharapkan dapat memberikan efek jera bagi pelaku kekerasan seksual terhadap anak.</w:t>
      </w:r>
      <w:proofErr w:type="gramEnd"/>
    </w:p>
    <w:p w:rsidR="00EE58A4" w:rsidRPr="00EE58A4" w:rsidRDefault="00EE58A4" w:rsidP="00EE58A4">
      <w:pPr>
        <w:pStyle w:val="Body"/>
        <w:spacing w:after="0" w:line="360" w:lineRule="auto"/>
        <w:ind w:left="1134" w:firstLine="567"/>
        <w:jc w:val="both"/>
        <w:rPr>
          <w:rFonts w:ascii="Times New Roman" w:hAnsi="Times New Roman" w:cs="Times New Roman"/>
          <w:color w:val="auto"/>
          <w:sz w:val="24"/>
          <w:szCs w:val="24"/>
        </w:rPr>
      </w:pPr>
      <w:r w:rsidRPr="00EE58A4">
        <w:rPr>
          <w:rFonts w:ascii="Times New Roman" w:hAnsi="Times New Roman" w:cs="Times New Roman"/>
          <w:color w:val="auto"/>
          <w:sz w:val="24"/>
          <w:szCs w:val="24"/>
        </w:rPr>
        <w:t xml:space="preserve">Dalam kasus kekerasan seksual </w:t>
      </w:r>
      <w:r w:rsidR="00FA6CCF">
        <w:rPr>
          <w:rFonts w:ascii="Times New Roman" w:hAnsi="Times New Roman" w:cs="Times New Roman"/>
          <w:color w:val="auto"/>
          <w:sz w:val="24"/>
          <w:szCs w:val="24"/>
          <w:lang w:val="id-ID"/>
        </w:rPr>
        <w:t>kepada</w:t>
      </w:r>
      <w:r w:rsidRPr="00EE58A4">
        <w:rPr>
          <w:rFonts w:ascii="Times New Roman" w:hAnsi="Times New Roman" w:cs="Times New Roman"/>
          <w:color w:val="auto"/>
          <w:sz w:val="24"/>
          <w:szCs w:val="24"/>
        </w:rPr>
        <w:t xml:space="preserve"> anak dilakukan Herry Wirawan, pengadilan banding menjatuhkan hukuman pidana mati, pembebanan restitusi sebesar Rp. 331.527.186,00, serta perampasan harta kekayaan dan aset Terdakwa Herry Wirawan, termasuk tanah, bangunan, hak-hak d</w:t>
      </w:r>
      <w:r w:rsidR="00FA6CCF">
        <w:rPr>
          <w:rFonts w:ascii="Times New Roman" w:hAnsi="Times New Roman" w:cs="Times New Roman"/>
          <w:color w:val="auto"/>
          <w:sz w:val="24"/>
          <w:szCs w:val="24"/>
          <w:lang w:val="id-ID"/>
        </w:rPr>
        <w:t>i</w:t>
      </w:r>
      <w:r w:rsidRPr="00EE58A4">
        <w:rPr>
          <w:rFonts w:ascii="Times New Roman" w:hAnsi="Times New Roman" w:cs="Times New Roman"/>
          <w:color w:val="auto"/>
          <w:sz w:val="24"/>
          <w:szCs w:val="24"/>
        </w:rPr>
        <w:t xml:space="preserve"> yayasan, serta aset lainnya. Aset-aset tersebut </w:t>
      </w:r>
      <w:proofErr w:type="gramStart"/>
      <w:r w:rsidRPr="00EE58A4">
        <w:rPr>
          <w:rFonts w:ascii="Times New Roman" w:hAnsi="Times New Roman" w:cs="Times New Roman"/>
          <w:color w:val="auto"/>
          <w:sz w:val="24"/>
          <w:szCs w:val="24"/>
        </w:rPr>
        <w:t>akan</w:t>
      </w:r>
      <w:proofErr w:type="gramEnd"/>
      <w:r w:rsidRPr="00EE58A4">
        <w:rPr>
          <w:rFonts w:ascii="Times New Roman" w:hAnsi="Times New Roman" w:cs="Times New Roman"/>
          <w:color w:val="auto"/>
          <w:sz w:val="24"/>
          <w:szCs w:val="24"/>
        </w:rPr>
        <w:t xml:space="preserve"> dilelang dan hasilnya akan digunakan oleh Pemerintah Daerah Propinsi Jawa Barat </w:t>
      </w:r>
      <w:r w:rsidR="00FA6CCF">
        <w:rPr>
          <w:rFonts w:ascii="Times New Roman" w:hAnsi="Times New Roman" w:cs="Times New Roman"/>
          <w:color w:val="auto"/>
          <w:sz w:val="24"/>
          <w:szCs w:val="24"/>
          <w:lang w:val="id-ID"/>
        </w:rPr>
        <w:t>guna</w:t>
      </w:r>
      <w:r w:rsidRPr="00EE58A4">
        <w:rPr>
          <w:rFonts w:ascii="Times New Roman" w:hAnsi="Times New Roman" w:cs="Times New Roman"/>
          <w:color w:val="auto"/>
          <w:sz w:val="24"/>
          <w:szCs w:val="24"/>
        </w:rPr>
        <w:t xml:space="preserve"> pendidikan </w:t>
      </w:r>
      <w:r w:rsidR="00FA6CCF">
        <w:rPr>
          <w:rFonts w:ascii="Times New Roman" w:hAnsi="Times New Roman" w:cs="Times New Roman"/>
          <w:color w:val="auto"/>
          <w:sz w:val="24"/>
          <w:szCs w:val="24"/>
          <w:lang w:val="id-ID"/>
        </w:rPr>
        <w:t>juga</w:t>
      </w:r>
      <w:r w:rsidRPr="00EE58A4">
        <w:rPr>
          <w:rFonts w:ascii="Times New Roman" w:hAnsi="Times New Roman" w:cs="Times New Roman"/>
          <w:color w:val="auto"/>
          <w:sz w:val="24"/>
          <w:szCs w:val="24"/>
        </w:rPr>
        <w:t xml:space="preserve"> kehidupan anak korban </w:t>
      </w:r>
      <w:r w:rsidR="00FA6CCF">
        <w:rPr>
          <w:rFonts w:ascii="Times New Roman" w:hAnsi="Times New Roman" w:cs="Times New Roman"/>
          <w:color w:val="auto"/>
          <w:sz w:val="24"/>
          <w:szCs w:val="24"/>
          <w:lang w:val="id-ID"/>
        </w:rPr>
        <w:t xml:space="preserve">juga </w:t>
      </w:r>
      <w:r w:rsidRPr="00EE58A4">
        <w:rPr>
          <w:rFonts w:ascii="Times New Roman" w:hAnsi="Times New Roman" w:cs="Times New Roman"/>
          <w:color w:val="auto"/>
          <w:sz w:val="24"/>
          <w:szCs w:val="24"/>
        </w:rPr>
        <w:t>bayi mereka hingga dewasa atau</w:t>
      </w:r>
      <w:r w:rsidR="00FA6CCF">
        <w:rPr>
          <w:rFonts w:ascii="Times New Roman" w:hAnsi="Times New Roman" w:cs="Times New Roman"/>
          <w:color w:val="auto"/>
          <w:sz w:val="24"/>
          <w:szCs w:val="24"/>
          <w:lang w:val="id-ID"/>
        </w:rPr>
        <w:t>pun</w:t>
      </w:r>
      <w:r w:rsidRPr="00EE58A4">
        <w:rPr>
          <w:rFonts w:ascii="Times New Roman" w:hAnsi="Times New Roman" w:cs="Times New Roman"/>
          <w:color w:val="auto"/>
          <w:sz w:val="24"/>
          <w:szCs w:val="24"/>
        </w:rPr>
        <w:t xml:space="preserve"> menikah.</w:t>
      </w:r>
    </w:p>
    <w:p w:rsidR="00B95CED" w:rsidRDefault="00EE58A4" w:rsidP="00B95CED">
      <w:pPr>
        <w:pStyle w:val="Body"/>
        <w:numPr>
          <w:ilvl w:val="4"/>
          <w:numId w:val="22"/>
        </w:numPr>
        <w:spacing w:after="0" w:line="36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Penangan Pidana Bagi Pelaku Tindak Pidana</w:t>
      </w:r>
    </w:p>
    <w:p w:rsidR="00EE58A4" w:rsidRDefault="00EE58A4" w:rsidP="00EE58A4">
      <w:pPr>
        <w:pStyle w:val="Body"/>
        <w:spacing w:after="0" w:line="360" w:lineRule="auto"/>
        <w:ind w:left="1134" w:firstLine="567"/>
        <w:jc w:val="both"/>
        <w:rPr>
          <w:rFonts w:ascii="Times New Roman" w:hAnsi="Times New Roman" w:cs="Times New Roman"/>
          <w:color w:val="auto"/>
          <w:sz w:val="24"/>
          <w:szCs w:val="24"/>
        </w:rPr>
      </w:pPr>
      <w:proofErr w:type="gramStart"/>
      <w:r w:rsidRPr="00EE58A4">
        <w:rPr>
          <w:rFonts w:ascii="Times New Roman" w:hAnsi="Times New Roman" w:cs="Times New Roman"/>
          <w:color w:val="auto"/>
          <w:sz w:val="24"/>
          <w:szCs w:val="24"/>
        </w:rPr>
        <w:t>Pengenaan sanksi pidana terhadap pelaku tidak hanya bertujuan menghukumnya, tetapi juga untuk mencegah dan membina pelaku serta memulihkan korban.</w:t>
      </w:r>
      <w:proofErr w:type="gramEnd"/>
      <w:r w:rsidRPr="00EE58A4">
        <w:rPr>
          <w:rFonts w:ascii="Times New Roman" w:hAnsi="Times New Roman" w:cs="Times New Roman"/>
          <w:color w:val="auto"/>
          <w:sz w:val="24"/>
          <w:szCs w:val="24"/>
        </w:rPr>
        <w:t xml:space="preserve"> Pidana mati dan restitusi yang dijatuhkan kepada pelaku Herry Wirawan sebesar Rp. 331.527.186,00 memiliki tujuan pencegahan yang sungguh-sungguh dalam menciptakan efek </w:t>
      </w:r>
      <w:r w:rsidRPr="00EE58A4">
        <w:rPr>
          <w:rFonts w:ascii="Times New Roman" w:hAnsi="Times New Roman" w:cs="Times New Roman"/>
          <w:color w:val="auto"/>
          <w:sz w:val="24"/>
          <w:szCs w:val="24"/>
        </w:rPr>
        <w:lastRenderedPageBreak/>
        <w:t xml:space="preserve">jera, baik bagi pelaku </w:t>
      </w:r>
      <w:r w:rsidR="00FA6CCF">
        <w:rPr>
          <w:rFonts w:ascii="Times New Roman" w:hAnsi="Times New Roman" w:cs="Times New Roman"/>
          <w:color w:val="auto"/>
          <w:sz w:val="24"/>
          <w:szCs w:val="24"/>
          <w:lang w:val="id-ID"/>
        </w:rPr>
        <w:t>juga</w:t>
      </w:r>
      <w:r w:rsidRPr="00EE58A4">
        <w:rPr>
          <w:rFonts w:ascii="Times New Roman" w:hAnsi="Times New Roman" w:cs="Times New Roman"/>
          <w:color w:val="auto"/>
          <w:sz w:val="24"/>
          <w:szCs w:val="24"/>
        </w:rPr>
        <w:t xml:space="preserve"> masyarakat </w:t>
      </w:r>
      <w:r w:rsidR="00FA6CCF">
        <w:rPr>
          <w:rFonts w:ascii="Times New Roman" w:hAnsi="Times New Roman" w:cs="Times New Roman"/>
          <w:color w:val="auto"/>
          <w:sz w:val="24"/>
          <w:szCs w:val="24"/>
          <w:lang w:val="id-ID"/>
        </w:rPr>
        <w:t>supaya</w:t>
      </w:r>
      <w:r w:rsidRPr="00EE58A4">
        <w:rPr>
          <w:rFonts w:ascii="Times New Roman" w:hAnsi="Times New Roman" w:cs="Times New Roman"/>
          <w:color w:val="auto"/>
          <w:sz w:val="24"/>
          <w:szCs w:val="24"/>
        </w:rPr>
        <w:t xml:space="preserve"> terhindar dari tindak pidana kekerasan seksual. </w:t>
      </w:r>
    </w:p>
    <w:p w:rsidR="00EE58A4" w:rsidRDefault="00EE58A4" w:rsidP="00EE58A4">
      <w:pPr>
        <w:pStyle w:val="Body"/>
        <w:spacing w:after="0" w:line="360" w:lineRule="auto"/>
        <w:ind w:left="1134" w:firstLine="567"/>
        <w:jc w:val="both"/>
        <w:rPr>
          <w:rFonts w:ascii="Times New Roman" w:hAnsi="Times New Roman" w:cs="Times New Roman"/>
          <w:color w:val="auto"/>
          <w:sz w:val="24"/>
          <w:szCs w:val="24"/>
        </w:rPr>
      </w:pPr>
      <w:r w:rsidRPr="00EE58A4">
        <w:rPr>
          <w:rFonts w:ascii="Times New Roman" w:hAnsi="Times New Roman" w:cs="Times New Roman"/>
          <w:color w:val="auto"/>
          <w:sz w:val="24"/>
          <w:szCs w:val="24"/>
        </w:rPr>
        <w:t xml:space="preserve">Pemberian restitusi kepada anak korban bertujuan membantu mereka dalam proses pemulihan hingga dewasa atau menikah. Pendekatan hukuman ini berorientasi pada pemulihan korban dan </w:t>
      </w:r>
      <w:r w:rsidR="00FA6CCF">
        <w:rPr>
          <w:rFonts w:ascii="Times New Roman" w:hAnsi="Times New Roman" w:cs="Times New Roman"/>
          <w:color w:val="auto"/>
          <w:sz w:val="24"/>
          <w:szCs w:val="24"/>
          <w:lang w:val="id-ID"/>
        </w:rPr>
        <w:t>berdasar</w:t>
      </w:r>
      <w:r w:rsidRPr="00EE58A4">
        <w:rPr>
          <w:rFonts w:ascii="Times New Roman" w:hAnsi="Times New Roman" w:cs="Times New Roman"/>
          <w:color w:val="auto"/>
          <w:sz w:val="24"/>
          <w:szCs w:val="24"/>
        </w:rPr>
        <w:t xml:space="preserve"> </w:t>
      </w:r>
      <w:proofErr w:type="gramStart"/>
      <w:r w:rsidRPr="00EE58A4">
        <w:rPr>
          <w:rFonts w:ascii="Times New Roman" w:hAnsi="Times New Roman" w:cs="Times New Roman"/>
          <w:color w:val="auto"/>
          <w:sz w:val="24"/>
          <w:szCs w:val="24"/>
        </w:rPr>
        <w:t>norma</w:t>
      </w:r>
      <w:proofErr w:type="gramEnd"/>
      <w:r w:rsidRPr="00EE58A4">
        <w:rPr>
          <w:rFonts w:ascii="Times New Roman" w:hAnsi="Times New Roman" w:cs="Times New Roman"/>
          <w:color w:val="auto"/>
          <w:sz w:val="24"/>
          <w:szCs w:val="24"/>
        </w:rPr>
        <w:t xml:space="preserve"> hukum mengatur perlindungan saksi dan korban. </w:t>
      </w:r>
      <w:proofErr w:type="gramStart"/>
      <w:r w:rsidRPr="00EE58A4">
        <w:rPr>
          <w:rFonts w:ascii="Times New Roman" w:hAnsi="Times New Roman" w:cs="Times New Roman"/>
          <w:color w:val="auto"/>
          <w:sz w:val="24"/>
          <w:szCs w:val="24"/>
        </w:rPr>
        <w:t xml:space="preserve">Pembebanan restitusi juga </w:t>
      </w:r>
      <w:r w:rsidR="00FA6CCF">
        <w:rPr>
          <w:rFonts w:ascii="Times New Roman" w:hAnsi="Times New Roman" w:cs="Times New Roman"/>
          <w:color w:val="auto"/>
          <w:sz w:val="24"/>
          <w:szCs w:val="24"/>
          <w:lang w:val="id-ID"/>
        </w:rPr>
        <w:t>berdasar</w:t>
      </w:r>
      <w:r w:rsidRPr="00EE58A4">
        <w:rPr>
          <w:rFonts w:ascii="Times New Roman" w:hAnsi="Times New Roman" w:cs="Times New Roman"/>
          <w:color w:val="auto"/>
          <w:sz w:val="24"/>
          <w:szCs w:val="24"/>
        </w:rPr>
        <w:t xml:space="preserve"> </w:t>
      </w:r>
      <w:r w:rsidR="00FA6CCF" w:rsidRPr="00FA6CCF">
        <w:rPr>
          <w:rFonts w:ascii="Times New Roman" w:hAnsi="Times New Roman" w:cs="Times New Roman"/>
          <w:color w:val="FFFFFF" w:themeColor="background1"/>
          <w:sz w:val="24"/>
          <w:szCs w:val="24"/>
          <w:lang w:val="id-ID"/>
        </w:rPr>
        <w:t>“</w:t>
      </w:r>
      <w:r w:rsidRPr="00EE58A4">
        <w:rPr>
          <w:rFonts w:ascii="Times New Roman" w:hAnsi="Times New Roman" w:cs="Times New Roman"/>
          <w:color w:val="auto"/>
          <w:sz w:val="24"/>
          <w:szCs w:val="24"/>
        </w:rPr>
        <w:t>Deklarasi Prinsip Dasar Keadilan bagi Korban Kejahatan dan Penyalahgunaan Kekuasaan</w:t>
      </w:r>
      <w:r w:rsidR="00FA6CCF" w:rsidRPr="00FA6CCF">
        <w:rPr>
          <w:rFonts w:ascii="Times New Roman" w:hAnsi="Times New Roman" w:cs="Times New Roman"/>
          <w:color w:val="FFFFFF" w:themeColor="background1"/>
          <w:sz w:val="24"/>
          <w:szCs w:val="24"/>
          <w:lang w:val="id-ID"/>
        </w:rPr>
        <w:t>”</w:t>
      </w:r>
      <w:r w:rsidRPr="00FA6CCF">
        <w:rPr>
          <w:rFonts w:ascii="Times New Roman" w:hAnsi="Times New Roman" w:cs="Times New Roman"/>
          <w:color w:val="FFFFFF" w:themeColor="background1"/>
          <w:sz w:val="24"/>
          <w:szCs w:val="24"/>
        </w:rPr>
        <w:t xml:space="preserve"> </w:t>
      </w:r>
      <w:r w:rsidRPr="00EE58A4">
        <w:rPr>
          <w:rFonts w:ascii="Times New Roman" w:hAnsi="Times New Roman" w:cs="Times New Roman"/>
          <w:color w:val="auto"/>
          <w:sz w:val="24"/>
          <w:szCs w:val="24"/>
        </w:rPr>
        <w:t>PBB yang menekankan pemberian restitusi yang adil kepada korban.</w:t>
      </w:r>
      <w:proofErr w:type="gramEnd"/>
    </w:p>
    <w:p w:rsidR="00EE58A4" w:rsidRDefault="00EE58A4" w:rsidP="00EE58A4">
      <w:pPr>
        <w:pStyle w:val="Body"/>
        <w:spacing w:after="0" w:line="360" w:lineRule="auto"/>
        <w:ind w:left="1134" w:firstLine="567"/>
        <w:jc w:val="both"/>
        <w:rPr>
          <w:rFonts w:ascii="Times New Roman" w:hAnsi="Times New Roman" w:cs="Times New Roman"/>
          <w:color w:val="auto"/>
          <w:sz w:val="24"/>
          <w:szCs w:val="24"/>
        </w:rPr>
      </w:pPr>
      <w:proofErr w:type="gramStart"/>
      <w:r w:rsidRPr="00EE58A4">
        <w:rPr>
          <w:rFonts w:ascii="Times New Roman" w:hAnsi="Times New Roman" w:cs="Times New Roman"/>
          <w:color w:val="auto"/>
          <w:sz w:val="24"/>
          <w:szCs w:val="24"/>
        </w:rPr>
        <w:t xml:space="preserve">Majelis Hakim Tingkat Banding menjatuhkan pidana mati </w:t>
      </w:r>
      <w:r w:rsidR="00FA6CCF">
        <w:rPr>
          <w:rFonts w:ascii="Times New Roman" w:hAnsi="Times New Roman" w:cs="Times New Roman"/>
          <w:color w:val="auto"/>
          <w:sz w:val="24"/>
          <w:szCs w:val="24"/>
          <w:lang w:val="id-ID"/>
        </w:rPr>
        <w:t>juga</w:t>
      </w:r>
      <w:r w:rsidRPr="00EE58A4">
        <w:rPr>
          <w:rFonts w:ascii="Times New Roman" w:hAnsi="Times New Roman" w:cs="Times New Roman"/>
          <w:color w:val="auto"/>
          <w:sz w:val="24"/>
          <w:szCs w:val="24"/>
        </w:rPr>
        <w:t xml:space="preserve"> restitusi kepada pelaku sebagai konsekuensi perbuatannya.</w:t>
      </w:r>
      <w:proofErr w:type="gramEnd"/>
      <w:r w:rsidRPr="00EE58A4">
        <w:rPr>
          <w:rFonts w:ascii="Times New Roman" w:hAnsi="Times New Roman" w:cs="Times New Roman"/>
          <w:color w:val="auto"/>
          <w:sz w:val="24"/>
          <w:szCs w:val="24"/>
        </w:rPr>
        <w:t xml:space="preserve"> </w:t>
      </w:r>
      <w:proofErr w:type="gramStart"/>
      <w:r w:rsidRPr="00EE58A4">
        <w:rPr>
          <w:rFonts w:ascii="Times New Roman" w:hAnsi="Times New Roman" w:cs="Times New Roman"/>
          <w:color w:val="auto"/>
          <w:sz w:val="24"/>
          <w:szCs w:val="24"/>
        </w:rPr>
        <w:t>Pidana tambahan seperti perampasan keuntungan atau</w:t>
      </w:r>
      <w:r w:rsidR="00FA6CCF">
        <w:rPr>
          <w:rFonts w:ascii="Times New Roman" w:hAnsi="Times New Roman" w:cs="Times New Roman"/>
          <w:color w:val="auto"/>
          <w:sz w:val="24"/>
          <w:szCs w:val="24"/>
          <w:lang w:val="id-ID"/>
        </w:rPr>
        <w:t>pun</w:t>
      </w:r>
      <w:r w:rsidRPr="00EE58A4">
        <w:rPr>
          <w:rFonts w:ascii="Times New Roman" w:hAnsi="Times New Roman" w:cs="Times New Roman"/>
          <w:color w:val="auto"/>
          <w:sz w:val="24"/>
          <w:szCs w:val="24"/>
        </w:rPr>
        <w:t xml:space="preserve"> harta diperoleh dari Tindak Pidana Kekerasan Seksual juga dapat diterapkan oleh Hakim.</w:t>
      </w:r>
      <w:proofErr w:type="gramEnd"/>
      <w:r w:rsidRPr="00EE58A4">
        <w:rPr>
          <w:rFonts w:ascii="Times New Roman" w:hAnsi="Times New Roman" w:cs="Times New Roman"/>
          <w:color w:val="auto"/>
          <w:sz w:val="24"/>
          <w:szCs w:val="24"/>
        </w:rPr>
        <w:t xml:space="preserve"> Meskipun Pasal 67 KUHP tidak memperbolehkan pidana tambahan untuk pidana mati atau seumur hidup</w:t>
      </w:r>
      <w:r>
        <w:rPr>
          <w:rFonts w:ascii="Times New Roman" w:hAnsi="Times New Roman" w:cs="Times New Roman"/>
          <w:color w:val="auto"/>
          <w:sz w:val="24"/>
          <w:szCs w:val="24"/>
        </w:rPr>
        <w:t>.</w:t>
      </w:r>
    </w:p>
    <w:p w:rsidR="00EE58A4" w:rsidRPr="00EE58A4" w:rsidRDefault="00EE58A4" w:rsidP="00EE58A4">
      <w:pPr>
        <w:pStyle w:val="Body"/>
        <w:spacing w:after="0" w:line="360" w:lineRule="auto"/>
        <w:ind w:left="1134" w:firstLine="567"/>
        <w:jc w:val="both"/>
        <w:rPr>
          <w:rFonts w:ascii="Times New Roman" w:hAnsi="Times New Roman" w:cs="Times New Roman"/>
          <w:color w:val="auto"/>
          <w:sz w:val="24"/>
          <w:szCs w:val="24"/>
        </w:rPr>
      </w:pPr>
      <w:r w:rsidRPr="00EE58A4">
        <w:rPr>
          <w:rFonts w:ascii="Times New Roman" w:hAnsi="Times New Roman" w:cs="Times New Roman"/>
          <w:color w:val="auto"/>
          <w:sz w:val="24"/>
          <w:szCs w:val="24"/>
        </w:rPr>
        <w:t xml:space="preserve">Majelis Hakim Tingkat Banding mengambil pendekatan politik kriminal yang mempertimbangkan keadilan bagi korban. Pembayaran restitusi oleh pelaku, sebesar Rp. 331.527.186,00, merupakan bentuk tanggung jawab dan penyesalan atas perbuatannya. </w:t>
      </w:r>
      <w:proofErr w:type="gramStart"/>
      <w:r w:rsidRPr="00EE58A4">
        <w:rPr>
          <w:rFonts w:ascii="Times New Roman" w:hAnsi="Times New Roman" w:cs="Times New Roman"/>
          <w:color w:val="auto"/>
          <w:sz w:val="24"/>
          <w:szCs w:val="24"/>
        </w:rPr>
        <w:t>Pelaku telah mengakui kesalahannya dan bertanggung jawab sesuai dengan tujuan pidana d</w:t>
      </w:r>
      <w:r w:rsidR="00FA6CCF">
        <w:rPr>
          <w:rFonts w:ascii="Times New Roman" w:hAnsi="Times New Roman" w:cs="Times New Roman"/>
          <w:color w:val="auto"/>
          <w:sz w:val="24"/>
          <w:szCs w:val="24"/>
          <w:lang w:val="id-ID"/>
        </w:rPr>
        <w:t>i</w:t>
      </w:r>
      <w:r w:rsidRPr="00EE58A4">
        <w:rPr>
          <w:rFonts w:ascii="Times New Roman" w:hAnsi="Times New Roman" w:cs="Times New Roman"/>
          <w:color w:val="auto"/>
          <w:sz w:val="24"/>
          <w:szCs w:val="24"/>
        </w:rPr>
        <w:t xml:space="preserve"> RUU KUHP untuk mengatasi rasa bersalah pelaku tindak pidana.</w:t>
      </w:r>
      <w:proofErr w:type="gramEnd"/>
    </w:p>
    <w:p w:rsidR="00B95CED" w:rsidRDefault="00EE58A4" w:rsidP="00B95CED">
      <w:pPr>
        <w:pStyle w:val="Body"/>
        <w:numPr>
          <w:ilvl w:val="4"/>
          <w:numId w:val="22"/>
        </w:numPr>
        <w:spacing w:after="0" w:line="36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Pencegahan Tanpa Pemidanaan</w:t>
      </w:r>
    </w:p>
    <w:p w:rsidR="00EE58A4" w:rsidRDefault="00EE58A4" w:rsidP="00EE58A4">
      <w:pPr>
        <w:pStyle w:val="Body"/>
        <w:spacing w:after="0" w:line="360" w:lineRule="auto"/>
        <w:ind w:left="1134" w:firstLine="567"/>
        <w:jc w:val="both"/>
        <w:rPr>
          <w:rFonts w:ascii="Times New Roman" w:hAnsi="Times New Roman" w:cs="Times New Roman"/>
          <w:color w:val="auto"/>
          <w:sz w:val="24"/>
          <w:szCs w:val="24"/>
        </w:rPr>
      </w:pPr>
      <w:r w:rsidRPr="00EE58A4">
        <w:rPr>
          <w:rFonts w:ascii="Times New Roman" w:hAnsi="Times New Roman" w:cs="Times New Roman"/>
          <w:color w:val="auto"/>
          <w:sz w:val="24"/>
          <w:szCs w:val="24"/>
        </w:rPr>
        <w:t>Upaya untuk pencegahan tanpa pemidanaan meliputi beberapa langkah, seperti pembangunan kebijakan sosial, perencanaan kesehatan mental masyarakat, lingkungan sosial yang ramah anak, dan penerapan hukum administrasi dan hukum perdata.</w:t>
      </w:r>
    </w:p>
    <w:p w:rsidR="00EE58A4" w:rsidRPr="00EE58A4" w:rsidRDefault="00FA6CCF" w:rsidP="00EE58A4">
      <w:pPr>
        <w:pStyle w:val="Body"/>
        <w:spacing w:after="0" w:line="360" w:lineRule="auto"/>
        <w:ind w:left="1134" w:firstLine="567"/>
        <w:jc w:val="both"/>
        <w:rPr>
          <w:rFonts w:ascii="Times New Roman" w:hAnsi="Times New Roman" w:cs="Times New Roman"/>
          <w:color w:val="auto"/>
          <w:sz w:val="24"/>
          <w:szCs w:val="24"/>
        </w:rPr>
      </w:pPr>
      <w:r w:rsidRPr="00FA6CCF">
        <w:rPr>
          <w:rFonts w:ascii="Times New Roman" w:hAnsi="Times New Roman" w:cs="Times New Roman"/>
          <w:color w:val="FFFFFF" w:themeColor="background1"/>
          <w:sz w:val="24"/>
          <w:szCs w:val="24"/>
          <w:lang w:val="id-ID"/>
        </w:rPr>
        <w:t>“</w:t>
      </w:r>
      <w:r w:rsidR="00EE58A4" w:rsidRPr="00EE58A4">
        <w:rPr>
          <w:rFonts w:ascii="Times New Roman" w:hAnsi="Times New Roman" w:cs="Times New Roman"/>
          <w:color w:val="auto"/>
          <w:sz w:val="24"/>
          <w:szCs w:val="24"/>
        </w:rPr>
        <w:t xml:space="preserve">Kebijakan sosial terkait anak telah dilakukan melalui Undang-Undang Perlindungan Anak, yaitu Undang-Undang Republik Indonesia Nomor 35 Tahun 2014 yang mengubah </w:t>
      </w:r>
      <w:bookmarkStart w:id="6" w:name="_Hlk140035399"/>
      <w:r w:rsidR="00EE58A4" w:rsidRPr="00EE58A4">
        <w:rPr>
          <w:rFonts w:ascii="Times New Roman" w:hAnsi="Times New Roman" w:cs="Times New Roman"/>
          <w:color w:val="auto"/>
          <w:sz w:val="24"/>
          <w:szCs w:val="24"/>
        </w:rPr>
        <w:t xml:space="preserve">Undang-Undang </w:t>
      </w:r>
      <w:r w:rsidR="00EE58A4" w:rsidRPr="00EE58A4">
        <w:rPr>
          <w:rFonts w:ascii="Times New Roman" w:hAnsi="Times New Roman" w:cs="Times New Roman"/>
          <w:color w:val="auto"/>
          <w:sz w:val="24"/>
          <w:szCs w:val="24"/>
        </w:rPr>
        <w:lastRenderedPageBreak/>
        <w:t>Nomor 23 Tahun 2002 tentang Perlindungan Anak</w:t>
      </w:r>
      <w:bookmarkEnd w:id="6"/>
      <w:r w:rsidR="00EE58A4" w:rsidRPr="00EE58A4">
        <w:rPr>
          <w:rFonts w:ascii="Times New Roman" w:hAnsi="Times New Roman" w:cs="Times New Roman"/>
          <w:color w:val="auto"/>
          <w:sz w:val="24"/>
          <w:szCs w:val="24"/>
        </w:rPr>
        <w:t>. Dalam upaya perlindungan anak, lembaga-lembaga seperti Kementerian Pemberdayaan Perempuan dan Anak, Dinas Pemberdayaan Perempuan dan Anak di tingkat kabupaten, Komisi Perlindungan Anak Indonesia, dan Unit Layanan Pemberdayaan Perempuan dan Anak di Lembaga Kepolisian memainkan peran penting. Selain itu, terdapat berbagai program dan kegiatan seperti kebijakan wajib belajar 12 tahun, bea siswa, ruang terbuka untuk bermain anak, serta program dan aktivitas di berbagai</w:t>
      </w:r>
      <w:r w:rsidRPr="00FA6CCF">
        <w:rPr>
          <w:rFonts w:ascii="Times New Roman" w:hAnsi="Times New Roman" w:cs="Times New Roman"/>
          <w:color w:val="FFFFFF" w:themeColor="background1"/>
          <w:sz w:val="24"/>
          <w:szCs w:val="24"/>
          <w:lang w:val="id-ID"/>
        </w:rPr>
        <w:t>”</w:t>
      </w:r>
      <w:r w:rsidR="00EE58A4" w:rsidRPr="00EE58A4">
        <w:rPr>
          <w:rFonts w:ascii="Times New Roman" w:hAnsi="Times New Roman" w:cs="Times New Roman"/>
          <w:color w:val="auto"/>
          <w:sz w:val="24"/>
          <w:szCs w:val="24"/>
        </w:rPr>
        <w:t xml:space="preserve"> lembaga dan lingkungan yang bertujuan membentuk lingkungan yang ramah anak.</w:t>
      </w:r>
    </w:p>
    <w:p w:rsidR="000A5202" w:rsidRPr="000A5202" w:rsidRDefault="000A5202" w:rsidP="000A5202">
      <w:pPr>
        <w:pStyle w:val="Body"/>
        <w:spacing w:after="0" w:line="360" w:lineRule="auto"/>
        <w:ind w:left="1134" w:firstLine="567"/>
        <w:jc w:val="both"/>
        <w:rPr>
          <w:rFonts w:ascii="Times New Roman" w:hAnsi="Times New Roman" w:cs="Times New Roman"/>
          <w:color w:val="auto"/>
          <w:sz w:val="24"/>
          <w:szCs w:val="24"/>
        </w:rPr>
      </w:pPr>
      <w:proofErr w:type="gramStart"/>
      <w:r w:rsidRPr="000A5202">
        <w:rPr>
          <w:rFonts w:ascii="Times New Roman" w:hAnsi="Times New Roman" w:cs="Times New Roman"/>
          <w:color w:val="auto"/>
          <w:sz w:val="24"/>
          <w:szCs w:val="24"/>
        </w:rPr>
        <w:t xml:space="preserve">Putusan pidana mati, pembebanan restitusi, </w:t>
      </w:r>
      <w:r w:rsidR="00FA6CCF">
        <w:rPr>
          <w:rFonts w:ascii="Times New Roman" w:hAnsi="Times New Roman" w:cs="Times New Roman"/>
          <w:color w:val="auto"/>
          <w:sz w:val="24"/>
          <w:szCs w:val="24"/>
          <w:lang w:val="id-ID"/>
        </w:rPr>
        <w:t>juga</w:t>
      </w:r>
      <w:r w:rsidRPr="000A5202">
        <w:rPr>
          <w:rFonts w:ascii="Times New Roman" w:hAnsi="Times New Roman" w:cs="Times New Roman"/>
          <w:color w:val="auto"/>
          <w:sz w:val="24"/>
          <w:szCs w:val="24"/>
        </w:rPr>
        <w:t xml:space="preserve"> perampasan harta terdakwa untuk anak korban mencerminkan pendekatan integrasi dalam penanganan kejahatan kekerasan seksual terhadap anak.</w:t>
      </w:r>
      <w:proofErr w:type="gramEnd"/>
      <w:r w:rsidRPr="000A5202">
        <w:rPr>
          <w:rFonts w:ascii="Times New Roman" w:hAnsi="Times New Roman" w:cs="Times New Roman"/>
          <w:color w:val="auto"/>
          <w:sz w:val="24"/>
          <w:szCs w:val="24"/>
        </w:rPr>
        <w:t xml:space="preserve"> Restitusi sebagai ganti kerugian menunjukkan sifat sanksi perdata dan melibatkan penggunaan harta terdakwa untuk memulihkan korban hingga dewasa atau menikah. Meskipun pendekatan administrasi ditolak oleh Majelis Hakim, Kementerian Agama mencabut izin pendirian pondok pesantren yang dikelola oleh terdakwa, menunjukkan integrasi antara sanksi administrasi dan hukum pidana. Pasal 18 ayat 2 mengatur pidana terhadap korporasi dalam kasus kekerasan seksual, termasuk perampasan keuntungan, pencabutan izin, pengumuman putusan pengadilan, larangan melakukan perbuatan tertentu, pembekuan kegiatan atau tempat usaha, dan pembubaran korporasi. </w:t>
      </w:r>
      <w:proofErr w:type="gramStart"/>
      <w:r w:rsidRPr="000A5202">
        <w:rPr>
          <w:rFonts w:ascii="Times New Roman" w:hAnsi="Times New Roman" w:cs="Times New Roman"/>
          <w:color w:val="auto"/>
          <w:sz w:val="24"/>
          <w:szCs w:val="24"/>
        </w:rPr>
        <w:t>Pendekatan ini berkomplementer dengan sanksi pidana pokok yang dapat berupa pidana mati, seumur hidup, atau</w:t>
      </w:r>
      <w:r w:rsidR="00FA6CCF">
        <w:rPr>
          <w:rFonts w:ascii="Times New Roman" w:hAnsi="Times New Roman" w:cs="Times New Roman"/>
          <w:color w:val="auto"/>
          <w:sz w:val="24"/>
          <w:szCs w:val="24"/>
          <w:lang w:val="id-ID"/>
        </w:rPr>
        <w:t>pun</w:t>
      </w:r>
      <w:r w:rsidRPr="000A5202">
        <w:rPr>
          <w:rFonts w:ascii="Times New Roman" w:hAnsi="Times New Roman" w:cs="Times New Roman"/>
          <w:color w:val="auto"/>
          <w:sz w:val="24"/>
          <w:szCs w:val="24"/>
        </w:rPr>
        <w:t xml:space="preserve"> p</w:t>
      </w:r>
      <w:r w:rsidR="00FA6CCF">
        <w:rPr>
          <w:rFonts w:ascii="Times New Roman" w:hAnsi="Times New Roman" w:cs="Times New Roman"/>
          <w:color w:val="auto"/>
          <w:sz w:val="24"/>
          <w:szCs w:val="24"/>
        </w:rPr>
        <w:t>enjara hingga 20 tahun.</w:t>
      </w:r>
      <w:proofErr w:type="gramEnd"/>
      <w:r w:rsidR="00FA6CCF">
        <w:rPr>
          <w:rFonts w:ascii="Times New Roman" w:hAnsi="Times New Roman" w:cs="Times New Roman"/>
          <w:color w:val="auto"/>
          <w:sz w:val="24"/>
          <w:szCs w:val="24"/>
        </w:rPr>
        <w:t xml:space="preserve"> D</w:t>
      </w:r>
      <w:r w:rsidRPr="000A5202">
        <w:rPr>
          <w:rFonts w:ascii="Times New Roman" w:hAnsi="Times New Roman" w:cs="Times New Roman"/>
          <w:color w:val="auto"/>
          <w:sz w:val="24"/>
          <w:szCs w:val="24"/>
        </w:rPr>
        <w:t xml:space="preserve">emikian, putusan pidana </w:t>
      </w:r>
      <w:r w:rsidR="00FA6CCF">
        <w:rPr>
          <w:rFonts w:ascii="Times New Roman" w:hAnsi="Times New Roman" w:cs="Times New Roman"/>
          <w:color w:val="auto"/>
          <w:sz w:val="24"/>
          <w:szCs w:val="24"/>
          <w:lang w:val="id-ID"/>
        </w:rPr>
        <w:t>kepada</w:t>
      </w:r>
      <w:r w:rsidRPr="000A5202">
        <w:rPr>
          <w:rFonts w:ascii="Times New Roman" w:hAnsi="Times New Roman" w:cs="Times New Roman"/>
          <w:color w:val="auto"/>
          <w:sz w:val="24"/>
          <w:szCs w:val="24"/>
        </w:rPr>
        <w:t xml:space="preserve"> terdakwa Herry Wirawan oleh Majelis Hakim Tingkat Banding, termasuk pidana mati, </w:t>
      </w:r>
      <w:r w:rsidR="00FA6CCF" w:rsidRPr="00FA6CCF">
        <w:rPr>
          <w:rFonts w:ascii="Times New Roman" w:hAnsi="Times New Roman" w:cs="Times New Roman"/>
          <w:color w:val="FFFFFF" w:themeColor="background1"/>
          <w:sz w:val="24"/>
          <w:szCs w:val="24"/>
          <w:lang w:val="id-ID"/>
        </w:rPr>
        <w:t>“</w:t>
      </w:r>
      <w:r w:rsidRPr="000A5202">
        <w:rPr>
          <w:rFonts w:ascii="Times New Roman" w:hAnsi="Times New Roman" w:cs="Times New Roman"/>
          <w:color w:val="auto"/>
          <w:sz w:val="24"/>
          <w:szCs w:val="24"/>
        </w:rPr>
        <w:t>pembebanan restitusi sebesar Rp. 331.527.186</w:t>
      </w:r>
      <w:proofErr w:type="gramStart"/>
      <w:r w:rsidRPr="000A5202">
        <w:rPr>
          <w:rFonts w:ascii="Times New Roman" w:hAnsi="Times New Roman" w:cs="Times New Roman"/>
          <w:color w:val="auto"/>
          <w:sz w:val="24"/>
          <w:szCs w:val="24"/>
        </w:rPr>
        <w:t>,00</w:t>
      </w:r>
      <w:proofErr w:type="gramEnd"/>
      <w:r w:rsidRPr="000A5202">
        <w:rPr>
          <w:rFonts w:ascii="Times New Roman" w:hAnsi="Times New Roman" w:cs="Times New Roman"/>
          <w:color w:val="auto"/>
          <w:sz w:val="24"/>
          <w:szCs w:val="24"/>
        </w:rPr>
        <w:t xml:space="preserve">, dan perampasan harta terdakwa, menunjukkan pendekatan politik kriminal yang terintegrasi dalam penanggulangan kekerasan seksual. </w:t>
      </w:r>
      <w:proofErr w:type="gramStart"/>
      <w:r w:rsidRPr="000A5202">
        <w:rPr>
          <w:rFonts w:ascii="Times New Roman" w:hAnsi="Times New Roman" w:cs="Times New Roman"/>
          <w:color w:val="auto"/>
          <w:sz w:val="24"/>
          <w:szCs w:val="24"/>
        </w:rPr>
        <w:t xml:space="preserve">Tindakan ini </w:t>
      </w:r>
      <w:r w:rsidRPr="000A5202">
        <w:rPr>
          <w:rFonts w:ascii="Times New Roman" w:hAnsi="Times New Roman" w:cs="Times New Roman"/>
          <w:color w:val="auto"/>
          <w:sz w:val="24"/>
          <w:szCs w:val="24"/>
        </w:rPr>
        <w:lastRenderedPageBreak/>
        <w:t>semakin terintegrasi dengan pencabutan ijin operasional pondok pesantren oleh</w:t>
      </w:r>
      <w:r w:rsidR="00FA6CCF" w:rsidRPr="00FA6CCF">
        <w:rPr>
          <w:rFonts w:ascii="Times New Roman" w:hAnsi="Times New Roman" w:cs="Times New Roman"/>
          <w:color w:val="FFFFFF" w:themeColor="background1"/>
          <w:sz w:val="24"/>
          <w:szCs w:val="24"/>
          <w:lang w:val="id-ID"/>
        </w:rPr>
        <w:t>”</w:t>
      </w:r>
      <w:r w:rsidRPr="000A5202">
        <w:rPr>
          <w:rFonts w:ascii="Times New Roman" w:hAnsi="Times New Roman" w:cs="Times New Roman"/>
          <w:color w:val="auto"/>
          <w:sz w:val="24"/>
          <w:szCs w:val="24"/>
        </w:rPr>
        <w:t xml:space="preserve"> Kementerian Agama.</w:t>
      </w:r>
      <w:proofErr w:type="gramEnd"/>
    </w:p>
    <w:p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Kesimpualan</w:t>
      </w:r>
    </w:p>
    <w:p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 xml:space="preserve">Berdasarkan hasil peneiltian dan analisis </w:t>
      </w:r>
      <w:r w:rsidR="006B668F">
        <w:rPr>
          <w:rFonts w:ascii="Times New Roman" w:hAnsi="Times New Roman" w:cs="Times New Roman"/>
          <w:color w:val="auto"/>
          <w:sz w:val="24"/>
          <w:szCs w:val="24"/>
        </w:rPr>
        <w:t>diatas</w:t>
      </w:r>
      <w:r w:rsidR="00FA6CCF">
        <w:rPr>
          <w:rFonts w:ascii="Times New Roman" w:hAnsi="Times New Roman" w:cs="Times New Roman"/>
          <w:color w:val="auto"/>
          <w:sz w:val="24"/>
          <w:szCs w:val="24"/>
          <w:lang w:val="id-ID"/>
        </w:rPr>
        <w:t xml:space="preserve">, </w:t>
      </w:r>
      <w:r w:rsidR="006B668F">
        <w:rPr>
          <w:rFonts w:ascii="Times New Roman" w:hAnsi="Times New Roman" w:cs="Times New Roman"/>
          <w:color w:val="auto"/>
          <w:sz w:val="24"/>
          <w:szCs w:val="24"/>
        </w:rPr>
        <w:t xml:space="preserve">disimpulkan </w:t>
      </w:r>
      <w:proofErr w:type="gramStart"/>
      <w:r w:rsidR="006B668F">
        <w:rPr>
          <w:rFonts w:ascii="Times New Roman" w:hAnsi="Times New Roman" w:cs="Times New Roman"/>
          <w:color w:val="auto"/>
          <w:sz w:val="24"/>
          <w:szCs w:val="24"/>
        </w:rPr>
        <w:t>bahwa</w:t>
      </w:r>
      <w:r w:rsidR="00FA6CCF">
        <w:rPr>
          <w:rFonts w:ascii="Times New Roman" w:hAnsi="Times New Roman" w:cs="Times New Roman"/>
          <w:color w:val="auto"/>
          <w:sz w:val="24"/>
          <w:szCs w:val="24"/>
          <w:lang w:val="id-ID"/>
        </w:rPr>
        <w:t>sanya</w:t>
      </w:r>
      <w:r w:rsidR="006B668F">
        <w:rPr>
          <w:rFonts w:ascii="Times New Roman" w:hAnsi="Times New Roman" w:cs="Times New Roman"/>
          <w:color w:val="auto"/>
          <w:sz w:val="24"/>
          <w:szCs w:val="24"/>
        </w:rPr>
        <w:t xml:space="preserve"> :</w:t>
      </w:r>
      <w:proofErr w:type="gramEnd"/>
    </w:p>
    <w:p w:rsidR="000A5202" w:rsidRPr="000A5202" w:rsidRDefault="000A5202" w:rsidP="000A5202">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0A5202">
        <w:rPr>
          <w:rStyle w:val="sw"/>
          <w:rFonts w:ascii="Times New Roman" w:hAnsi="Times New Roman" w:cs="Times New Roman"/>
          <w:color w:val="auto"/>
          <w:sz w:val="24"/>
          <w:szCs w:val="24"/>
          <w:shd w:val="clear" w:color="auto" w:fill="FFFFFF"/>
        </w:rPr>
        <w:t xml:space="preserve">Hukum pidana diterapkan </w:t>
      </w:r>
      <w:r w:rsidR="00FA6CCF">
        <w:rPr>
          <w:rStyle w:val="sw"/>
          <w:rFonts w:ascii="Times New Roman" w:hAnsi="Times New Roman" w:cs="Times New Roman"/>
          <w:color w:val="auto"/>
          <w:sz w:val="24"/>
          <w:szCs w:val="24"/>
          <w:shd w:val="clear" w:color="auto" w:fill="FFFFFF"/>
          <w:lang w:val="id-ID"/>
        </w:rPr>
        <w:t>di</w:t>
      </w:r>
      <w:r w:rsidRPr="000A5202">
        <w:rPr>
          <w:rStyle w:val="sw"/>
          <w:rFonts w:ascii="Times New Roman" w:hAnsi="Times New Roman" w:cs="Times New Roman"/>
          <w:color w:val="auto"/>
          <w:sz w:val="24"/>
          <w:szCs w:val="24"/>
          <w:shd w:val="clear" w:color="auto" w:fill="FFFFFF"/>
        </w:rPr>
        <w:t xml:space="preserve"> </w:t>
      </w:r>
      <w:r w:rsidR="00FA6CCF" w:rsidRPr="00FA6CCF">
        <w:rPr>
          <w:rStyle w:val="sw"/>
          <w:rFonts w:ascii="Times New Roman" w:hAnsi="Times New Roman" w:cs="Times New Roman"/>
          <w:color w:val="FFFFFF" w:themeColor="background1"/>
          <w:sz w:val="24"/>
          <w:szCs w:val="24"/>
          <w:shd w:val="clear" w:color="auto" w:fill="FFFFFF"/>
          <w:lang w:val="id-ID"/>
        </w:rPr>
        <w:t>“</w:t>
      </w:r>
      <w:r w:rsidRPr="000A5202">
        <w:rPr>
          <w:rStyle w:val="sw"/>
          <w:rFonts w:ascii="Times New Roman" w:hAnsi="Times New Roman" w:cs="Times New Roman"/>
          <w:color w:val="auto"/>
          <w:sz w:val="24"/>
          <w:szCs w:val="24"/>
          <w:shd w:val="clear" w:color="auto" w:fill="FFFFFF"/>
        </w:rPr>
        <w:t>kasus kekerasan seksual dalam Putusan Nomor 989/Pid.Sus/2022/Pn.Bdg. Majelis Hakim Tingkat Pertama dan Tingkat Banding memutuskan kasus tersebut. Herry Wirawan terbukti bersalah melakukan persetubuhan dengan kekerasan terhadap 13 anak korban berdasarkan bukti yang</w:t>
      </w:r>
      <w:r w:rsidR="00FA6CCF" w:rsidRPr="00FA6CCF">
        <w:rPr>
          <w:rStyle w:val="sw"/>
          <w:rFonts w:ascii="Times New Roman" w:hAnsi="Times New Roman" w:cs="Times New Roman"/>
          <w:color w:val="FFFFFF" w:themeColor="background1"/>
          <w:sz w:val="24"/>
          <w:szCs w:val="24"/>
          <w:shd w:val="clear" w:color="auto" w:fill="FFFFFF"/>
          <w:lang w:val="id-ID"/>
        </w:rPr>
        <w:t>”</w:t>
      </w:r>
      <w:r w:rsidRPr="000A5202">
        <w:rPr>
          <w:rStyle w:val="sw"/>
          <w:rFonts w:ascii="Times New Roman" w:hAnsi="Times New Roman" w:cs="Times New Roman"/>
          <w:color w:val="auto"/>
          <w:sz w:val="24"/>
          <w:szCs w:val="24"/>
          <w:shd w:val="clear" w:color="auto" w:fill="FFFFFF"/>
        </w:rPr>
        <w:t xml:space="preserve"> diajukan dalam persidangan. Majelis Hakim Tingkat Pertama meyakini bahwa Herry Wirawan dengan sengaja melakukan tindak pidana tanpa ada alasan yang dapat memaafkan atau membenarkan perbuatannya. Akibatnya, Herry Wirawan dijatuhi </w:t>
      </w:r>
      <w:r w:rsidR="00FA6CCF" w:rsidRPr="00FA6CCF">
        <w:rPr>
          <w:rStyle w:val="sw"/>
          <w:rFonts w:ascii="Times New Roman" w:hAnsi="Times New Roman" w:cs="Times New Roman"/>
          <w:color w:val="FFFFFF" w:themeColor="background1"/>
          <w:sz w:val="24"/>
          <w:szCs w:val="24"/>
          <w:shd w:val="clear" w:color="auto" w:fill="FFFFFF"/>
          <w:lang w:val="id-ID"/>
        </w:rPr>
        <w:t>“</w:t>
      </w:r>
      <w:r w:rsidRPr="000A5202">
        <w:rPr>
          <w:rStyle w:val="sw"/>
          <w:rFonts w:ascii="Times New Roman" w:hAnsi="Times New Roman" w:cs="Times New Roman"/>
          <w:color w:val="auto"/>
          <w:sz w:val="24"/>
          <w:szCs w:val="24"/>
          <w:shd w:val="clear" w:color="auto" w:fill="FFFFFF"/>
        </w:rPr>
        <w:t>pidana penjara seumur hidup, diharuskan membayar restitusi kepada Kementerian Pemberdayaan Perempuan dan Perlindungan Anak sebesar Rp.331.527.186,00 untuk 12 anak korban, dan menyerahkan perawatan 9 anak kepada Pemerintah Provinsi Jawa Barat melalui UPT Perlindungan Perempuan dan Anak Provinsi Jawa Barat. Majelis Hakim Tingkat Banding mengubah pidana seumur hidup menjadi pidana mati, mempertahankan pidana restitusi kepada 12 anak korban, dan tetap menyerahkan perawatan 9 anak korban kepada Pemerintah Provinsi Jawa Barat melalui UPT Perlindungan Perempuan dan Anak Provinsi Jawa Barat</w:t>
      </w:r>
      <w:r w:rsidR="00FA6CCF" w:rsidRPr="00FA6CCF">
        <w:rPr>
          <w:rStyle w:val="sw"/>
          <w:rFonts w:ascii="Times New Roman" w:hAnsi="Times New Roman" w:cs="Times New Roman"/>
          <w:color w:val="FFFFFF" w:themeColor="background1"/>
          <w:sz w:val="24"/>
          <w:szCs w:val="24"/>
          <w:shd w:val="clear" w:color="auto" w:fill="FFFFFF"/>
          <w:lang w:val="id-ID"/>
        </w:rPr>
        <w:t>”</w:t>
      </w:r>
      <w:r w:rsidRPr="000A5202">
        <w:rPr>
          <w:rStyle w:val="sw"/>
          <w:rFonts w:ascii="Times New Roman" w:hAnsi="Times New Roman" w:cs="Times New Roman"/>
          <w:color w:val="auto"/>
          <w:sz w:val="24"/>
          <w:szCs w:val="24"/>
          <w:shd w:val="clear" w:color="auto" w:fill="FFFFFF"/>
        </w:rPr>
        <w:t xml:space="preserve"> dengan berlandaskan argumen hukum yang kuat. </w:t>
      </w:r>
    </w:p>
    <w:p w:rsidR="00CE4122" w:rsidRPr="000A5202" w:rsidRDefault="00CB03FA" w:rsidP="000A5202">
      <w:pPr>
        <w:pStyle w:val="Body"/>
        <w:numPr>
          <w:ilvl w:val="1"/>
          <w:numId w:val="10"/>
        </w:numPr>
        <w:spacing w:line="360" w:lineRule="auto"/>
        <w:ind w:left="993" w:hanging="426"/>
        <w:jc w:val="both"/>
        <w:rPr>
          <w:rFonts w:ascii="Times New Roman" w:hAnsi="Times New Roman" w:cs="Times New Roman"/>
          <w:color w:val="auto"/>
          <w:sz w:val="24"/>
          <w:szCs w:val="24"/>
          <w:shd w:val="clear" w:color="auto" w:fill="FFFFFF"/>
        </w:rPr>
      </w:pPr>
      <w:r w:rsidRPr="00CB03FA">
        <w:rPr>
          <w:rFonts w:ascii="Times New Roman" w:hAnsi="Times New Roman" w:cs="Times New Roman"/>
          <w:color w:val="auto"/>
          <w:sz w:val="24"/>
          <w:szCs w:val="24"/>
        </w:rPr>
        <w:t xml:space="preserve">Penerapan </w:t>
      </w:r>
      <w:r w:rsidR="000A5202" w:rsidRPr="000A5202">
        <w:rPr>
          <w:rFonts w:ascii="Times New Roman" w:hAnsi="Times New Roman" w:cs="Times New Roman"/>
          <w:color w:val="auto"/>
          <w:sz w:val="24"/>
          <w:szCs w:val="24"/>
        </w:rPr>
        <w:t xml:space="preserve">hukum pidana </w:t>
      </w:r>
      <w:r w:rsidR="00FA6CCF">
        <w:rPr>
          <w:rFonts w:ascii="Times New Roman" w:hAnsi="Times New Roman" w:cs="Times New Roman"/>
          <w:color w:val="auto"/>
          <w:sz w:val="24"/>
          <w:szCs w:val="24"/>
          <w:lang w:val="id-ID"/>
        </w:rPr>
        <w:t>kepada</w:t>
      </w:r>
      <w:r w:rsidR="000A5202" w:rsidRPr="000A5202">
        <w:rPr>
          <w:rFonts w:ascii="Times New Roman" w:hAnsi="Times New Roman" w:cs="Times New Roman"/>
          <w:color w:val="auto"/>
          <w:sz w:val="24"/>
          <w:szCs w:val="24"/>
        </w:rPr>
        <w:t xml:space="preserve"> pelaku tindak pidana Herry Wirawan, terdapat politik kriminal yang melibatkan media </w:t>
      </w:r>
      <w:proofErr w:type="gramStart"/>
      <w:r w:rsidR="000A5202" w:rsidRPr="000A5202">
        <w:rPr>
          <w:rFonts w:ascii="Times New Roman" w:hAnsi="Times New Roman" w:cs="Times New Roman"/>
          <w:color w:val="auto"/>
          <w:sz w:val="24"/>
          <w:szCs w:val="24"/>
        </w:rPr>
        <w:t>massa</w:t>
      </w:r>
      <w:proofErr w:type="gramEnd"/>
      <w:r w:rsidR="000A5202" w:rsidRPr="000A5202">
        <w:rPr>
          <w:rFonts w:ascii="Times New Roman" w:hAnsi="Times New Roman" w:cs="Times New Roman"/>
          <w:color w:val="auto"/>
          <w:sz w:val="24"/>
          <w:szCs w:val="24"/>
        </w:rPr>
        <w:t xml:space="preserve">. Pengenaan pidana mati </w:t>
      </w:r>
      <w:r w:rsidR="00FA6CCF">
        <w:rPr>
          <w:rFonts w:ascii="Times New Roman" w:hAnsi="Times New Roman" w:cs="Times New Roman"/>
          <w:color w:val="auto"/>
          <w:sz w:val="24"/>
          <w:szCs w:val="24"/>
          <w:lang w:val="id-ID"/>
        </w:rPr>
        <w:t>juga</w:t>
      </w:r>
      <w:r w:rsidR="000A5202" w:rsidRPr="000A5202">
        <w:rPr>
          <w:rFonts w:ascii="Times New Roman" w:hAnsi="Times New Roman" w:cs="Times New Roman"/>
          <w:color w:val="auto"/>
          <w:sz w:val="24"/>
          <w:szCs w:val="24"/>
        </w:rPr>
        <w:t xml:space="preserve"> pembebanan restitusi ke korban serta penerapan </w:t>
      </w:r>
      <w:r w:rsidR="000A5202" w:rsidRPr="000A5202">
        <w:rPr>
          <w:rFonts w:ascii="Times New Roman" w:hAnsi="Times New Roman" w:cs="Times New Roman"/>
          <w:color w:val="auto"/>
          <w:sz w:val="24"/>
          <w:szCs w:val="24"/>
        </w:rPr>
        <w:lastRenderedPageBreak/>
        <w:t>pendekatan pencegahan tanpa pemidanaan oleh Majelis Hakim Tingkat Bandin</w:t>
      </w:r>
      <w:r w:rsidR="00FA6CCF">
        <w:rPr>
          <w:rFonts w:ascii="Times New Roman" w:hAnsi="Times New Roman" w:cs="Times New Roman"/>
          <w:color w:val="auto"/>
          <w:sz w:val="24"/>
          <w:szCs w:val="24"/>
        </w:rPr>
        <w:t>g menggambarkan integrasi antar</w:t>
      </w:r>
      <w:r w:rsidR="000A5202" w:rsidRPr="000A5202">
        <w:rPr>
          <w:rFonts w:ascii="Times New Roman" w:hAnsi="Times New Roman" w:cs="Times New Roman"/>
          <w:color w:val="auto"/>
          <w:sz w:val="24"/>
          <w:szCs w:val="24"/>
        </w:rPr>
        <w:t xml:space="preserve"> pengenaan pidana mati </w:t>
      </w:r>
      <w:r w:rsidR="00FA6CCF">
        <w:rPr>
          <w:rFonts w:ascii="Times New Roman" w:hAnsi="Times New Roman" w:cs="Times New Roman"/>
          <w:color w:val="auto"/>
          <w:sz w:val="24"/>
          <w:szCs w:val="24"/>
          <w:lang w:val="id-ID"/>
        </w:rPr>
        <w:t>juga</w:t>
      </w:r>
      <w:r w:rsidR="000A5202" w:rsidRPr="000A5202">
        <w:rPr>
          <w:rFonts w:ascii="Times New Roman" w:hAnsi="Times New Roman" w:cs="Times New Roman"/>
          <w:color w:val="auto"/>
          <w:sz w:val="24"/>
          <w:szCs w:val="24"/>
        </w:rPr>
        <w:t xml:space="preserve"> pembebanan restitusi, serta perawatan terhadap anak korban </w:t>
      </w:r>
      <w:r w:rsidR="00FA6CCF">
        <w:rPr>
          <w:rFonts w:ascii="Times New Roman" w:hAnsi="Times New Roman" w:cs="Times New Roman"/>
          <w:color w:val="auto"/>
          <w:sz w:val="24"/>
          <w:szCs w:val="24"/>
          <w:lang w:val="id-ID"/>
        </w:rPr>
        <w:t>juga</w:t>
      </w:r>
      <w:r w:rsidR="000A5202" w:rsidRPr="000A5202">
        <w:rPr>
          <w:rFonts w:ascii="Times New Roman" w:hAnsi="Times New Roman" w:cs="Times New Roman"/>
          <w:color w:val="auto"/>
          <w:sz w:val="24"/>
          <w:szCs w:val="24"/>
        </w:rPr>
        <w:t xml:space="preserve"> anak dilahirkan sebagai dampak kejahatan tersebut. Pendekatan ini lebih menunjukkan sifat sanksi perdata dan pendekatan administrasi pemerintahan.</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0A5202" w:rsidRDefault="00CB03FA" w:rsidP="000A5202">
      <w:pPr>
        <w:pStyle w:val="Body"/>
        <w:spacing w:after="0" w:line="360" w:lineRule="auto"/>
        <w:ind w:left="567" w:firstLine="567"/>
        <w:jc w:val="both"/>
      </w:pPr>
      <w:proofErr w:type="gramStart"/>
      <w:r w:rsidRPr="00CB03FA">
        <w:rPr>
          <w:rFonts w:ascii="Times New Roman" w:hAnsi="Times New Roman" w:cs="Times New Roman"/>
          <w:color w:val="auto"/>
          <w:sz w:val="24"/>
          <w:szCs w:val="24"/>
        </w:rPr>
        <w:t xml:space="preserve">Pemerintah </w:t>
      </w:r>
      <w:r w:rsidR="00FA6CCF">
        <w:rPr>
          <w:rFonts w:ascii="Times New Roman" w:hAnsi="Times New Roman" w:cs="Times New Roman"/>
          <w:color w:val="auto"/>
          <w:sz w:val="24"/>
          <w:szCs w:val="24"/>
          <w:lang w:val="id-ID"/>
        </w:rPr>
        <w:t>juga</w:t>
      </w:r>
      <w:r w:rsidRPr="00CB03FA">
        <w:rPr>
          <w:rFonts w:ascii="Times New Roman" w:hAnsi="Times New Roman" w:cs="Times New Roman"/>
          <w:color w:val="auto"/>
          <w:sz w:val="24"/>
          <w:szCs w:val="24"/>
        </w:rPr>
        <w:t xml:space="preserve"> aparat penegak hukum </w:t>
      </w:r>
      <w:r w:rsidR="00FA6CCF">
        <w:rPr>
          <w:rFonts w:ascii="Times New Roman" w:hAnsi="Times New Roman" w:cs="Times New Roman"/>
          <w:color w:val="auto"/>
          <w:sz w:val="24"/>
          <w:szCs w:val="24"/>
          <w:lang w:val="id-ID"/>
        </w:rPr>
        <w:t>guna</w:t>
      </w:r>
      <w:r w:rsidR="000A5202" w:rsidRPr="000A5202">
        <w:rPr>
          <w:rFonts w:ascii="Times New Roman" w:hAnsi="Times New Roman" w:cs="Times New Roman"/>
          <w:color w:val="auto"/>
          <w:sz w:val="24"/>
          <w:szCs w:val="24"/>
        </w:rPr>
        <w:t xml:space="preserve"> mengatasi tindak pidana kekerasan seksual </w:t>
      </w:r>
      <w:r w:rsidR="00FA6CCF">
        <w:rPr>
          <w:rFonts w:ascii="Times New Roman" w:hAnsi="Times New Roman" w:cs="Times New Roman"/>
          <w:color w:val="auto"/>
          <w:sz w:val="24"/>
          <w:szCs w:val="24"/>
          <w:lang w:val="id-ID"/>
        </w:rPr>
        <w:t>kepada</w:t>
      </w:r>
      <w:r w:rsidR="000A5202" w:rsidRPr="000A5202">
        <w:rPr>
          <w:rFonts w:ascii="Times New Roman" w:hAnsi="Times New Roman" w:cs="Times New Roman"/>
          <w:color w:val="auto"/>
          <w:sz w:val="24"/>
          <w:szCs w:val="24"/>
        </w:rPr>
        <w:t xml:space="preserve"> anak</w:t>
      </w:r>
      <w:r w:rsidR="000A5202">
        <w:rPr>
          <w:rFonts w:ascii="Times New Roman" w:hAnsi="Times New Roman" w:cs="Times New Roman"/>
          <w:color w:val="auto"/>
          <w:sz w:val="24"/>
          <w:szCs w:val="24"/>
        </w:rPr>
        <w:t xml:space="preserve">, </w:t>
      </w:r>
      <w:r w:rsidR="000A5202" w:rsidRPr="000A5202">
        <w:rPr>
          <w:rFonts w:ascii="Times New Roman" w:hAnsi="Times New Roman" w:cs="Times New Roman"/>
          <w:color w:val="auto"/>
          <w:sz w:val="24"/>
          <w:szCs w:val="24"/>
        </w:rPr>
        <w:t xml:space="preserve">Perlu adanya kesepahaman bersama dan penerapan pidana yang efektif untuk menangani seriusnya tindak pidana kekerasan seksual </w:t>
      </w:r>
      <w:r w:rsidR="00FA6CCF">
        <w:rPr>
          <w:rFonts w:ascii="Times New Roman" w:hAnsi="Times New Roman" w:cs="Times New Roman"/>
          <w:color w:val="auto"/>
          <w:sz w:val="24"/>
          <w:szCs w:val="24"/>
          <w:lang w:val="id-ID"/>
        </w:rPr>
        <w:t>kepada</w:t>
      </w:r>
      <w:r w:rsidR="000A5202" w:rsidRPr="000A5202">
        <w:rPr>
          <w:rFonts w:ascii="Times New Roman" w:hAnsi="Times New Roman" w:cs="Times New Roman"/>
          <w:color w:val="auto"/>
          <w:sz w:val="24"/>
          <w:szCs w:val="24"/>
        </w:rPr>
        <w:t xml:space="preserve"> anak.</w:t>
      </w:r>
      <w:proofErr w:type="gramEnd"/>
      <w:r w:rsidR="000A5202" w:rsidRPr="000A5202">
        <w:t xml:space="preserve"> </w:t>
      </w:r>
    </w:p>
    <w:p w:rsidR="00CB03FA" w:rsidRPr="00CB03FA" w:rsidRDefault="000A5202" w:rsidP="000A5202">
      <w:pPr>
        <w:pStyle w:val="Body"/>
        <w:spacing w:after="0" w:line="360" w:lineRule="auto"/>
        <w:ind w:left="567" w:firstLine="567"/>
        <w:jc w:val="both"/>
        <w:rPr>
          <w:rFonts w:ascii="Times New Roman" w:hAnsi="Times New Roman" w:cs="Times New Roman"/>
          <w:color w:val="auto"/>
          <w:sz w:val="24"/>
          <w:szCs w:val="24"/>
        </w:rPr>
      </w:pPr>
      <w:r w:rsidRPr="000A5202">
        <w:rPr>
          <w:rFonts w:ascii="Times New Roman" w:hAnsi="Times New Roman" w:cs="Times New Roman"/>
          <w:color w:val="auto"/>
          <w:sz w:val="24"/>
          <w:szCs w:val="24"/>
        </w:rPr>
        <w:t xml:space="preserve">Diperlukan pengendalian media </w:t>
      </w:r>
      <w:proofErr w:type="gramStart"/>
      <w:r w:rsidRPr="000A5202">
        <w:rPr>
          <w:rFonts w:ascii="Times New Roman" w:hAnsi="Times New Roman" w:cs="Times New Roman"/>
          <w:color w:val="auto"/>
          <w:sz w:val="24"/>
          <w:szCs w:val="24"/>
        </w:rPr>
        <w:t>massa</w:t>
      </w:r>
      <w:proofErr w:type="gramEnd"/>
      <w:r w:rsidRPr="000A5202">
        <w:rPr>
          <w:rFonts w:ascii="Times New Roman" w:hAnsi="Times New Roman" w:cs="Times New Roman"/>
          <w:color w:val="auto"/>
          <w:sz w:val="24"/>
          <w:szCs w:val="24"/>
        </w:rPr>
        <w:t xml:space="preserve"> guna mengurangi faktor-faktor yang memicu terjadinya tindak pidana kekerasan seksual </w:t>
      </w:r>
      <w:r w:rsidR="00FA6CCF">
        <w:rPr>
          <w:rFonts w:ascii="Times New Roman" w:hAnsi="Times New Roman" w:cs="Times New Roman"/>
          <w:color w:val="auto"/>
          <w:sz w:val="24"/>
          <w:szCs w:val="24"/>
          <w:lang w:val="id-ID"/>
        </w:rPr>
        <w:t xml:space="preserve">kepada </w:t>
      </w:r>
      <w:r w:rsidRPr="000A5202">
        <w:rPr>
          <w:rFonts w:ascii="Times New Roman" w:hAnsi="Times New Roman" w:cs="Times New Roman"/>
          <w:color w:val="auto"/>
          <w:sz w:val="24"/>
          <w:szCs w:val="24"/>
        </w:rPr>
        <w:t>anak.</w:t>
      </w:r>
      <w:r>
        <w:rPr>
          <w:rFonts w:ascii="Times New Roman" w:hAnsi="Times New Roman" w:cs="Times New Roman"/>
          <w:color w:val="auto"/>
          <w:sz w:val="24"/>
          <w:szCs w:val="24"/>
        </w:rPr>
        <w:t xml:space="preserve"> </w:t>
      </w:r>
      <w:r w:rsidRPr="000A5202">
        <w:rPr>
          <w:rFonts w:ascii="Times New Roman" w:hAnsi="Times New Roman" w:cs="Times New Roman"/>
          <w:color w:val="auto"/>
          <w:sz w:val="24"/>
          <w:szCs w:val="24"/>
        </w:rPr>
        <w:t>Pencegahan tanpa pemidanaan harus melibatkan manajemen organisasi dalam menciptakan lingkungan yang ramah anak, dengan melakukan monitoring, evaluasi, dan audit yang terintegrasi.</w:t>
      </w:r>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FA6CCF">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CB03FA" w:rsidRDefault="00CB03FA"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Anwar, Y, Pembaharuan Hukum Pidana</w:t>
      </w:r>
      <w:r w:rsidR="00DC7370">
        <w:rPr>
          <w:rFonts w:ascii="Times New Roman" w:hAnsi="Times New Roman" w:cs="Times New Roman"/>
          <w:sz w:val="24"/>
          <w:szCs w:val="24"/>
        </w:rPr>
        <w:t>, Jakarta: Kompas, 2008.</w:t>
      </w:r>
    </w:p>
    <w:p w:rsidR="00DC7370" w:rsidRDefault="00DC7370"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Effendi, T, Dasar-Dasar Hukum Acara Pidana; Perkembangan dan Pembaharuannya di Indonesia, Malang: Setara Perss, 2014.</w:t>
      </w:r>
    </w:p>
    <w:p w:rsidR="00CB03FA" w:rsidRDefault="00CB03FA"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Muladi, B, Teori-Teori dan Kebijakan Pidana, Bandung: Alumni, 2018.</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DC7370" w:rsidRDefault="00DC7370"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Susilo, Kriminologi (Pengetahuan Tentang Sebab-Sebab Kejahatan), Bogor, Pelita, 2012.</w:t>
      </w:r>
    </w:p>
    <w:p w:rsidR="009669C6" w:rsidRDefault="009669C6"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Sudarto, Hukum dan Hukum Pidana, Bandung: Alumni, 1986.</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9669C6" w:rsidRDefault="009669C6" w:rsidP="009669C6">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Alpian, R, </w:t>
      </w:r>
      <w:r w:rsidRPr="009669C6">
        <w:rPr>
          <w:rFonts w:ascii="Times New Roman" w:hAnsi="Times New Roman" w:cs="Times New Roman"/>
          <w:sz w:val="24"/>
          <w:szCs w:val="24"/>
        </w:rPr>
        <w:t>Perlindungan Hukum Bagi Korban Tindak Pidana</w:t>
      </w:r>
      <w:r>
        <w:rPr>
          <w:rFonts w:ascii="Times New Roman" w:hAnsi="Times New Roman" w:cs="Times New Roman"/>
          <w:sz w:val="24"/>
          <w:szCs w:val="24"/>
        </w:rPr>
        <w:t xml:space="preserve"> </w:t>
      </w:r>
      <w:r w:rsidRPr="009669C6">
        <w:rPr>
          <w:rFonts w:ascii="Times New Roman" w:hAnsi="Times New Roman" w:cs="Times New Roman"/>
          <w:sz w:val="24"/>
          <w:szCs w:val="24"/>
        </w:rPr>
        <w:t>Kekerasan Seksual Di Perguruan Tinggi</w:t>
      </w:r>
      <w:r>
        <w:rPr>
          <w:rFonts w:ascii="Times New Roman" w:hAnsi="Times New Roman" w:cs="Times New Roman"/>
          <w:sz w:val="24"/>
          <w:szCs w:val="24"/>
        </w:rPr>
        <w:t>, Volume 1, No.7, 2022.</w:t>
      </w:r>
    </w:p>
    <w:p w:rsidR="009669C6" w:rsidRPr="009669C6" w:rsidRDefault="009669C6" w:rsidP="009669C6">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Kompas, </w:t>
      </w:r>
      <w:r w:rsidRPr="009669C6">
        <w:rPr>
          <w:rFonts w:ascii="Times New Roman" w:hAnsi="Times New Roman" w:cs="Times New Roman"/>
          <w:sz w:val="24"/>
          <w:szCs w:val="24"/>
        </w:rPr>
        <w:t>8 Pelaku Kejahatan Seksual Anak di Banyuwangi Ditangkap, Terancam 15 Tahun Penjara</w:t>
      </w:r>
      <w:r>
        <w:rPr>
          <w:rFonts w:ascii="Times New Roman" w:hAnsi="Times New Roman" w:cs="Times New Roman"/>
          <w:sz w:val="24"/>
          <w:szCs w:val="24"/>
        </w:rPr>
        <w:t xml:space="preserve">, Kompas.com, 2022. </w:t>
      </w:r>
    </w:p>
    <w:p w:rsidR="009669C6" w:rsidRDefault="009669C6" w:rsidP="00DC737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Naibaho, N, Ketika Kekerasan Seksual Terhadap Anak Terjadi di Lembaga Pendidikan, 2023.</w:t>
      </w:r>
    </w:p>
    <w:p w:rsidR="009669C6" w:rsidRDefault="009669C6" w:rsidP="00DC737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Novia, U, dkk, </w:t>
      </w:r>
      <w:r w:rsidRPr="009669C6">
        <w:rPr>
          <w:rFonts w:ascii="Times New Roman" w:hAnsi="Times New Roman" w:cs="Times New Roman"/>
          <w:sz w:val="24"/>
          <w:szCs w:val="24"/>
        </w:rPr>
        <w:t>Mengatasi Dan Mencegah Tindak Kekerasan Seksual Pada Perempuan Dengan Pelatihan Asertif</w:t>
      </w:r>
      <w:r>
        <w:rPr>
          <w:rFonts w:ascii="Times New Roman" w:hAnsi="Times New Roman" w:cs="Times New Roman"/>
          <w:sz w:val="24"/>
          <w:szCs w:val="24"/>
        </w:rPr>
        <w:t>, Volume 5, No.1, 2018.</w:t>
      </w:r>
    </w:p>
    <w:p w:rsidR="009669C6" w:rsidRDefault="009669C6" w:rsidP="00DC737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Nurisman, E, Risalah Tentang Penegakan Hukum Tindak Pidana Kekerasan Seksual Pasca lahirnya Undang-Undang Nomor 12 Tahun 2022. Volume 4, No.2, 2022.</w:t>
      </w:r>
    </w:p>
    <w:p w:rsidR="009669C6" w:rsidRDefault="009669C6" w:rsidP="00DC737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Saimima, I, dkk, Kekerasan Seksual di Lembaga Pendidikan Berdasarkan Permendikbud No. 30 Tahun 2021 dan UU Tindak Pidana Kekerasan Seksual Tahun 2022, Volume 1, No.1, 2022.</w:t>
      </w:r>
    </w:p>
    <w:p w:rsidR="00DC7370" w:rsidRDefault="009669C6" w:rsidP="009669C6">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Sitompul, A, </w:t>
      </w:r>
      <w:r w:rsidRPr="009669C6">
        <w:rPr>
          <w:rFonts w:ascii="Times New Roman" w:hAnsi="Times New Roman" w:cs="Times New Roman"/>
          <w:sz w:val="24"/>
          <w:szCs w:val="24"/>
        </w:rPr>
        <w:t>Kajian Hukum Tentang Tindak</w:t>
      </w:r>
      <w:r>
        <w:rPr>
          <w:rFonts w:ascii="Times New Roman" w:hAnsi="Times New Roman" w:cs="Times New Roman"/>
          <w:sz w:val="24"/>
          <w:szCs w:val="24"/>
        </w:rPr>
        <w:t xml:space="preserve"> </w:t>
      </w:r>
      <w:r w:rsidRPr="009669C6">
        <w:rPr>
          <w:rFonts w:ascii="Times New Roman" w:hAnsi="Times New Roman" w:cs="Times New Roman"/>
          <w:sz w:val="24"/>
          <w:szCs w:val="24"/>
        </w:rPr>
        <w:t>Kekerasan Seksual Terhadap Anak</w:t>
      </w:r>
      <w:r>
        <w:rPr>
          <w:rFonts w:ascii="Times New Roman" w:hAnsi="Times New Roman" w:cs="Times New Roman"/>
          <w:sz w:val="24"/>
          <w:szCs w:val="24"/>
        </w:rPr>
        <w:t xml:space="preserve"> </w:t>
      </w:r>
      <w:r w:rsidRPr="009669C6">
        <w:rPr>
          <w:rFonts w:ascii="Times New Roman" w:hAnsi="Times New Roman" w:cs="Times New Roman"/>
          <w:sz w:val="24"/>
          <w:szCs w:val="24"/>
        </w:rPr>
        <w:t>Di Indonesia</w:t>
      </w:r>
      <w:r>
        <w:rPr>
          <w:rFonts w:ascii="Times New Roman" w:hAnsi="Times New Roman" w:cs="Times New Roman"/>
          <w:sz w:val="24"/>
          <w:szCs w:val="24"/>
        </w:rPr>
        <w:t>, Volume 4, No.1, 2015.</w:t>
      </w:r>
      <w:proofErr w:type="gramEnd"/>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lastRenderedPageBreak/>
        <w:t xml:space="preserve">Undang Undang Dasar Republik Indonesia Tahun 1945 </w:t>
      </w:r>
    </w:p>
    <w:p w:rsidR="009669C6" w:rsidRPr="00D87568" w:rsidRDefault="009669C6" w:rsidP="00DC7370">
      <w:pPr>
        <w:pStyle w:val="Body"/>
        <w:spacing w:line="360" w:lineRule="auto"/>
        <w:ind w:left="1560" w:hanging="993"/>
        <w:jc w:val="both"/>
        <w:rPr>
          <w:rFonts w:ascii="Times New Roman" w:hAnsi="Times New Roman" w:cs="Times New Roman"/>
          <w:sz w:val="24"/>
          <w:szCs w:val="24"/>
        </w:rPr>
      </w:pPr>
      <w:r w:rsidRPr="009669C6">
        <w:rPr>
          <w:rFonts w:ascii="Times New Roman" w:hAnsi="Times New Roman" w:cs="Times New Roman"/>
          <w:sz w:val="24"/>
          <w:szCs w:val="24"/>
        </w:rPr>
        <w:t>Undang-Undang Nomor 23 Tahun 2002 tentang Perlindungan Anak</w:t>
      </w:r>
    </w:p>
    <w:sectPr w:rsidR="009669C6" w:rsidRPr="00D87568" w:rsidSect="000F66F0">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49" w:rsidRDefault="009A2C49" w:rsidP="00E82A75">
      <w:pPr>
        <w:spacing w:after="0" w:line="240" w:lineRule="auto"/>
      </w:pPr>
      <w:r>
        <w:separator/>
      </w:r>
    </w:p>
  </w:endnote>
  <w:endnote w:type="continuationSeparator" w:id="0">
    <w:p w:rsidR="009A2C49" w:rsidRDefault="009A2C49"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0F66F0">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E7669D">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49" w:rsidRDefault="009A2C49" w:rsidP="00E82A75">
      <w:pPr>
        <w:spacing w:after="0" w:line="240" w:lineRule="auto"/>
      </w:pPr>
      <w:r>
        <w:separator/>
      </w:r>
    </w:p>
  </w:footnote>
  <w:footnote w:type="continuationSeparator" w:id="0">
    <w:p w:rsidR="009A2C49" w:rsidRDefault="009A2C49"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7">
    <w:nsid w:val="502729C2"/>
    <w:multiLevelType w:val="hybridMultilevel"/>
    <w:tmpl w:val="FFFFFFFF"/>
    <w:numStyleLink w:val="ImportedStyle1"/>
  </w:abstractNum>
  <w:abstractNum w:abstractNumId="18">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9">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0">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0"/>
  </w:num>
  <w:num w:numId="2">
    <w:abstractNumId w:val="17"/>
    <w:lvlOverride w:ilvl="0">
      <w:lvl w:ilvl="0" w:tplc="BC8CDD02">
        <w:numFmt w:val="decimal"/>
        <w:lvlText w:val=""/>
        <w:lvlJc w:val="left"/>
      </w:lvl>
    </w:lvlOverride>
    <w:lvlOverride w:ilvl="1">
      <w:lvl w:ilvl="1" w:tplc="17CC4152">
        <w:numFmt w:val="decimal"/>
        <w:lvlText w:val=""/>
        <w:lvlJc w:val="left"/>
      </w:lvl>
    </w:lvlOverride>
    <w:lvlOverride w:ilvl="2">
      <w:lvl w:ilvl="2" w:tplc="384E6592">
        <w:numFmt w:val="decimal"/>
        <w:lvlText w:val=""/>
        <w:lvlJc w:val="left"/>
      </w:lvl>
    </w:lvlOverride>
    <w:lvlOverride w:ilvl="3">
      <w:lvl w:ilvl="3" w:tplc="2EEEE656">
        <w:numFmt w:val="decimal"/>
        <w:lvlText w:val=""/>
        <w:lvlJc w:val="left"/>
      </w:lvl>
    </w:lvlOverride>
    <w:lvlOverride w:ilvl="4">
      <w:lvl w:ilvl="4" w:tplc="2F5AE5A2">
        <w:numFmt w:val="decimal"/>
        <w:lvlText w:val=""/>
        <w:lvlJc w:val="left"/>
      </w:lvl>
    </w:lvlOverride>
    <w:lvlOverride w:ilvl="5">
      <w:lvl w:ilvl="5" w:tplc="2E003CC2">
        <w:numFmt w:val="decimal"/>
        <w:lvlText w:val=""/>
        <w:lvlJc w:val="left"/>
      </w:lvl>
    </w:lvlOverride>
    <w:lvlOverride w:ilvl="6">
      <w:lvl w:ilvl="6" w:tplc="69BE227A">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6"/>
  </w:num>
  <w:num w:numId="4">
    <w:abstractNumId w:val="23"/>
  </w:num>
  <w:num w:numId="5">
    <w:abstractNumId w:val="2"/>
  </w:num>
  <w:num w:numId="6">
    <w:abstractNumId w:val="0"/>
  </w:num>
  <w:num w:numId="7">
    <w:abstractNumId w:val="3"/>
  </w:num>
  <w:num w:numId="8">
    <w:abstractNumId w:val="22"/>
  </w:num>
  <w:num w:numId="9">
    <w:abstractNumId w:val="10"/>
  </w:num>
  <w:num w:numId="10">
    <w:abstractNumId w:val="7"/>
  </w:num>
  <w:num w:numId="11">
    <w:abstractNumId w:val="12"/>
  </w:num>
  <w:num w:numId="12">
    <w:abstractNumId w:val="16"/>
  </w:num>
  <w:num w:numId="13">
    <w:abstractNumId w:val="1"/>
  </w:num>
  <w:num w:numId="14">
    <w:abstractNumId w:val="31"/>
  </w:num>
  <w:num w:numId="15">
    <w:abstractNumId w:val="14"/>
  </w:num>
  <w:num w:numId="16">
    <w:abstractNumId w:val="5"/>
  </w:num>
  <w:num w:numId="17">
    <w:abstractNumId w:val="24"/>
  </w:num>
  <w:num w:numId="18">
    <w:abstractNumId w:val="8"/>
  </w:num>
  <w:num w:numId="19">
    <w:abstractNumId w:val="6"/>
  </w:num>
  <w:num w:numId="20">
    <w:abstractNumId w:val="13"/>
  </w:num>
  <w:num w:numId="21">
    <w:abstractNumId w:val="25"/>
  </w:num>
  <w:num w:numId="22">
    <w:abstractNumId w:val="17"/>
    <w:lvlOverride w:ilvl="0">
      <w:lvl w:ilvl="0" w:tplc="BC8CDD02">
        <w:numFmt w:val="decimal"/>
        <w:lvlText w:val=""/>
        <w:lvlJc w:val="left"/>
      </w:lvl>
    </w:lvlOverride>
    <w:lvlOverride w:ilvl="1">
      <w:lvl w:ilvl="1" w:tplc="17CC4152">
        <w:numFmt w:val="decimal"/>
        <w:lvlText w:val=""/>
        <w:lvlJc w:val="left"/>
      </w:lvl>
    </w:lvlOverride>
    <w:lvlOverride w:ilvl="2">
      <w:lvl w:ilvl="2" w:tplc="384E6592">
        <w:numFmt w:val="decimal"/>
        <w:lvlText w:val=""/>
        <w:lvlJc w:val="left"/>
      </w:lvl>
    </w:lvlOverride>
    <w:lvlOverride w:ilvl="3">
      <w:lvl w:ilvl="3" w:tplc="2EEEE656">
        <w:numFmt w:val="decimal"/>
        <w:lvlText w:val=""/>
        <w:lvlJc w:val="left"/>
      </w:lvl>
    </w:lvlOverride>
    <w:lvlOverride w:ilvl="4">
      <w:lvl w:ilvl="4" w:tplc="2F5AE5A2">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30"/>
  </w:num>
  <w:num w:numId="25">
    <w:abstractNumId w:val="27"/>
  </w:num>
  <w:num w:numId="26">
    <w:abstractNumId w:val="18"/>
  </w:num>
  <w:num w:numId="27">
    <w:abstractNumId w:val="28"/>
  </w:num>
  <w:num w:numId="28">
    <w:abstractNumId w:val="4"/>
  </w:num>
  <w:num w:numId="29">
    <w:abstractNumId w:val="29"/>
  </w:num>
  <w:num w:numId="30">
    <w:abstractNumId w:val="9"/>
  </w:num>
  <w:num w:numId="31">
    <w:abstractNumId w:val="19"/>
  </w:num>
  <w:num w:numId="32">
    <w:abstractNumId w:val="21"/>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83ED4"/>
    <w:rsid w:val="000A5202"/>
    <w:rsid w:val="000F66F0"/>
    <w:rsid w:val="00174346"/>
    <w:rsid w:val="001F0750"/>
    <w:rsid w:val="00231B39"/>
    <w:rsid w:val="00236A91"/>
    <w:rsid w:val="002B1191"/>
    <w:rsid w:val="002C004A"/>
    <w:rsid w:val="002C74D0"/>
    <w:rsid w:val="002D1D12"/>
    <w:rsid w:val="002E7ACD"/>
    <w:rsid w:val="0036311D"/>
    <w:rsid w:val="003A5CEF"/>
    <w:rsid w:val="003B57AC"/>
    <w:rsid w:val="004768A1"/>
    <w:rsid w:val="004B189B"/>
    <w:rsid w:val="004B7A2F"/>
    <w:rsid w:val="004E3203"/>
    <w:rsid w:val="004F4A98"/>
    <w:rsid w:val="00500122"/>
    <w:rsid w:val="005060F4"/>
    <w:rsid w:val="00525B30"/>
    <w:rsid w:val="005D3D28"/>
    <w:rsid w:val="006047BD"/>
    <w:rsid w:val="00611F4D"/>
    <w:rsid w:val="00647FE9"/>
    <w:rsid w:val="006B6574"/>
    <w:rsid w:val="006B668F"/>
    <w:rsid w:val="00721228"/>
    <w:rsid w:val="00725F04"/>
    <w:rsid w:val="00761EBE"/>
    <w:rsid w:val="007B0C90"/>
    <w:rsid w:val="007F5430"/>
    <w:rsid w:val="00816A00"/>
    <w:rsid w:val="008246CC"/>
    <w:rsid w:val="0088404B"/>
    <w:rsid w:val="0091704D"/>
    <w:rsid w:val="009435B9"/>
    <w:rsid w:val="00962544"/>
    <w:rsid w:val="009669C6"/>
    <w:rsid w:val="009A2A2F"/>
    <w:rsid w:val="009A2C49"/>
    <w:rsid w:val="009A379C"/>
    <w:rsid w:val="009B42A3"/>
    <w:rsid w:val="009E5600"/>
    <w:rsid w:val="00A1038F"/>
    <w:rsid w:val="00A1351A"/>
    <w:rsid w:val="00A73223"/>
    <w:rsid w:val="00AD3A74"/>
    <w:rsid w:val="00AE376E"/>
    <w:rsid w:val="00B03B88"/>
    <w:rsid w:val="00B24293"/>
    <w:rsid w:val="00B2554B"/>
    <w:rsid w:val="00B2635C"/>
    <w:rsid w:val="00B31BB9"/>
    <w:rsid w:val="00B71422"/>
    <w:rsid w:val="00B95CED"/>
    <w:rsid w:val="00BB75B0"/>
    <w:rsid w:val="00BC324C"/>
    <w:rsid w:val="00C364EF"/>
    <w:rsid w:val="00C61EA6"/>
    <w:rsid w:val="00C839C1"/>
    <w:rsid w:val="00C87739"/>
    <w:rsid w:val="00CB03FA"/>
    <w:rsid w:val="00CB6A48"/>
    <w:rsid w:val="00CC6157"/>
    <w:rsid w:val="00CE4122"/>
    <w:rsid w:val="00CF1D44"/>
    <w:rsid w:val="00D04EFC"/>
    <w:rsid w:val="00D26A9B"/>
    <w:rsid w:val="00D71474"/>
    <w:rsid w:val="00D8055C"/>
    <w:rsid w:val="00D830FB"/>
    <w:rsid w:val="00D87568"/>
    <w:rsid w:val="00DB69F2"/>
    <w:rsid w:val="00DC67A4"/>
    <w:rsid w:val="00DC7370"/>
    <w:rsid w:val="00E243CC"/>
    <w:rsid w:val="00E3169A"/>
    <w:rsid w:val="00E3438C"/>
    <w:rsid w:val="00E37135"/>
    <w:rsid w:val="00E7669D"/>
    <w:rsid w:val="00E82A75"/>
    <w:rsid w:val="00EC1D26"/>
    <w:rsid w:val="00EC5972"/>
    <w:rsid w:val="00EE58A4"/>
    <w:rsid w:val="00F94FE8"/>
    <w:rsid w:val="00FA6CCF"/>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F0"/>
  </w:style>
  <w:style w:type="paragraph" w:styleId="Heading1">
    <w:name w:val="heading 1"/>
    <w:basedOn w:val="Normal"/>
    <w:next w:val="Normal"/>
    <w:uiPriority w:val="9"/>
    <w:qFormat/>
    <w:rsid w:val="000F66F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F66F0"/>
    <w:pPr>
      <w:keepNext/>
      <w:keepLines/>
      <w:spacing w:before="360" w:after="80"/>
      <w:outlineLvl w:val="1"/>
    </w:pPr>
    <w:rPr>
      <w:b/>
      <w:sz w:val="36"/>
      <w:szCs w:val="36"/>
    </w:rPr>
  </w:style>
  <w:style w:type="paragraph" w:styleId="Heading3">
    <w:name w:val="heading 3"/>
    <w:basedOn w:val="Normal"/>
    <w:next w:val="Normal"/>
    <w:uiPriority w:val="9"/>
    <w:unhideWhenUsed/>
    <w:qFormat/>
    <w:rsid w:val="000F66F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66F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F66F0"/>
    <w:pPr>
      <w:keepNext/>
      <w:keepLines/>
      <w:spacing w:before="220" w:after="40"/>
      <w:outlineLvl w:val="4"/>
    </w:pPr>
    <w:rPr>
      <w:b/>
    </w:rPr>
  </w:style>
  <w:style w:type="paragraph" w:styleId="Heading6">
    <w:name w:val="heading 6"/>
    <w:basedOn w:val="Normal"/>
    <w:next w:val="Normal"/>
    <w:uiPriority w:val="9"/>
    <w:semiHidden/>
    <w:unhideWhenUsed/>
    <w:qFormat/>
    <w:rsid w:val="000F66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66F0"/>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0F66F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E8E42-8BBD-4573-A4D3-3ADB5285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6</cp:revision>
  <dcterms:created xsi:type="dcterms:W3CDTF">2023-07-11T22:08:00Z</dcterms:created>
  <dcterms:modified xsi:type="dcterms:W3CDTF">2023-07-15T09:19:00Z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