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DA" w:rsidRDefault="00695EDA" w:rsidP="00CE4122">
      <w:pPr>
        <w:pStyle w:val="Heading"/>
        <w:rPr>
          <w:rFonts w:ascii="Times New Roman" w:hAnsi="Times New Roman" w:cs="Times New Roman"/>
          <w:sz w:val="28"/>
          <w:szCs w:val="28"/>
        </w:rPr>
      </w:pPr>
      <w:r w:rsidRPr="00695EDA">
        <w:rPr>
          <w:rFonts w:ascii="Times New Roman" w:hAnsi="Times New Roman" w:cs="Times New Roman"/>
          <w:sz w:val="28"/>
          <w:szCs w:val="28"/>
        </w:rPr>
        <w:t>TINJAUAN YURIDIS TERHADAP PRAKTIK PERDAGANGAN OBAT SUBSTANDAR OLEH BIDAN: STUDI KASUS PUTUSAN NOMOR 1406/Pid.Sus/2020/PN.MDN</w:t>
      </w:r>
    </w:p>
    <w:p w:rsidR="00695EDA" w:rsidRDefault="00695EDA" w:rsidP="00CE4122">
      <w:pPr>
        <w:pStyle w:val="Heading"/>
        <w:rPr>
          <w:rFonts w:ascii="Times New Roman" w:hAnsi="Times New Roman" w:cs="Times New Roman"/>
          <w:sz w:val="28"/>
          <w:szCs w:val="28"/>
        </w:rPr>
      </w:pPr>
    </w:p>
    <w:p w:rsidR="007F2053" w:rsidRDefault="007F2053" w:rsidP="00CE4122">
      <w:pPr>
        <w:pStyle w:val="Heading"/>
        <w:rPr>
          <w:rFonts w:ascii="Times New Roman" w:hAnsi="Times New Roman" w:cs="Times New Roman"/>
          <w:sz w:val="24"/>
          <w:szCs w:val="24"/>
        </w:rPr>
      </w:pPr>
      <w:bookmarkStart w:id="0" w:name="_GoBack"/>
      <w:r w:rsidRPr="007F2053">
        <w:rPr>
          <w:rFonts w:ascii="Times New Roman" w:hAnsi="Times New Roman" w:cs="Times New Roman"/>
          <w:sz w:val="24"/>
          <w:szCs w:val="24"/>
        </w:rPr>
        <w:t xml:space="preserve">Geno Sepriyaldi </w:t>
      </w:r>
    </w:p>
    <w:bookmarkEnd w:id="0"/>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7F2053" w:rsidRPr="007F2053" w:rsidRDefault="007F2053" w:rsidP="00CE4122">
      <w:pPr>
        <w:pStyle w:val="Heading"/>
        <w:rPr>
          <w:rFonts w:ascii="Times New Roman" w:hAnsi="Times New Roman" w:cs="Times New Roman"/>
          <w:sz w:val="24"/>
          <w:szCs w:val="24"/>
        </w:rPr>
      </w:pPr>
      <w:r w:rsidRPr="007F2053">
        <w:rPr>
          <w:rFonts w:ascii="Times New Roman" w:hAnsi="Times New Roman" w:cs="Times New Roman"/>
          <w:sz w:val="24"/>
          <w:szCs w:val="24"/>
        </w:rPr>
        <w:t xml:space="preserve">Gunawan Nachrawi </w:t>
      </w:r>
    </w:p>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rsidR="00CE4122" w:rsidRPr="002518DC" w:rsidRDefault="00CE4122" w:rsidP="00CE4122">
      <w:pPr>
        <w:pStyle w:val="Body"/>
        <w:spacing w:after="0" w:line="240" w:lineRule="auto"/>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center"/>
        <w:rPr>
          <w:rFonts w:ascii="Times New Roman" w:eastAsia="Times New Roman" w:hAnsi="Times New Roman" w:cs="Times New Roman"/>
          <w:sz w:val="24"/>
          <w:szCs w:val="24"/>
          <w:lang w:val="en-US"/>
        </w:rPr>
      </w:pPr>
    </w:p>
    <w:p w:rsidR="00CE4122" w:rsidRPr="002518DC" w:rsidRDefault="00CE4122" w:rsidP="00CE4122">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C52FE2" w:rsidRPr="00C52FE2" w:rsidRDefault="00F76B7E" w:rsidP="00F76B7E">
      <w:pPr>
        <w:pBdr>
          <w:bottom w:val="single" w:sz="6" w:space="1" w:color="000000"/>
        </w:pBdr>
        <w:spacing w:after="0" w:line="240" w:lineRule="auto"/>
        <w:ind w:hanging="142"/>
        <w:jc w:val="both"/>
        <w:rPr>
          <w:rFonts w:ascii="Times New Roman" w:eastAsia="Arial Unicode MS" w:hAnsi="Times New Roman" w:cs="Times New Roman"/>
          <w:i/>
          <w:iCs/>
          <w:color w:val="000000"/>
          <w:sz w:val="24"/>
          <w:szCs w:val="24"/>
          <w:u w:color="000000"/>
          <w:bdr w:val="nil"/>
          <w:lang w:val="en-ID" w:eastAsia="en-US"/>
        </w:rPr>
      </w:pPr>
      <w:r w:rsidRPr="00F76B7E">
        <w:rPr>
          <w:rFonts w:ascii="Times New Roman" w:eastAsia="Arial Unicode MS" w:hAnsi="Times New Roman" w:cs="Times New Roman"/>
          <w:i/>
          <w:iCs/>
          <w:color w:val="FFFFFF" w:themeColor="background1"/>
          <w:sz w:val="24"/>
          <w:szCs w:val="24"/>
          <w:u w:color="000000"/>
          <w:bdr w:val="nil"/>
          <w:lang w:eastAsia="en-US"/>
        </w:rPr>
        <w:t>“</w:t>
      </w:r>
      <w:r w:rsidR="00C52FE2" w:rsidRPr="00C52FE2">
        <w:rPr>
          <w:rFonts w:ascii="Times New Roman" w:eastAsia="Arial Unicode MS" w:hAnsi="Times New Roman" w:cs="Times New Roman"/>
          <w:i/>
          <w:iCs/>
          <w:color w:val="000000"/>
          <w:sz w:val="24"/>
          <w:szCs w:val="24"/>
          <w:u w:color="000000"/>
          <w:bdr w:val="nil"/>
          <w:lang w:val="en-ID" w:eastAsia="en-US"/>
        </w:rPr>
        <w:t>This study is entitled juridical review of substandard drug trade practices by midwives: A Case Study of Decision number 1406/Pid.Sus / 2020 / Pn.Mdn. with the formulation of the problem of how criminal acts against substandard drug trafficking practices by midwives in the perspective of Criminal Law and how the consideration of judges. Using normative juridical methods. In conclusion, in Medan District Court decision No. 1406/Pid.Sus / 2020 / PN Mdn, the judge used the legal basis of Article 62 paragraph (1) of the Indonesian law No. 8 of 1999 regarding consumer protection and impose a fine of Rp5, 000, 000.00. According to the authors, the sanction given by the judge is considered too light when compared with the level of objection of the defendant who has been troubling and endangering others. More precisely, Article 196 of Law No. 36 of 2009</w:t>
      </w:r>
      <w:r w:rsidRPr="00F76B7E">
        <w:rPr>
          <w:rFonts w:ascii="Times New Roman" w:eastAsia="Arial Unicode MS" w:hAnsi="Times New Roman" w:cs="Times New Roman"/>
          <w:i/>
          <w:iCs/>
          <w:color w:val="FFFFFF" w:themeColor="background1"/>
          <w:sz w:val="24"/>
          <w:szCs w:val="24"/>
          <w:u w:color="000000"/>
          <w:bdr w:val="nil"/>
          <w:lang w:eastAsia="en-US"/>
        </w:rPr>
        <w:t>”</w:t>
      </w:r>
      <w:r w:rsidR="00C52FE2" w:rsidRPr="00C52FE2">
        <w:rPr>
          <w:rFonts w:ascii="Times New Roman" w:eastAsia="Arial Unicode MS" w:hAnsi="Times New Roman" w:cs="Times New Roman"/>
          <w:i/>
          <w:iCs/>
          <w:color w:val="000000"/>
          <w:sz w:val="24"/>
          <w:szCs w:val="24"/>
          <w:u w:color="000000"/>
          <w:bdr w:val="nil"/>
          <w:lang w:val="en-ID" w:eastAsia="en-US"/>
        </w:rPr>
        <w:t xml:space="preserve"> was considered more suitable for trying this case, given the defendant's profession as a midwife, so the appropriate sanctions should have been based on the health law, since the act of trafficking in substandard drugs committed by midwives is a criminal offense in the field of Health.</w:t>
      </w:r>
    </w:p>
    <w:p w:rsidR="00C52FE2" w:rsidRPr="00C52FE2" w:rsidRDefault="00C52FE2" w:rsidP="00C52FE2">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rPr>
      </w:pPr>
    </w:p>
    <w:p w:rsidR="00C52FE2" w:rsidRDefault="00C52FE2" w:rsidP="00C52FE2">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rPr>
      </w:pPr>
      <w:r w:rsidRPr="00C52FE2">
        <w:rPr>
          <w:rFonts w:ascii="Times New Roman" w:eastAsia="Arial Unicode MS" w:hAnsi="Times New Roman" w:cs="Times New Roman"/>
          <w:b/>
          <w:bCs/>
          <w:i/>
          <w:iCs/>
          <w:color w:val="000000"/>
          <w:sz w:val="24"/>
          <w:szCs w:val="24"/>
          <w:u w:color="000000"/>
          <w:bdr w:val="nil"/>
          <w:lang w:val="en-ID" w:eastAsia="en-US"/>
        </w:rPr>
        <w:t>Keywords:</w:t>
      </w:r>
      <w:r w:rsidRPr="00C52FE2">
        <w:rPr>
          <w:rFonts w:ascii="Times New Roman" w:eastAsia="Arial Unicode MS" w:hAnsi="Times New Roman" w:cs="Times New Roman"/>
          <w:i/>
          <w:iCs/>
          <w:color w:val="000000"/>
          <w:sz w:val="24"/>
          <w:szCs w:val="24"/>
          <w:u w:color="000000"/>
          <w:bdr w:val="nil"/>
          <w:lang w:val="en-ID" w:eastAsia="en-US"/>
        </w:rPr>
        <w:t xml:space="preserve"> Substandard Drugs, Drug Trafficking, Consumer Protection.</w:t>
      </w:r>
    </w:p>
    <w:p w:rsidR="00CE4122" w:rsidRPr="00C85684" w:rsidRDefault="00CE4122" w:rsidP="00C52FE2">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E4122" w:rsidRDefault="00DC7370" w:rsidP="00C52FE2">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berjudul </w:t>
      </w:r>
      <w:r w:rsidR="00C52FE2" w:rsidRPr="00C52FE2">
        <w:rPr>
          <w:rFonts w:ascii="Times New Roman" w:hAnsi="Times New Roman" w:cs="Times New Roman"/>
          <w:sz w:val="24"/>
          <w:szCs w:val="24"/>
        </w:rPr>
        <w:t>Tinjauan Yuridis Terhadap Praktik Perdagangan Obat Substandar Oleh Bidan: Studi Kasus Putusan Nomor 1406/Pid.Sus/2020/Pn.Mdn. dengan rumusan masalah</w:t>
      </w:r>
      <w:r w:rsidR="00C52FE2">
        <w:rPr>
          <w:rFonts w:ascii="Times New Roman" w:hAnsi="Times New Roman" w:cs="Times New Roman"/>
          <w:sz w:val="24"/>
          <w:szCs w:val="24"/>
        </w:rPr>
        <w:t xml:space="preserve"> </w:t>
      </w:r>
      <w:r w:rsidR="00C52FE2" w:rsidRPr="00C52FE2">
        <w:rPr>
          <w:rFonts w:ascii="Times New Roman" w:hAnsi="Times New Roman" w:cs="Times New Roman"/>
          <w:sz w:val="24"/>
          <w:szCs w:val="24"/>
        </w:rPr>
        <w:t>Bagaimana Tindak Pidana Terhadap Praktik Perdagangan Obat Substandar Oleh Bidan Dalam Perspektif Hukum Pidana</w:t>
      </w:r>
      <w:r w:rsidR="00C52FE2">
        <w:rPr>
          <w:rFonts w:ascii="Times New Roman" w:hAnsi="Times New Roman" w:cs="Times New Roman"/>
          <w:sz w:val="24"/>
          <w:szCs w:val="24"/>
        </w:rPr>
        <w:t xml:space="preserve"> dan </w:t>
      </w:r>
      <w:r w:rsidR="00C52FE2" w:rsidRPr="00C52FE2">
        <w:rPr>
          <w:rFonts w:ascii="Times New Roman" w:hAnsi="Times New Roman" w:cs="Times New Roman"/>
          <w:sz w:val="24"/>
          <w:szCs w:val="24"/>
        </w:rPr>
        <w:t>Bagaimana Pertimbangan Haki</w:t>
      </w:r>
      <w:r w:rsidR="00C52FE2">
        <w:rPr>
          <w:rFonts w:ascii="Times New Roman" w:hAnsi="Times New Roman" w:cs="Times New Roman"/>
          <w:sz w:val="24"/>
          <w:szCs w:val="24"/>
        </w:rPr>
        <w:t>mnya</w:t>
      </w:r>
      <w:r w:rsidR="00C52FE2" w:rsidRPr="00C52FE2">
        <w:rPr>
          <w:rFonts w:ascii="Times New Roman" w:hAnsi="Times New Roman" w:cs="Times New Roman"/>
          <w:sz w:val="24"/>
          <w:szCs w:val="24"/>
        </w:rPr>
        <w:t>.</w:t>
      </w:r>
      <w:r w:rsidR="005D3D28">
        <w:rPr>
          <w:rFonts w:ascii="Times New Roman" w:hAnsi="Times New Roman" w:cs="Times New Roman"/>
          <w:sz w:val="24"/>
          <w:szCs w:val="24"/>
        </w:rPr>
        <w:t xml:space="preserve"> Menggunakan metode yuridis normative. </w:t>
      </w:r>
      <w:r>
        <w:rPr>
          <w:rFonts w:ascii="Times New Roman" w:hAnsi="Times New Roman" w:cs="Times New Roman"/>
          <w:sz w:val="24"/>
          <w:szCs w:val="24"/>
        </w:rPr>
        <w:t>Kesimpulannya,</w:t>
      </w:r>
      <w:r w:rsidR="00C52FE2">
        <w:rPr>
          <w:rFonts w:ascii="Times New Roman" w:hAnsi="Times New Roman" w:cs="Times New Roman"/>
          <w:sz w:val="24"/>
          <w:szCs w:val="24"/>
        </w:rPr>
        <w:t xml:space="preserve"> </w:t>
      </w:r>
      <w:r w:rsidR="00C52FE2" w:rsidRPr="00C52FE2">
        <w:rPr>
          <w:rFonts w:ascii="Times New Roman" w:hAnsi="Times New Roman" w:cs="Times New Roman"/>
          <w:sz w:val="24"/>
          <w:szCs w:val="24"/>
        </w:rPr>
        <w:t xml:space="preserve">Dalam </w:t>
      </w:r>
      <w:r w:rsidR="00F76B7E" w:rsidRPr="00F76B7E">
        <w:rPr>
          <w:rFonts w:ascii="Times New Roman" w:hAnsi="Times New Roman" w:cs="Times New Roman"/>
          <w:color w:val="FFFFFF" w:themeColor="background1"/>
          <w:sz w:val="24"/>
          <w:szCs w:val="24"/>
          <w:lang w:val="id-ID"/>
        </w:rPr>
        <w:t>“</w:t>
      </w:r>
      <w:r w:rsidR="00C52FE2" w:rsidRPr="00C52FE2">
        <w:rPr>
          <w:rFonts w:ascii="Times New Roman" w:hAnsi="Times New Roman" w:cs="Times New Roman"/>
          <w:sz w:val="24"/>
          <w:szCs w:val="24"/>
        </w:rPr>
        <w:t xml:space="preserve">putusan Pengadilan Negeri Medan No. 1406/Pid.Sus/2020/PN Mdn, Hakim menggunakan dasar hukum Pasal 62 ayat (1) UU RI No. 8 Tahun 1999 mengenai Perlindungan Konsumen dan menjatuhkan pidana denda sebesar Rp5.000.000,00. Menurut penulis, sanksi yang diberikan oleh hakim dianggap terlalu ringan jika dibandingkan dengan tingkat keberatan Terdakwa yang telah meresahkan dan membahayakan orang lain. Lebih tepatnya, </w:t>
      </w:r>
      <w:r w:rsidR="00C52FE2" w:rsidRPr="00C52FE2">
        <w:rPr>
          <w:rFonts w:ascii="Times New Roman" w:hAnsi="Times New Roman" w:cs="Times New Roman"/>
          <w:sz w:val="24"/>
          <w:szCs w:val="24"/>
        </w:rPr>
        <w:lastRenderedPageBreak/>
        <w:t>Pasal 196 UU No. 36 Tahun 2009 dianggap lebih cocok untuk mengadili kasus ini, mengingat profesi Terdakwa sebagai seorang bidan, sehingga sanksi yang sesuai seharusnya berdasarkan Undang-Undang Kesehatan, karena tindakan memperdagangkan obat substandar yang dilakukan oleh bidan merupakan tindak pidana</w:t>
      </w:r>
      <w:r w:rsidR="00F76B7E" w:rsidRPr="00F76B7E">
        <w:rPr>
          <w:rFonts w:ascii="Times New Roman" w:hAnsi="Times New Roman" w:cs="Times New Roman"/>
          <w:color w:val="FFFFFF" w:themeColor="background1"/>
          <w:sz w:val="24"/>
          <w:szCs w:val="24"/>
          <w:lang w:val="id-ID"/>
        </w:rPr>
        <w:t>”</w:t>
      </w:r>
      <w:r w:rsidR="00C52FE2" w:rsidRPr="00C52FE2">
        <w:rPr>
          <w:rFonts w:ascii="Times New Roman" w:hAnsi="Times New Roman" w:cs="Times New Roman"/>
          <w:sz w:val="24"/>
          <w:szCs w:val="24"/>
        </w:rPr>
        <w:t xml:space="preserve"> di bidang kesehatan</w:t>
      </w:r>
      <w:r w:rsidR="009669C6" w:rsidRPr="009669C6">
        <w:rPr>
          <w:rFonts w:ascii="Times New Roman" w:hAnsi="Times New Roman" w:cs="Times New Roman"/>
          <w:sz w:val="24"/>
          <w:szCs w:val="24"/>
        </w:rPr>
        <w:t>.</w:t>
      </w:r>
    </w:p>
    <w:p w:rsidR="009E5600" w:rsidRDefault="009E5600" w:rsidP="005D3D28">
      <w:pPr>
        <w:pStyle w:val="Body"/>
        <w:spacing w:after="0" w:line="240" w:lineRule="auto"/>
        <w:jc w:val="both"/>
        <w:rPr>
          <w:rFonts w:ascii="Times New Roman" w:hAnsi="Times New Roman" w:cs="Times New Roman"/>
          <w:sz w:val="24"/>
          <w:szCs w:val="24"/>
        </w:rPr>
      </w:pPr>
    </w:p>
    <w:p w:rsidR="00CE4122" w:rsidRPr="00310270" w:rsidRDefault="00CE4122" w:rsidP="005D3D28">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C52FE2">
        <w:rPr>
          <w:rFonts w:ascii="Times New Roman" w:hAnsi="Times New Roman" w:cs="Times New Roman"/>
          <w:sz w:val="24"/>
          <w:szCs w:val="24"/>
          <w:lang w:val="en-US"/>
        </w:rPr>
        <w:t>Obat Substandar, Perdagangan Obat, Perlindungan Konsumen</w:t>
      </w:r>
      <w:r w:rsidRPr="00310270">
        <w:rPr>
          <w:rFonts w:ascii="Times New Roman" w:hAnsi="Times New Roman" w:cs="Times New Roman"/>
          <w:sz w:val="24"/>
          <w:szCs w:val="24"/>
          <w:lang w:val="en-US"/>
        </w:rPr>
        <w:t>.</w:t>
      </w: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791EE9" w:rsidRDefault="00791EE9" w:rsidP="00CE4122">
      <w:pPr>
        <w:pStyle w:val="Body"/>
        <w:spacing w:after="0" w:line="360" w:lineRule="auto"/>
        <w:ind w:firstLine="567"/>
        <w:jc w:val="both"/>
        <w:rPr>
          <w:rFonts w:ascii="Times New Roman" w:hAnsi="Times New Roman" w:cs="Times New Roman"/>
          <w:sz w:val="24"/>
          <w:szCs w:val="24"/>
        </w:rPr>
      </w:pPr>
      <w:proofErr w:type="gramStart"/>
      <w:r w:rsidRPr="00791EE9">
        <w:rPr>
          <w:rFonts w:ascii="Times New Roman" w:hAnsi="Times New Roman" w:cs="Times New Roman"/>
          <w:sz w:val="24"/>
          <w:szCs w:val="24"/>
        </w:rPr>
        <w:t xml:space="preserve">Kesehatan dianggap sebagai hak dasar manusia dan </w:t>
      </w:r>
      <w:r w:rsidR="00F76B7E">
        <w:rPr>
          <w:rFonts w:ascii="Times New Roman" w:hAnsi="Times New Roman" w:cs="Times New Roman"/>
          <w:sz w:val="24"/>
          <w:szCs w:val="24"/>
          <w:lang w:val="id-ID"/>
        </w:rPr>
        <w:t>ialah</w:t>
      </w:r>
      <w:r w:rsidRPr="00791EE9">
        <w:rPr>
          <w:rFonts w:ascii="Times New Roman" w:hAnsi="Times New Roman" w:cs="Times New Roman"/>
          <w:sz w:val="24"/>
          <w:szCs w:val="24"/>
        </w:rPr>
        <w:t xml:space="preserve"> komponen penting </w:t>
      </w:r>
      <w:r w:rsidR="00F76B7E">
        <w:rPr>
          <w:rFonts w:ascii="Times New Roman" w:hAnsi="Times New Roman" w:cs="Times New Roman"/>
          <w:sz w:val="24"/>
          <w:szCs w:val="24"/>
          <w:lang w:val="id-ID"/>
        </w:rPr>
        <w:t>guna menggapai</w:t>
      </w:r>
      <w:r w:rsidRPr="00791EE9">
        <w:rPr>
          <w:rFonts w:ascii="Times New Roman" w:hAnsi="Times New Roman" w:cs="Times New Roman"/>
          <w:sz w:val="24"/>
          <w:szCs w:val="24"/>
        </w:rPr>
        <w:t xml:space="preserve"> tujuan nasional Indonesia, seperti yang dinyatakan d</w:t>
      </w:r>
      <w:r w:rsidR="00F76B7E">
        <w:rPr>
          <w:rFonts w:ascii="Times New Roman" w:hAnsi="Times New Roman" w:cs="Times New Roman"/>
          <w:sz w:val="24"/>
          <w:szCs w:val="24"/>
          <w:lang w:val="id-ID"/>
        </w:rPr>
        <w:t>i</w:t>
      </w:r>
      <w:r w:rsidRPr="00791EE9">
        <w:rPr>
          <w:rFonts w:ascii="Times New Roman" w:hAnsi="Times New Roman" w:cs="Times New Roman"/>
          <w:sz w:val="24"/>
          <w:szCs w:val="24"/>
        </w:rPr>
        <w:t xml:space="preserve"> Pancasila </w:t>
      </w:r>
      <w:r w:rsidR="00F76B7E">
        <w:rPr>
          <w:rFonts w:ascii="Times New Roman" w:hAnsi="Times New Roman" w:cs="Times New Roman"/>
          <w:sz w:val="24"/>
          <w:szCs w:val="24"/>
          <w:lang w:val="id-ID"/>
        </w:rPr>
        <w:t>juga UUD</w:t>
      </w:r>
      <w:r w:rsidRPr="00791EE9">
        <w:rPr>
          <w:rFonts w:ascii="Times New Roman" w:hAnsi="Times New Roman" w:cs="Times New Roman"/>
          <w:sz w:val="24"/>
          <w:szCs w:val="24"/>
        </w:rPr>
        <w:t xml:space="preserve"> 1945.</w:t>
      </w:r>
      <w:proofErr w:type="gramEnd"/>
      <w:r w:rsidRPr="00791EE9">
        <w:rPr>
          <w:rFonts w:ascii="Times New Roman" w:hAnsi="Times New Roman" w:cs="Times New Roman"/>
          <w:sz w:val="24"/>
          <w:szCs w:val="24"/>
        </w:rPr>
        <w:t xml:space="preserve"> </w:t>
      </w:r>
      <w:r w:rsidR="00F76B7E">
        <w:rPr>
          <w:rFonts w:ascii="Times New Roman" w:hAnsi="Times New Roman" w:cs="Times New Roman"/>
          <w:sz w:val="24"/>
          <w:szCs w:val="24"/>
          <w:lang w:val="id-ID"/>
        </w:rPr>
        <w:t>T</w:t>
      </w:r>
      <w:r w:rsidRPr="00791EE9">
        <w:rPr>
          <w:rFonts w:ascii="Times New Roman" w:hAnsi="Times New Roman" w:cs="Times New Roman"/>
          <w:sz w:val="24"/>
          <w:szCs w:val="24"/>
        </w:rPr>
        <w:t xml:space="preserve">iap individu berhak mendapatkan kesehatan baik </w:t>
      </w:r>
      <w:r w:rsidR="00F76B7E">
        <w:rPr>
          <w:rFonts w:ascii="Times New Roman" w:hAnsi="Times New Roman" w:cs="Times New Roman"/>
          <w:sz w:val="24"/>
          <w:szCs w:val="24"/>
          <w:lang w:val="id-ID"/>
        </w:rPr>
        <w:t>dengan</w:t>
      </w:r>
      <w:r w:rsidRPr="00791EE9">
        <w:rPr>
          <w:rFonts w:ascii="Times New Roman" w:hAnsi="Times New Roman" w:cs="Times New Roman"/>
          <w:sz w:val="24"/>
          <w:szCs w:val="24"/>
        </w:rPr>
        <w:t xml:space="preserve"> fisik maupun mental, serta akses ke fasilitas dan layanan yang disediakan oleh pemerintah dan lembaga yang ditunjuk oleh pemerintah, sejalan dengan konsep kesejahteraan. Oleh karena itu, upaya untuk melindungi dan menyembuhkan penyakit selalu menjadi prioritas dalam usaha manusia. (Dian, 2016).</w:t>
      </w:r>
    </w:p>
    <w:p w:rsidR="00791EE9" w:rsidRDefault="00791EE9" w:rsidP="00791EE9">
      <w:pPr>
        <w:pStyle w:val="Body"/>
        <w:spacing w:after="0" w:line="360" w:lineRule="auto"/>
        <w:ind w:firstLine="567"/>
        <w:jc w:val="both"/>
        <w:rPr>
          <w:rFonts w:ascii="Times New Roman" w:hAnsi="Times New Roman" w:cs="Times New Roman"/>
          <w:sz w:val="24"/>
          <w:szCs w:val="24"/>
        </w:rPr>
      </w:pPr>
      <w:r w:rsidRPr="00791EE9">
        <w:rPr>
          <w:rFonts w:ascii="Times New Roman" w:hAnsi="Times New Roman" w:cs="Times New Roman"/>
          <w:sz w:val="24"/>
          <w:szCs w:val="24"/>
        </w:rPr>
        <w:t xml:space="preserve">Tenaga medis dan kesehatan memiliki peran penting sebagai sumber daya dalam bidang kesehatan. </w:t>
      </w:r>
      <w:r w:rsidR="00F76B7E">
        <w:rPr>
          <w:rFonts w:ascii="Times New Roman" w:hAnsi="Times New Roman" w:cs="Times New Roman"/>
          <w:sz w:val="24"/>
          <w:szCs w:val="24"/>
          <w:lang w:val="id-ID"/>
        </w:rPr>
        <w:t>J</w:t>
      </w:r>
      <w:r w:rsidRPr="00791EE9">
        <w:rPr>
          <w:rFonts w:ascii="Times New Roman" w:hAnsi="Times New Roman" w:cs="Times New Roman"/>
          <w:sz w:val="24"/>
          <w:szCs w:val="24"/>
        </w:rPr>
        <w:t xml:space="preserve">enis tenaga medis umum ditemui </w:t>
      </w:r>
      <w:r w:rsidR="00F76B7E">
        <w:rPr>
          <w:rFonts w:ascii="Times New Roman" w:hAnsi="Times New Roman" w:cs="Times New Roman"/>
          <w:sz w:val="24"/>
          <w:szCs w:val="24"/>
          <w:lang w:val="id-ID"/>
        </w:rPr>
        <w:t>ialah</w:t>
      </w:r>
      <w:r w:rsidRPr="00791EE9">
        <w:rPr>
          <w:rFonts w:ascii="Times New Roman" w:hAnsi="Times New Roman" w:cs="Times New Roman"/>
          <w:sz w:val="24"/>
          <w:szCs w:val="24"/>
        </w:rPr>
        <w:t xml:space="preserve"> bidan, yang khusus memberikan layanan kepada wanita </w:t>
      </w:r>
      <w:r w:rsidR="00F76B7E">
        <w:rPr>
          <w:rFonts w:ascii="Times New Roman" w:hAnsi="Times New Roman" w:cs="Times New Roman"/>
          <w:sz w:val="24"/>
          <w:szCs w:val="24"/>
          <w:lang w:val="id-ID"/>
        </w:rPr>
        <w:t>juga</w:t>
      </w:r>
      <w:r w:rsidRPr="00791EE9">
        <w:rPr>
          <w:rFonts w:ascii="Times New Roman" w:hAnsi="Times New Roman" w:cs="Times New Roman"/>
          <w:sz w:val="24"/>
          <w:szCs w:val="24"/>
        </w:rPr>
        <w:t xml:space="preserve"> keluarga berencana. Tugas utama bidan meliputi bantuan </w:t>
      </w:r>
      <w:r w:rsidR="00F76B7E">
        <w:rPr>
          <w:rFonts w:ascii="Times New Roman" w:hAnsi="Times New Roman" w:cs="Times New Roman"/>
          <w:sz w:val="24"/>
          <w:szCs w:val="24"/>
          <w:lang w:val="id-ID"/>
        </w:rPr>
        <w:t>di</w:t>
      </w:r>
      <w:r w:rsidRPr="00791EE9">
        <w:rPr>
          <w:rFonts w:ascii="Times New Roman" w:hAnsi="Times New Roman" w:cs="Times New Roman"/>
          <w:sz w:val="24"/>
          <w:szCs w:val="24"/>
        </w:rPr>
        <w:t xml:space="preserve"> proses persalinan </w:t>
      </w:r>
      <w:r w:rsidR="00F76B7E">
        <w:rPr>
          <w:rFonts w:ascii="Times New Roman" w:hAnsi="Times New Roman" w:cs="Times New Roman"/>
          <w:sz w:val="24"/>
          <w:szCs w:val="24"/>
          <w:lang w:val="id-ID"/>
        </w:rPr>
        <w:t>juga</w:t>
      </w:r>
      <w:r w:rsidRPr="00791EE9">
        <w:rPr>
          <w:rFonts w:ascii="Times New Roman" w:hAnsi="Times New Roman" w:cs="Times New Roman"/>
          <w:sz w:val="24"/>
          <w:szCs w:val="24"/>
        </w:rPr>
        <w:t xml:space="preserve"> pemantauan kesehatan fisik </w:t>
      </w:r>
      <w:r w:rsidR="00F76B7E">
        <w:rPr>
          <w:rFonts w:ascii="Times New Roman" w:hAnsi="Times New Roman" w:cs="Times New Roman"/>
          <w:sz w:val="24"/>
          <w:szCs w:val="24"/>
          <w:lang w:val="id-ID"/>
        </w:rPr>
        <w:t>juga</w:t>
      </w:r>
      <w:r w:rsidRPr="00791EE9">
        <w:rPr>
          <w:rFonts w:ascii="Times New Roman" w:hAnsi="Times New Roman" w:cs="Times New Roman"/>
          <w:sz w:val="24"/>
          <w:szCs w:val="24"/>
        </w:rPr>
        <w:t xml:space="preserve"> psikologis ibu hamil.</w:t>
      </w:r>
      <w:r>
        <w:rPr>
          <w:rFonts w:ascii="Times New Roman" w:hAnsi="Times New Roman" w:cs="Times New Roman"/>
          <w:sz w:val="24"/>
          <w:szCs w:val="24"/>
        </w:rPr>
        <w:t xml:space="preserve"> (Poluan, 2021).</w:t>
      </w:r>
      <w:r w:rsidRPr="00791EE9">
        <w:rPr>
          <w:rFonts w:ascii="Times New Roman" w:hAnsi="Times New Roman" w:cs="Times New Roman"/>
          <w:sz w:val="24"/>
          <w:szCs w:val="24"/>
        </w:rPr>
        <w:t xml:space="preserve"> </w:t>
      </w:r>
      <w:proofErr w:type="gramStart"/>
      <w:r w:rsidRPr="00791EE9">
        <w:rPr>
          <w:rFonts w:ascii="Times New Roman" w:hAnsi="Times New Roman" w:cs="Times New Roman"/>
          <w:sz w:val="24"/>
          <w:szCs w:val="24"/>
        </w:rPr>
        <w:t xml:space="preserve">Bidan juga mampu melakukan pemeriksaan dan pengobatan penyakit ringan pada anak </w:t>
      </w:r>
      <w:r w:rsidR="00F76B7E">
        <w:rPr>
          <w:rFonts w:ascii="Times New Roman" w:hAnsi="Times New Roman" w:cs="Times New Roman"/>
          <w:sz w:val="24"/>
          <w:szCs w:val="24"/>
          <w:lang w:val="id-ID"/>
        </w:rPr>
        <w:t>juga</w:t>
      </w:r>
      <w:r w:rsidRPr="00791EE9">
        <w:rPr>
          <w:rFonts w:ascii="Times New Roman" w:hAnsi="Times New Roman" w:cs="Times New Roman"/>
          <w:sz w:val="24"/>
          <w:szCs w:val="24"/>
        </w:rPr>
        <w:t xml:space="preserve"> dewasa.</w:t>
      </w:r>
      <w:proofErr w:type="gramEnd"/>
      <w:r w:rsidRPr="00791EE9">
        <w:rPr>
          <w:rFonts w:ascii="Times New Roman" w:hAnsi="Times New Roman" w:cs="Times New Roman"/>
          <w:sz w:val="24"/>
          <w:szCs w:val="24"/>
        </w:rPr>
        <w:t xml:space="preserve"> </w:t>
      </w:r>
      <w:r w:rsidR="00F76B7E">
        <w:rPr>
          <w:rFonts w:ascii="Times New Roman" w:hAnsi="Times New Roman" w:cs="Times New Roman"/>
          <w:sz w:val="24"/>
          <w:szCs w:val="24"/>
          <w:lang w:val="id-ID"/>
        </w:rPr>
        <w:t>Tapi</w:t>
      </w:r>
      <w:r w:rsidRPr="00791EE9">
        <w:rPr>
          <w:rFonts w:ascii="Times New Roman" w:hAnsi="Times New Roman" w:cs="Times New Roman"/>
          <w:sz w:val="24"/>
          <w:szCs w:val="24"/>
        </w:rPr>
        <w:t xml:space="preserve">, dalam kasus penyakit yang lebih serius, pasien akan dirujuk ke dokter. </w:t>
      </w:r>
      <w:proofErr w:type="gramStart"/>
      <w:r w:rsidRPr="00791EE9">
        <w:rPr>
          <w:rFonts w:ascii="Times New Roman" w:hAnsi="Times New Roman" w:cs="Times New Roman"/>
          <w:sz w:val="24"/>
          <w:szCs w:val="24"/>
        </w:rPr>
        <w:t xml:space="preserve">Penting untuk diingat bahwa bidan tidak boleh memberi obat ke pasien tanpa pengawasan dokter </w:t>
      </w:r>
      <w:r w:rsidR="00F76B7E">
        <w:rPr>
          <w:rFonts w:ascii="Times New Roman" w:hAnsi="Times New Roman" w:cs="Times New Roman"/>
          <w:sz w:val="24"/>
          <w:szCs w:val="24"/>
          <w:lang w:val="id-ID"/>
        </w:rPr>
        <w:t xml:space="preserve">juga </w:t>
      </w:r>
      <w:r w:rsidRPr="00791EE9">
        <w:rPr>
          <w:rFonts w:ascii="Times New Roman" w:hAnsi="Times New Roman" w:cs="Times New Roman"/>
          <w:sz w:val="24"/>
          <w:szCs w:val="24"/>
        </w:rPr>
        <w:t>tidak boleh menjual obat tidak terstandarisasi atau tidak memiliki izin edar.</w:t>
      </w:r>
      <w:proofErr w:type="gramEnd"/>
      <w:r>
        <w:rPr>
          <w:rFonts w:ascii="Times New Roman" w:hAnsi="Times New Roman" w:cs="Times New Roman"/>
          <w:sz w:val="24"/>
          <w:szCs w:val="24"/>
        </w:rPr>
        <w:t xml:space="preserve"> (Rizky, 2023).</w:t>
      </w:r>
    </w:p>
    <w:p w:rsidR="00791EE9" w:rsidRPr="00791EE9" w:rsidRDefault="00791EE9" w:rsidP="00791EE9">
      <w:pPr>
        <w:pStyle w:val="Body"/>
        <w:spacing w:after="0" w:line="360" w:lineRule="auto"/>
        <w:ind w:firstLine="567"/>
        <w:jc w:val="both"/>
        <w:rPr>
          <w:rFonts w:ascii="Times New Roman" w:hAnsi="Times New Roman" w:cs="Times New Roman"/>
          <w:sz w:val="24"/>
          <w:szCs w:val="24"/>
        </w:rPr>
      </w:pPr>
      <w:r w:rsidRPr="00791EE9">
        <w:rPr>
          <w:rFonts w:ascii="Times New Roman" w:hAnsi="Times New Roman" w:cs="Times New Roman"/>
          <w:sz w:val="24"/>
          <w:szCs w:val="24"/>
        </w:rPr>
        <w:t xml:space="preserve">Keamanan obat merupakan aspek penting yang harus diperhatikan. </w:t>
      </w:r>
      <w:r w:rsidR="00F76B7E">
        <w:rPr>
          <w:rFonts w:ascii="Times New Roman" w:hAnsi="Times New Roman" w:cs="Times New Roman"/>
          <w:sz w:val="24"/>
          <w:szCs w:val="24"/>
          <w:lang w:val="id-ID"/>
        </w:rPr>
        <w:t xml:space="preserve">Bila </w:t>
      </w:r>
      <w:r w:rsidRPr="00791EE9">
        <w:rPr>
          <w:rFonts w:ascii="Times New Roman" w:hAnsi="Times New Roman" w:cs="Times New Roman"/>
          <w:sz w:val="24"/>
          <w:szCs w:val="24"/>
        </w:rPr>
        <w:t xml:space="preserve">obat tidak memenuhi standar keamanan yang telah ditetapkan, dapat menyebabkan </w:t>
      </w:r>
      <w:r w:rsidR="00F76B7E" w:rsidRPr="00F76B7E">
        <w:rPr>
          <w:rFonts w:ascii="Times New Roman" w:hAnsi="Times New Roman" w:cs="Times New Roman"/>
          <w:color w:val="FFFFFF" w:themeColor="background1"/>
          <w:sz w:val="24"/>
          <w:szCs w:val="24"/>
          <w:lang w:val="id-ID"/>
        </w:rPr>
        <w:t>“</w:t>
      </w:r>
      <w:r w:rsidRPr="00791EE9">
        <w:rPr>
          <w:rFonts w:ascii="Times New Roman" w:hAnsi="Times New Roman" w:cs="Times New Roman"/>
          <w:sz w:val="24"/>
          <w:szCs w:val="24"/>
        </w:rPr>
        <w:t>kerugian bagi penggunanya.</w:t>
      </w:r>
      <w:r>
        <w:rPr>
          <w:rFonts w:ascii="Times New Roman" w:hAnsi="Times New Roman" w:cs="Times New Roman"/>
          <w:sz w:val="24"/>
          <w:szCs w:val="24"/>
        </w:rPr>
        <w:t xml:space="preserve"> (Lajar, 2020).</w:t>
      </w:r>
      <w:r w:rsidRPr="00791EE9">
        <w:rPr>
          <w:rFonts w:ascii="Times New Roman" w:hAnsi="Times New Roman" w:cs="Times New Roman"/>
          <w:sz w:val="24"/>
          <w:szCs w:val="24"/>
        </w:rPr>
        <w:t xml:space="preserve"> Pengobatan yang berbeda tidak selalu efektif, dan penggunaan obat yang tidak tepat dapat menyebabkan munculnya penyakit baru. </w:t>
      </w:r>
      <w:proofErr w:type="gramStart"/>
      <w:r w:rsidRPr="00791EE9">
        <w:rPr>
          <w:rFonts w:ascii="Times New Roman" w:hAnsi="Times New Roman" w:cs="Times New Roman"/>
          <w:sz w:val="24"/>
          <w:szCs w:val="24"/>
        </w:rPr>
        <w:t xml:space="preserve">Dalam perdagangan obat di masyarakat, perlu memastikan adanya izin edar dan memenuhi persyaratan yang diatur oleh </w:t>
      </w:r>
      <w:r w:rsidRPr="00791EE9">
        <w:rPr>
          <w:rFonts w:ascii="Times New Roman" w:hAnsi="Times New Roman" w:cs="Times New Roman"/>
          <w:sz w:val="24"/>
          <w:szCs w:val="24"/>
        </w:rPr>
        <w:lastRenderedPageBreak/>
        <w:t>undang-undang untuk memastikan keaman</w:t>
      </w:r>
      <w:r w:rsidR="00F76B7E">
        <w:rPr>
          <w:rFonts w:ascii="Times New Roman" w:hAnsi="Times New Roman" w:cs="Times New Roman"/>
          <w:sz w:val="24"/>
          <w:szCs w:val="24"/>
        </w:rPr>
        <w:t>an dan kenyamanan bagi pengguna</w:t>
      </w:r>
      <w:r w:rsidR="00F76B7E" w:rsidRPr="00F76B7E">
        <w:rPr>
          <w:rFonts w:ascii="Times New Roman" w:hAnsi="Times New Roman" w:cs="Times New Roman"/>
          <w:color w:val="FFFFFF" w:themeColor="background1"/>
          <w:sz w:val="24"/>
          <w:szCs w:val="24"/>
          <w:lang w:val="id-ID"/>
        </w:rPr>
        <w:t>”</w:t>
      </w:r>
      <w:r w:rsidRPr="00F76B7E">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(Bharaspati, 2020).</w:t>
      </w:r>
      <w:proofErr w:type="gramEnd"/>
    </w:p>
    <w:p w:rsidR="00791EE9" w:rsidRDefault="00F76B7E" w:rsidP="00791EE9">
      <w:pPr>
        <w:pStyle w:val="Body"/>
        <w:spacing w:after="0" w:line="360" w:lineRule="auto"/>
        <w:ind w:firstLine="567"/>
        <w:jc w:val="both"/>
        <w:rPr>
          <w:rFonts w:ascii="Times New Roman" w:hAnsi="Times New Roman" w:cs="Times New Roman"/>
          <w:sz w:val="24"/>
          <w:szCs w:val="24"/>
        </w:rPr>
      </w:pPr>
      <w:r w:rsidRPr="00F76B7E">
        <w:rPr>
          <w:rFonts w:ascii="Times New Roman" w:hAnsi="Times New Roman" w:cs="Times New Roman"/>
          <w:color w:val="FFFFFF" w:themeColor="background1"/>
          <w:sz w:val="24"/>
          <w:szCs w:val="24"/>
          <w:lang w:val="id-ID"/>
        </w:rPr>
        <w:t>“</w:t>
      </w:r>
      <w:r w:rsidR="00791EE9" w:rsidRPr="00791EE9">
        <w:rPr>
          <w:rFonts w:ascii="Times New Roman" w:hAnsi="Times New Roman" w:cs="Times New Roman"/>
          <w:sz w:val="24"/>
          <w:szCs w:val="24"/>
        </w:rPr>
        <w:t xml:space="preserve">Perdagangan atau jual beli obat substandar terjadi karena beberapa faktor, seperti kerjasama dengan oknum yang tidak bertanggung jawab, kurangnya perlindungan hukum, dan faktor ekonomi. Pengedar obat substandar mencari keuntungan dengan memanfaatkan orang yang tidak menyadari dampak buruk dari obat tersebut, namun tetap membelinya demi keuntungan pribadi tanpa memikirkan risikonya. </w:t>
      </w:r>
      <w:proofErr w:type="gramStart"/>
      <w:r w:rsidR="00791EE9" w:rsidRPr="00791EE9">
        <w:rPr>
          <w:rFonts w:ascii="Times New Roman" w:hAnsi="Times New Roman" w:cs="Times New Roman"/>
          <w:sz w:val="24"/>
          <w:szCs w:val="24"/>
        </w:rPr>
        <w:t>Akibatnya, semakin banyak orang yang menjual atau mengedarkan obat-obatan berkualitas rendah, sehingga obat-obatan yang tidak memenuhi standar kualitas se</w:t>
      </w:r>
      <w:r>
        <w:rPr>
          <w:rFonts w:ascii="Times New Roman" w:hAnsi="Times New Roman" w:cs="Times New Roman"/>
          <w:sz w:val="24"/>
          <w:szCs w:val="24"/>
        </w:rPr>
        <w:t>makin banyak beredar di pasaran</w:t>
      </w:r>
      <w:r w:rsidRPr="00F76B7E">
        <w:rPr>
          <w:rFonts w:ascii="Times New Roman" w:hAnsi="Times New Roman" w:cs="Times New Roman"/>
          <w:color w:val="FFFFFF" w:themeColor="background1"/>
          <w:sz w:val="24"/>
          <w:szCs w:val="24"/>
          <w:lang w:val="id-ID"/>
        </w:rPr>
        <w:t>”</w:t>
      </w:r>
      <w:r w:rsidR="00791EE9">
        <w:rPr>
          <w:rFonts w:ascii="Times New Roman" w:hAnsi="Times New Roman" w:cs="Times New Roman"/>
          <w:sz w:val="24"/>
          <w:szCs w:val="24"/>
        </w:rPr>
        <w:t xml:space="preserve"> (Agustina, 2022).</w:t>
      </w:r>
      <w:proofErr w:type="gramEnd"/>
    </w:p>
    <w:p w:rsidR="00791EE9" w:rsidRPr="00791EE9" w:rsidRDefault="00F76B7E" w:rsidP="00791EE9">
      <w:pPr>
        <w:pStyle w:val="Body"/>
        <w:spacing w:after="0" w:line="360" w:lineRule="auto"/>
        <w:ind w:firstLine="567"/>
        <w:jc w:val="both"/>
        <w:rPr>
          <w:rFonts w:ascii="Times New Roman" w:hAnsi="Times New Roman" w:cs="Times New Roman"/>
          <w:sz w:val="24"/>
          <w:szCs w:val="24"/>
        </w:rPr>
      </w:pPr>
      <w:r w:rsidRPr="00F76B7E">
        <w:rPr>
          <w:rFonts w:ascii="Times New Roman" w:hAnsi="Times New Roman" w:cs="Times New Roman"/>
          <w:color w:val="FFFFFF" w:themeColor="background1"/>
          <w:sz w:val="24"/>
          <w:szCs w:val="24"/>
          <w:lang w:val="id-ID"/>
        </w:rPr>
        <w:t>“</w:t>
      </w:r>
      <w:r w:rsidR="00791EE9" w:rsidRPr="00791EE9">
        <w:rPr>
          <w:rFonts w:ascii="Times New Roman" w:hAnsi="Times New Roman" w:cs="Times New Roman"/>
          <w:sz w:val="24"/>
          <w:szCs w:val="24"/>
        </w:rPr>
        <w:t>Tindak pidana perdagangan obat substandar dapat terkait dengan pemalsuan obat jika kandungan dalam obat tersebut tidak sesuai dengan komposisi asli atau dicampur dengan bahan-bahan lain.</w:t>
      </w:r>
      <w:r w:rsidR="00791EE9">
        <w:rPr>
          <w:rFonts w:ascii="Times New Roman" w:hAnsi="Times New Roman" w:cs="Times New Roman"/>
          <w:sz w:val="24"/>
          <w:szCs w:val="24"/>
        </w:rPr>
        <w:t xml:space="preserve"> (Saragih, 2021).</w:t>
      </w:r>
      <w:r w:rsidR="00791EE9" w:rsidRPr="00791EE9">
        <w:rPr>
          <w:rFonts w:ascii="Times New Roman" w:hAnsi="Times New Roman" w:cs="Times New Roman"/>
          <w:sz w:val="24"/>
          <w:szCs w:val="24"/>
        </w:rPr>
        <w:t xml:space="preserve"> Pasal 386 ayat (1) KUHP mengatur bahwa siapa pun yang menjual, menawarkan, atau menyerahkan makanan, minuman, atau obat-obatan yang diketahuinya dipalsu dan menyembunyikan hal itu, dapat dihukum dengan pidana penjara maksimal empat tahun. </w:t>
      </w:r>
      <w:proofErr w:type="gramStart"/>
      <w:r w:rsidR="00791EE9" w:rsidRPr="00791EE9">
        <w:rPr>
          <w:rFonts w:ascii="Times New Roman" w:hAnsi="Times New Roman" w:cs="Times New Roman"/>
          <w:sz w:val="24"/>
          <w:szCs w:val="24"/>
        </w:rPr>
        <w:t>Namun, penjual tidak akan dihukum jika secara jujur menginformasikan kepada pembeli bahwa obat yang dijual tidak memenuhi standar atau merupakan obat palsu, dan pembeli</w:t>
      </w:r>
      <w:r>
        <w:rPr>
          <w:rFonts w:ascii="Times New Roman" w:hAnsi="Times New Roman" w:cs="Times New Roman"/>
          <w:sz w:val="24"/>
          <w:szCs w:val="24"/>
        </w:rPr>
        <w:t xml:space="preserve"> tetap memilih untuk membelinya</w:t>
      </w:r>
      <w:r w:rsidRPr="00F76B7E">
        <w:rPr>
          <w:rFonts w:ascii="Times New Roman" w:hAnsi="Times New Roman" w:cs="Times New Roman"/>
          <w:color w:val="FFFFFF" w:themeColor="background1"/>
          <w:sz w:val="24"/>
          <w:szCs w:val="24"/>
          <w:lang w:val="id-ID"/>
        </w:rPr>
        <w:t>”</w:t>
      </w:r>
      <w:r w:rsidR="00791EE9">
        <w:rPr>
          <w:rFonts w:ascii="Times New Roman" w:hAnsi="Times New Roman" w:cs="Times New Roman"/>
          <w:sz w:val="24"/>
          <w:szCs w:val="24"/>
        </w:rPr>
        <w:t xml:space="preserve"> (Nurarmayani, 2021).</w:t>
      </w:r>
      <w:proofErr w:type="gramEnd"/>
    </w:p>
    <w:p w:rsidR="00CE4122" w:rsidRDefault="00CE4122" w:rsidP="00CE4122">
      <w:pPr>
        <w:pStyle w:val="Body"/>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Berdasar uraian diatas</w:t>
      </w:r>
      <w:r w:rsidR="00F76B7E">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penulis tertarik </w:t>
      </w:r>
      <w:r w:rsidR="00F76B7E">
        <w:rPr>
          <w:rFonts w:ascii="Times New Roman" w:eastAsia="Times New Roman" w:hAnsi="Times New Roman" w:cs="Times New Roman"/>
          <w:sz w:val="24"/>
          <w:szCs w:val="24"/>
          <w:lang w:val="id-ID"/>
        </w:rPr>
        <w:t>guna</w:t>
      </w:r>
      <w:r>
        <w:rPr>
          <w:rFonts w:ascii="Times New Roman" w:eastAsia="Times New Roman" w:hAnsi="Times New Roman" w:cs="Times New Roman"/>
          <w:sz w:val="24"/>
          <w:szCs w:val="24"/>
        </w:rPr>
        <w:t xml:space="preserve"> menganalisis </w:t>
      </w:r>
      <w:r w:rsidR="00791EE9">
        <w:rPr>
          <w:rFonts w:ascii="Times New Roman" w:eastAsia="Times New Roman" w:hAnsi="Times New Roman" w:cs="Times New Roman"/>
          <w:sz w:val="24"/>
          <w:szCs w:val="24"/>
        </w:rPr>
        <w:t xml:space="preserve">putusan </w:t>
      </w:r>
      <w:r w:rsidR="00791EE9" w:rsidRPr="00791EE9">
        <w:rPr>
          <w:rFonts w:ascii="Times New Roman" w:eastAsia="Times New Roman" w:hAnsi="Times New Roman" w:cs="Times New Roman"/>
          <w:sz w:val="24"/>
          <w:szCs w:val="24"/>
        </w:rPr>
        <w:t xml:space="preserve">Nomor 1406/Pid.Sus/2020/Pn.Mdn </w:t>
      </w:r>
      <w:r>
        <w:rPr>
          <w:rFonts w:ascii="Times New Roman" w:eastAsia="Times New Roman" w:hAnsi="Times New Roman" w:cs="Times New Roman"/>
          <w:sz w:val="24"/>
          <w:szCs w:val="24"/>
        </w:rPr>
        <w:t xml:space="preserve">dengan judul </w:t>
      </w:r>
      <w:bookmarkStart w:id="1" w:name="_Hlk136565172"/>
      <w:bookmarkStart w:id="2" w:name="_Hlk140035534"/>
      <w:bookmarkStart w:id="3" w:name="_Hlk140100113"/>
      <w:r w:rsidR="00F76B7E" w:rsidRPr="00F76B7E">
        <w:rPr>
          <w:rFonts w:ascii="Times New Roman" w:eastAsia="Times New Roman" w:hAnsi="Times New Roman" w:cs="Times New Roman"/>
          <w:b/>
          <w:sz w:val="24"/>
          <w:szCs w:val="24"/>
          <w:lang w:val="id-ID"/>
        </w:rPr>
        <w:t>“</w:t>
      </w:r>
      <w:r w:rsidR="00791EE9" w:rsidRPr="00791EE9">
        <w:rPr>
          <w:rFonts w:ascii="Times New Roman" w:hAnsi="Times New Roman" w:cs="Times New Roman"/>
          <w:b/>
          <w:bCs/>
          <w:sz w:val="24"/>
          <w:szCs w:val="24"/>
        </w:rPr>
        <w:t xml:space="preserve">Tinjauan Yuridis Terhadap </w:t>
      </w:r>
      <w:bookmarkStart w:id="4" w:name="_Hlk140101186"/>
      <w:r w:rsidR="00791EE9" w:rsidRPr="00791EE9">
        <w:rPr>
          <w:rFonts w:ascii="Times New Roman" w:hAnsi="Times New Roman" w:cs="Times New Roman"/>
          <w:b/>
          <w:bCs/>
          <w:sz w:val="24"/>
          <w:szCs w:val="24"/>
        </w:rPr>
        <w:t>Praktik Perdagangan Obat Substandar Oleh Bidan: Studi Kasus Putusan Nomor 1406/Pid.Sus/2020/Pn.Mdn</w:t>
      </w:r>
      <w:bookmarkEnd w:id="4"/>
      <w:r w:rsidR="00F76B7E">
        <w:rPr>
          <w:rFonts w:ascii="Times New Roman" w:hAnsi="Times New Roman" w:cs="Times New Roman"/>
          <w:b/>
          <w:bCs/>
          <w:sz w:val="24"/>
          <w:szCs w:val="24"/>
          <w:lang w:val="id-ID"/>
        </w:rPr>
        <w:t>”</w:t>
      </w:r>
      <w:r w:rsidR="00142A74">
        <w:rPr>
          <w:rFonts w:ascii="Times New Roman" w:hAnsi="Times New Roman" w:cs="Times New Roman"/>
          <w:b/>
          <w:bCs/>
          <w:sz w:val="24"/>
          <w:szCs w:val="24"/>
        </w:rPr>
        <w:t xml:space="preserve"> </w:t>
      </w:r>
      <w:bookmarkEnd w:id="1"/>
      <w:r>
        <w:rPr>
          <w:rFonts w:ascii="Times New Roman" w:hAnsi="Times New Roman" w:cs="Times New Roman"/>
          <w:sz w:val="24"/>
          <w:szCs w:val="24"/>
        </w:rPr>
        <w:t xml:space="preserve">dengan rumusan masalah </w:t>
      </w:r>
      <w:proofErr w:type="gramStart"/>
      <w:r w:rsidR="00F76B7E">
        <w:rPr>
          <w:rFonts w:ascii="Times New Roman" w:hAnsi="Times New Roman" w:cs="Times New Roman"/>
          <w:sz w:val="24"/>
          <w:szCs w:val="24"/>
          <w:lang w:val="id-ID"/>
        </w:rPr>
        <w:t>ialah</w:t>
      </w:r>
      <w:r>
        <w:rPr>
          <w:rFonts w:ascii="Times New Roman" w:hAnsi="Times New Roman" w:cs="Times New Roman"/>
          <w:sz w:val="24"/>
          <w:szCs w:val="24"/>
        </w:rPr>
        <w:t xml:space="preserve"> :</w:t>
      </w:r>
      <w:proofErr w:type="gramEnd"/>
    </w:p>
    <w:p w:rsidR="00CE4122" w:rsidRDefault="007B0C90"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791EE9">
        <w:rPr>
          <w:rFonts w:ascii="Times New Roman" w:hAnsi="Times New Roman" w:cs="Times New Roman"/>
          <w:sz w:val="24"/>
          <w:szCs w:val="24"/>
        </w:rPr>
        <w:t>Tindak Pidana</w:t>
      </w:r>
      <w:r w:rsidR="005857C3" w:rsidRPr="005857C3">
        <w:t xml:space="preserve"> </w:t>
      </w:r>
      <w:r w:rsidR="005857C3" w:rsidRPr="005857C3">
        <w:rPr>
          <w:rFonts w:ascii="Times New Roman" w:hAnsi="Times New Roman" w:cs="Times New Roman"/>
          <w:sz w:val="24"/>
          <w:szCs w:val="24"/>
        </w:rPr>
        <w:t>Terhadap Praktik Perdagangan Obat Substandar Oleh Bidan</w:t>
      </w:r>
      <w:r w:rsidR="005857C3">
        <w:rPr>
          <w:rFonts w:ascii="Times New Roman" w:hAnsi="Times New Roman" w:cs="Times New Roman"/>
          <w:sz w:val="24"/>
          <w:szCs w:val="24"/>
        </w:rPr>
        <w:t xml:space="preserve"> Dalam Perspektif Hukum Pidana.</w:t>
      </w:r>
    </w:p>
    <w:p w:rsidR="00CE4122" w:rsidRPr="00380C1B" w:rsidRDefault="005857C3" w:rsidP="00CE4122">
      <w:pPr>
        <w:pStyle w:val="Body"/>
        <w:numPr>
          <w:ilvl w:val="0"/>
          <w:numId w:val="23"/>
        </w:numPr>
        <w:spacing w:after="0" w:line="360" w:lineRule="auto"/>
        <w:jc w:val="both"/>
        <w:rPr>
          <w:rFonts w:ascii="Times New Roman" w:hAnsi="Times New Roman" w:cs="Times New Roman"/>
          <w:sz w:val="24"/>
          <w:szCs w:val="24"/>
        </w:rPr>
      </w:pPr>
      <w:bookmarkStart w:id="5" w:name="_Hlk138167744"/>
      <w:bookmarkEnd w:id="2"/>
      <w:bookmarkEnd w:id="3"/>
      <w:r>
        <w:rPr>
          <w:rFonts w:ascii="Times New Roman" w:hAnsi="Times New Roman" w:cs="Times New Roman"/>
          <w:sz w:val="24"/>
          <w:szCs w:val="24"/>
        </w:rPr>
        <w:t xml:space="preserve">Bagaimana Pertimbangan Hakim Terhadap Tindak Pidana </w:t>
      </w:r>
      <w:r w:rsidRPr="005857C3">
        <w:rPr>
          <w:rFonts w:ascii="Times New Roman" w:hAnsi="Times New Roman" w:cs="Times New Roman"/>
          <w:sz w:val="24"/>
          <w:szCs w:val="24"/>
        </w:rPr>
        <w:t>Praktik Perdagangan Obat Substandar Oleh Bidan: Studi Kasus Putusan Nomor 1406/Pid.Sus/2020/Pn.Mdn</w:t>
      </w:r>
      <w:r w:rsidR="006C184F">
        <w:rPr>
          <w:rFonts w:ascii="Times New Roman" w:hAnsi="Times New Roman" w:cs="Times New Roman"/>
          <w:sz w:val="24"/>
          <w:szCs w:val="24"/>
        </w:rPr>
        <w:t>.</w:t>
      </w:r>
    </w:p>
    <w:bookmarkEnd w:id="5"/>
    <w:p w:rsidR="00CE4122" w:rsidRDefault="00CE4122" w:rsidP="00CE4122">
      <w:pPr>
        <w:spacing w:line="360" w:lineRule="auto"/>
        <w:ind w:firstLine="567"/>
        <w:jc w:val="both"/>
        <w:rPr>
          <w:rFonts w:eastAsia="Times New Roman"/>
        </w:rPr>
      </w:pPr>
    </w:p>
    <w:p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lastRenderedPageBreak/>
        <w:t xml:space="preserve">Penelitian ini menggunakan metode penelitian hukum normatif, yaitu pendekatan penelitian hukum yang didasarkan pada studi kepustakaan. Metode ini melibatkan analisis terhadap permasalahan hukum yang berkaitan </w:t>
      </w:r>
      <w:r w:rsidR="00F76B7E" w:rsidRPr="00F76B7E">
        <w:rPr>
          <w:rFonts w:ascii="Times New Roman" w:eastAsia="Times New Roman" w:hAnsi="Times New Roman" w:cs="Times New Roman"/>
          <w:color w:val="FFFFFF" w:themeColor="background1"/>
          <w:sz w:val="24"/>
          <w:szCs w:val="24"/>
        </w:rPr>
        <w:t>“</w:t>
      </w:r>
      <w:r w:rsidRPr="002E5A66">
        <w:rPr>
          <w:rFonts w:ascii="Times New Roman" w:eastAsia="Times New Roman" w:hAnsi="Times New Roman" w:cs="Times New Roman"/>
          <w:sz w:val="24"/>
          <w:szCs w:val="24"/>
        </w:rPr>
        <w:t xml:space="preserve">Tindak Pidana Pencemaran Nama Baik Oleh Pejabat Publik melalui peraturan perundang-undangan, literatur, </w:t>
      </w:r>
      <w:r w:rsidR="00F76B7E">
        <w:rPr>
          <w:rFonts w:ascii="Times New Roman" w:eastAsia="Times New Roman" w:hAnsi="Times New Roman" w:cs="Times New Roman"/>
          <w:sz w:val="24"/>
          <w:szCs w:val="24"/>
        </w:rPr>
        <w:t>dan referensi lain yang relevan</w:t>
      </w:r>
      <w:r w:rsidR="00F76B7E" w:rsidRPr="00F76B7E">
        <w:rPr>
          <w:rFonts w:ascii="Times New Roman" w:eastAsia="Times New Roman" w:hAnsi="Times New Roman" w:cs="Times New Roman"/>
          <w:color w:val="FFFFFF" w:themeColor="background1"/>
          <w:sz w:val="24"/>
          <w:szCs w:val="24"/>
        </w:rPr>
        <w:t>”</w:t>
      </w:r>
      <w:r w:rsidRPr="002E5A66">
        <w:rPr>
          <w:rFonts w:ascii="Times New Roman" w:eastAsia="Times New Roman" w:hAnsi="Times New Roman" w:cs="Times New Roman"/>
          <w:sz w:val="24"/>
          <w:szCs w:val="24"/>
        </w:rPr>
        <w:t xml:space="preserve"> (Soerjono Soekanto, </w:t>
      </w:r>
      <w:r>
        <w:rPr>
          <w:rFonts w:ascii="Times New Roman" w:eastAsia="Times New Roman" w:hAnsi="Times New Roman" w:cs="Times New Roman"/>
          <w:sz w:val="24"/>
          <w:szCs w:val="24"/>
          <w:lang w:val="en-US"/>
        </w:rPr>
        <w:t>2012</w:t>
      </w:r>
      <w:r w:rsidRPr="002E5A66">
        <w:rPr>
          <w:rFonts w:ascii="Times New Roman" w:eastAsia="Times New Roman" w:hAnsi="Times New Roman" w:cs="Times New Roman"/>
          <w:sz w:val="24"/>
          <w:szCs w:val="24"/>
        </w:rPr>
        <w:t>)</w:t>
      </w:r>
    </w:p>
    <w:p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Pendekatan diterapkan d</w:t>
      </w:r>
      <w:r w:rsidR="00F76B7E">
        <w:rPr>
          <w:rFonts w:ascii="Times New Roman" w:eastAsia="Times New Roman" w:hAnsi="Times New Roman" w:cs="Times New Roman"/>
          <w:sz w:val="24"/>
          <w:szCs w:val="24"/>
        </w:rPr>
        <w:t>i</w:t>
      </w:r>
      <w:r w:rsidRPr="002E5A66">
        <w:rPr>
          <w:rFonts w:ascii="Times New Roman" w:eastAsia="Times New Roman" w:hAnsi="Times New Roman" w:cs="Times New Roman"/>
          <w:sz w:val="24"/>
          <w:szCs w:val="24"/>
        </w:rPr>
        <w:t xml:space="preserve"> penelitian ini </w:t>
      </w:r>
      <w:r w:rsidR="00F76B7E">
        <w:rPr>
          <w:rFonts w:ascii="Times New Roman" w:eastAsia="Times New Roman" w:hAnsi="Times New Roman" w:cs="Times New Roman"/>
          <w:sz w:val="24"/>
          <w:szCs w:val="24"/>
        </w:rPr>
        <w:t>ialah</w:t>
      </w:r>
      <w:r w:rsidRPr="002E5A66">
        <w:rPr>
          <w:rFonts w:ascii="Times New Roman" w:eastAsia="Times New Roman" w:hAnsi="Times New Roman" w:cs="Times New Roman"/>
          <w:sz w:val="24"/>
          <w:szCs w:val="24"/>
        </w:rPr>
        <w:t xml:space="preserve"> pendekatan yuridis empiris melibatkan pengamatan langsung terhadap hukum dalam konteks nyata atau berdasarkan fakta-fakta yang objektif yang ditemukan di lapangan. Pendekatan ini mencakup penelusuran pendapat, sikap, </w:t>
      </w:r>
      <w:r w:rsidR="00F76B7E">
        <w:rPr>
          <w:rFonts w:ascii="Times New Roman" w:eastAsia="Times New Roman" w:hAnsi="Times New Roman" w:cs="Times New Roman"/>
          <w:sz w:val="24"/>
          <w:szCs w:val="24"/>
        </w:rPr>
        <w:t>juga</w:t>
      </w:r>
      <w:r w:rsidRPr="002E5A66">
        <w:rPr>
          <w:rFonts w:ascii="Times New Roman" w:eastAsia="Times New Roman" w:hAnsi="Times New Roman" w:cs="Times New Roman"/>
          <w:sz w:val="24"/>
          <w:szCs w:val="24"/>
        </w:rPr>
        <w:t xml:space="preserve"> perilaku aparat penegak hukum </w:t>
      </w:r>
      <w:r w:rsidR="00F76B7E">
        <w:rPr>
          <w:rFonts w:ascii="Times New Roman" w:eastAsia="Times New Roman" w:hAnsi="Times New Roman" w:cs="Times New Roman"/>
          <w:sz w:val="24"/>
          <w:szCs w:val="24"/>
        </w:rPr>
        <w:t>berdasar</w:t>
      </w:r>
      <w:r w:rsidRPr="002E5A66">
        <w:rPr>
          <w:rFonts w:ascii="Times New Roman" w:eastAsia="Times New Roman" w:hAnsi="Times New Roman" w:cs="Times New Roman"/>
          <w:sz w:val="24"/>
          <w:szCs w:val="24"/>
        </w:rPr>
        <w:t xml:space="preserve"> identifikasi hukum </w:t>
      </w:r>
      <w:r w:rsidR="00F76B7E">
        <w:rPr>
          <w:rFonts w:ascii="Times New Roman" w:eastAsia="Times New Roman" w:hAnsi="Times New Roman" w:cs="Times New Roman"/>
          <w:sz w:val="24"/>
          <w:szCs w:val="24"/>
        </w:rPr>
        <w:t>juga</w:t>
      </w:r>
      <w:r w:rsidRPr="002E5A66">
        <w:rPr>
          <w:rFonts w:ascii="Times New Roman" w:eastAsia="Times New Roman" w:hAnsi="Times New Roman" w:cs="Times New Roman"/>
          <w:sz w:val="24"/>
          <w:szCs w:val="24"/>
        </w:rPr>
        <w:t xml:space="preserve"> evaluasi efektivitas hukum</w:t>
      </w:r>
      <w:r w:rsidRPr="002E5A66">
        <w:rPr>
          <w:rFonts w:ascii="Times New Roman" w:hAnsi="Times New Roman" w:cs="Times New Roman"/>
          <w:sz w:val="24"/>
          <w:szCs w:val="24"/>
        </w:rPr>
        <w:t>. (Sunggono, 2003)</w:t>
      </w:r>
      <w:r w:rsidRPr="002E5A66">
        <w:rPr>
          <w:rFonts w:ascii="Times New Roman" w:hAnsi="Times New Roman" w:cs="Times New Roman"/>
          <w:sz w:val="24"/>
          <w:szCs w:val="24"/>
          <w:lang w:val="en-US"/>
        </w:rPr>
        <w:t xml:space="preserve"> </w:t>
      </w:r>
    </w:p>
    <w:p w:rsidR="00CE4122" w:rsidRPr="002518DC" w:rsidRDefault="00CE4122" w:rsidP="00CE4122">
      <w:pPr>
        <w:pStyle w:val="Body"/>
        <w:spacing w:after="0" w:line="240" w:lineRule="auto"/>
        <w:ind w:left="567"/>
        <w:jc w:val="both"/>
        <w:rPr>
          <w:rFonts w:ascii="Times New Roman" w:eastAsia="Times New Roman" w:hAnsi="Times New Roman" w:cs="Times New Roman"/>
          <w:b/>
          <w:bCs/>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236A91" w:rsidRPr="00236A91" w:rsidRDefault="005857C3" w:rsidP="00236A91">
      <w:pPr>
        <w:pStyle w:val="Body"/>
        <w:numPr>
          <w:ilvl w:val="3"/>
          <w:numId w:val="22"/>
        </w:numPr>
        <w:spacing w:after="0" w:line="360" w:lineRule="auto"/>
        <w:ind w:left="567"/>
        <w:jc w:val="both"/>
        <w:rPr>
          <w:rStyle w:val="sw"/>
          <w:rFonts w:ascii="Times New Roman" w:hAnsi="Times New Roman" w:cs="Times New Roman"/>
          <w:b/>
          <w:bCs/>
          <w:sz w:val="24"/>
          <w:szCs w:val="24"/>
        </w:rPr>
      </w:pPr>
      <w:r w:rsidRPr="005857C3">
        <w:rPr>
          <w:rFonts w:ascii="Times New Roman" w:hAnsi="Times New Roman" w:cs="Times New Roman"/>
          <w:b/>
          <w:bCs/>
          <w:sz w:val="24"/>
          <w:szCs w:val="24"/>
        </w:rPr>
        <w:t>Tindak Pidana Terhadap Praktik Perdagangan Obat Substandar Oleh Bidan Dalam Perspektif Hukum Pidana</w:t>
      </w:r>
    </w:p>
    <w:p w:rsidR="005857C3" w:rsidRDefault="005857C3" w:rsidP="006C184F">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proofErr w:type="gramStart"/>
      <w:r w:rsidRPr="005857C3">
        <w:rPr>
          <w:rStyle w:val="sw"/>
          <w:rFonts w:ascii="Times New Roman" w:hAnsi="Times New Roman" w:cs="Times New Roman"/>
          <w:color w:val="auto"/>
          <w:sz w:val="24"/>
          <w:szCs w:val="24"/>
          <w:shd w:val="clear" w:color="auto" w:fill="FFFFFF"/>
        </w:rPr>
        <w:t xml:space="preserve">Perdagangan obat substandar sebagai kejahatan telah menjadi topik sering diperbincangkan </w:t>
      </w:r>
      <w:r w:rsidR="00F76B7E">
        <w:rPr>
          <w:rStyle w:val="sw"/>
          <w:rFonts w:ascii="Times New Roman" w:hAnsi="Times New Roman" w:cs="Times New Roman"/>
          <w:color w:val="auto"/>
          <w:sz w:val="24"/>
          <w:szCs w:val="24"/>
          <w:shd w:val="clear" w:color="auto" w:fill="FFFFFF"/>
          <w:lang w:val="id-ID"/>
        </w:rPr>
        <w:t>juga</w:t>
      </w:r>
      <w:r w:rsidRPr="005857C3">
        <w:rPr>
          <w:rStyle w:val="sw"/>
          <w:rFonts w:ascii="Times New Roman" w:hAnsi="Times New Roman" w:cs="Times New Roman"/>
          <w:color w:val="auto"/>
          <w:sz w:val="24"/>
          <w:szCs w:val="24"/>
          <w:shd w:val="clear" w:color="auto" w:fill="FFFFFF"/>
        </w:rPr>
        <w:t xml:space="preserve"> bukan lagi rahasia umum.</w:t>
      </w:r>
      <w:proofErr w:type="gramEnd"/>
      <w:r w:rsidRPr="005857C3">
        <w:rPr>
          <w:rStyle w:val="sw"/>
          <w:rFonts w:ascii="Times New Roman" w:hAnsi="Times New Roman" w:cs="Times New Roman"/>
          <w:color w:val="auto"/>
          <w:sz w:val="24"/>
          <w:szCs w:val="24"/>
          <w:shd w:val="clear" w:color="auto" w:fill="FFFFFF"/>
        </w:rPr>
        <w:t xml:space="preserve"> </w:t>
      </w:r>
      <w:proofErr w:type="gramStart"/>
      <w:r w:rsidRPr="005857C3">
        <w:rPr>
          <w:rStyle w:val="sw"/>
          <w:rFonts w:ascii="Times New Roman" w:hAnsi="Times New Roman" w:cs="Times New Roman"/>
          <w:color w:val="auto"/>
          <w:sz w:val="24"/>
          <w:szCs w:val="24"/>
          <w:shd w:val="clear" w:color="auto" w:fill="FFFFFF"/>
        </w:rPr>
        <w:t>Jual beli obat substandar ini sering terjadi di lapisan masyarakat.</w:t>
      </w:r>
      <w:proofErr w:type="gramEnd"/>
      <w:r w:rsidRPr="005857C3">
        <w:rPr>
          <w:rStyle w:val="sw"/>
          <w:rFonts w:ascii="Times New Roman" w:hAnsi="Times New Roman" w:cs="Times New Roman"/>
          <w:color w:val="auto"/>
          <w:sz w:val="24"/>
          <w:szCs w:val="24"/>
          <w:shd w:val="clear" w:color="auto" w:fill="FFFFFF"/>
        </w:rPr>
        <w:t xml:space="preserve"> Kurangnya kesadaran masyarakat akan bahaya obat substandar menyebabkan penyebarannya semakin meluas di masyarakat. </w:t>
      </w:r>
      <w:proofErr w:type="gramStart"/>
      <w:r w:rsidRPr="005857C3">
        <w:rPr>
          <w:rStyle w:val="sw"/>
          <w:rFonts w:ascii="Times New Roman" w:hAnsi="Times New Roman" w:cs="Times New Roman"/>
          <w:color w:val="auto"/>
          <w:sz w:val="24"/>
          <w:szCs w:val="24"/>
          <w:shd w:val="clear" w:color="auto" w:fill="FFFFFF"/>
        </w:rPr>
        <w:t>Sayangnya, beberapa tenaga kesehatan juga terlibat d</w:t>
      </w:r>
      <w:r w:rsidR="00F76B7E">
        <w:rPr>
          <w:rStyle w:val="sw"/>
          <w:rFonts w:ascii="Times New Roman" w:hAnsi="Times New Roman" w:cs="Times New Roman"/>
          <w:color w:val="auto"/>
          <w:sz w:val="24"/>
          <w:szCs w:val="24"/>
          <w:shd w:val="clear" w:color="auto" w:fill="FFFFFF"/>
          <w:lang w:val="id-ID"/>
        </w:rPr>
        <w:t>i</w:t>
      </w:r>
      <w:r w:rsidRPr="005857C3">
        <w:rPr>
          <w:rStyle w:val="sw"/>
          <w:rFonts w:ascii="Times New Roman" w:hAnsi="Times New Roman" w:cs="Times New Roman"/>
          <w:color w:val="auto"/>
          <w:sz w:val="24"/>
          <w:szCs w:val="24"/>
          <w:shd w:val="clear" w:color="auto" w:fill="FFFFFF"/>
        </w:rPr>
        <w:t xml:space="preserve"> perdagangan obat substandar ini.</w:t>
      </w:r>
      <w:proofErr w:type="gramEnd"/>
      <w:r w:rsidRPr="005857C3">
        <w:rPr>
          <w:rStyle w:val="sw"/>
          <w:rFonts w:ascii="Times New Roman" w:hAnsi="Times New Roman" w:cs="Times New Roman"/>
          <w:color w:val="auto"/>
          <w:sz w:val="24"/>
          <w:szCs w:val="24"/>
          <w:shd w:val="clear" w:color="auto" w:fill="FFFFFF"/>
        </w:rPr>
        <w:t xml:space="preserve"> Seharusnya, tenaga kesehatan berperan sebagai penghubung antara masyarakat dengan obat yang berkualitas dan memberikan informasi tentang obat yang tidak layak dikonsumsi.</w:t>
      </w:r>
    </w:p>
    <w:p w:rsidR="005857C3" w:rsidRPr="005857C3" w:rsidRDefault="005857C3" w:rsidP="005857C3">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proofErr w:type="gramStart"/>
      <w:r w:rsidRPr="005857C3">
        <w:rPr>
          <w:rStyle w:val="sw"/>
          <w:rFonts w:ascii="Times New Roman" w:hAnsi="Times New Roman" w:cs="Times New Roman"/>
          <w:color w:val="auto"/>
          <w:sz w:val="24"/>
          <w:szCs w:val="24"/>
          <w:shd w:val="clear" w:color="auto" w:fill="FFFFFF"/>
        </w:rPr>
        <w:t xml:space="preserve">Pengaturan mengenai bidan </w:t>
      </w:r>
      <w:r w:rsidR="00F76B7E">
        <w:rPr>
          <w:rStyle w:val="sw"/>
          <w:rFonts w:ascii="Times New Roman" w:hAnsi="Times New Roman" w:cs="Times New Roman"/>
          <w:color w:val="auto"/>
          <w:sz w:val="24"/>
          <w:szCs w:val="24"/>
          <w:shd w:val="clear" w:color="auto" w:fill="FFFFFF"/>
          <w:lang w:val="id-ID"/>
        </w:rPr>
        <w:t>suda</w:t>
      </w:r>
      <w:r w:rsidRPr="005857C3">
        <w:rPr>
          <w:rStyle w:val="sw"/>
          <w:rFonts w:ascii="Times New Roman" w:hAnsi="Times New Roman" w:cs="Times New Roman"/>
          <w:color w:val="auto"/>
          <w:sz w:val="24"/>
          <w:szCs w:val="24"/>
          <w:shd w:val="clear" w:color="auto" w:fill="FFFFFF"/>
        </w:rPr>
        <w:t>h diatur d</w:t>
      </w:r>
      <w:r w:rsidR="00F76B7E">
        <w:rPr>
          <w:rStyle w:val="sw"/>
          <w:rFonts w:ascii="Times New Roman" w:hAnsi="Times New Roman" w:cs="Times New Roman"/>
          <w:color w:val="auto"/>
          <w:sz w:val="24"/>
          <w:szCs w:val="24"/>
          <w:shd w:val="clear" w:color="auto" w:fill="FFFFFF"/>
          <w:lang w:val="id-ID"/>
        </w:rPr>
        <w:t>i</w:t>
      </w:r>
      <w:r w:rsidRPr="005857C3">
        <w:rPr>
          <w:rStyle w:val="sw"/>
          <w:rFonts w:ascii="Times New Roman" w:hAnsi="Times New Roman" w:cs="Times New Roman"/>
          <w:color w:val="auto"/>
          <w:sz w:val="24"/>
          <w:szCs w:val="24"/>
          <w:shd w:val="clear" w:color="auto" w:fill="FFFFFF"/>
        </w:rPr>
        <w:t xml:space="preserve"> </w:t>
      </w:r>
      <w:r w:rsidR="00F76B7E">
        <w:rPr>
          <w:rStyle w:val="sw"/>
          <w:rFonts w:ascii="Times New Roman" w:hAnsi="Times New Roman" w:cs="Times New Roman"/>
          <w:color w:val="auto"/>
          <w:sz w:val="24"/>
          <w:szCs w:val="24"/>
          <w:shd w:val="clear" w:color="auto" w:fill="FFFFFF"/>
          <w:lang w:val="id-ID"/>
        </w:rPr>
        <w:t>UU</w:t>
      </w:r>
      <w:r w:rsidRPr="005857C3">
        <w:rPr>
          <w:rStyle w:val="sw"/>
          <w:rFonts w:ascii="Times New Roman" w:hAnsi="Times New Roman" w:cs="Times New Roman"/>
          <w:color w:val="auto"/>
          <w:sz w:val="24"/>
          <w:szCs w:val="24"/>
          <w:shd w:val="clear" w:color="auto" w:fill="FFFFFF"/>
        </w:rPr>
        <w:t xml:space="preserve"> No. 4 Tahun 2019 tentang Kebidanan.</w:t>
      </w:r>
      <w:proofErr w:type="gramEnd"/>
      <w:r w:rsidRPr="005857C3">
        <w:rPr>
          <w:rStyle w:val="sw"/>
          <w:rFonts w:ascii="Times New Roman" w:hAnsi="Times New Roman" w:cs="Times New Roman"/>
          <w:color w:val="auto"/>
          <w:sz w:val="24"/>
          <w:szCs w:val="24"/>
          <w:shd w:val="clear" w:color="auto" w:fill="FFFFFF"/>
        </w:rPr>
        <w:t xml:space="preserve"> Tujuannya adalah untuk meningkatkan kualitas pendidikan, bidan, dan layanan kebidanan. </w:t>
      </w:r>
      <w:r w:rsidR="00F76B7E" w:rsidRPr="00F76B7E">
        <w:rPr>
          <w:rStyle w:val="sw"/>
          <w:rFonts w:ascii="Times New Roman" w:hAnsi="Times New Roman" w:cs="Times New Roman"/>
          <w:color w:val="FFFFFF" w:themeColor="background1"/>
          <w:sz w:val="24"/>
          <w:szCs w:val="24"/>
          <w:shd w:val="clear" w:color="auto" w:fill="FFFFFF"/>
          <w:lang w:val="id-ID"/>
        </w:rPr>
        <w:t>“</w:t>
      </w:r>
      <w:r w:rsidRPr="005857C3">
        <w:rPr>
          <w:rStyle w:val="sw"/>
          <w:rFonts w:ascii="Times New Roman" w:hAnsi="Times New Roman" w:cs="Times New Roman"/>
          <w:color w:val="auto"/>
          <w:sz w:val="24"/>
          <w:szCs w:val="24"/>
          <w:shd w:val="clear" w:color="auto" w:fill="FFFFFF"/>
        </w:rPr>
        <w:t xml:space="preserve">Undang-undang ini juga memberikan perlindungan hukum bagi klien dan bidan serta meningkatkan kesehatan masyarakat. Bidan diizinkan memberikan pelayanan kepada masyarakat sesuai dengan undang-undang ini. </w:t>
      </w:r>
      <w:proofErr w:type="gramStart"/>
      <w:r w:rsidRPr="005857C3">
        <w:rPr>
          <w:rStyle w:val="sw"/>
          <w:rFonts w:ascii="Times New Roman" w:hAnsi="Times New Roman" w:cs="Times New Roman"/>
          <w:color w:val="auto"/>
          <w:sz w:val="24"/>
          <w:szCs w:val="24"/>
          <w:shd w:val="clear" w:color="auto" w:fill="FFFFFF"/>
        </w:rPr>
        <w:t xml:space="preserve">Namun, undang-undang ini </w:t>
      </w:r>
      <w:r w:rsidRPr="005857C3">
        <w:rPr>
          <w:rStyle w:val="sw"/>
          <w:rFonts w:ascii="Times New Roman" w:hAnsi="Times New Roman" w:cs="Times New Roman"/>
          <w:color w:val="auto"/>
          <w:sz w:val="24"/>
          <w:szCs w:val="24"/>
          <w:shd w:val="clear" w:color="auto" w:fill="FFFFFF"/>
        </w:rPr>
        <w:lastRenderedPageBreak/>
        <w:t>tidak mengatur bidan yang tidak menjalankan tugasnya dengan baik, seperti membantu kesehatan masyarakat, namun melakukan tindak</w:t>
      </w:r>
      <w:r w:rsidR="00F76B7E" w:rsidRPr="00F76B7E">
        <w:rPr>
          <w:rStyle w:val="sw"/>
          <w:rFonts w:ascii="Times New Roman" w:hAnsi="Times New Roman" w:cs="Times New Roman"/>
          <w:color w:val="FFFFFF" w:themeColor="background1"/>
          <w:sz w:val="24"/>
          <w:szCs w:val="24"/>
          <w:shd w:val="clear" w:color="auto" w:fill="FFFFFF"/>
          <w:lang w:val="id-ID"/>
        </w:rPr>
        <w:t>”</w:t>
      </w:r>
      <w:r w:rsidRPr="005857C3">
        <w:rPr>
          <w:rStyle w:val="sw"/>
          <w:rFonts w:ascii="Times New Roman" w:hAnsi="Times New Roman" w:cs="Times New Roman"/>
          <w:color w:val="auto"/>
          <w:sz w:val="24"/>
          <w:szCs w:val="24"/>
          <w:shd w:val="clear" w:color="auto" w:fill="FFFFFF"/>
        </w:rPr>
        <w:t xml:space="preserve"> pidana, termasuk perdagangan obat substandar.</w:t>
      </w:r>
      <w:proofErr w:type="gramEnd"/>
    </w:p>
    <w:p w:rsidR="005857C3" w:rsidRPr="005857C3" w:rsidRDefault="005857C3" w:rsidP="005857C3">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5857C3">
        <w:rPr>
          <w:rStyle w:val="sw"/>
          <w:rFonts w:ascii="Times New Roman" w:hAnsi="Times New Roman" w:cs="Times New Roman"/>
          <w:color w:val="auto"/>
          <w:sz w:val="24"/>
          <w:szCs w:val="24"/>
          <w:shd w:val="clear" w:color="auto" w:fill="FFFFFF"/>
        </w:rPr>
        <w:t xml:space="preserve">Pasal 386 KUHP memiliki kelemahan karena hanya mengatur tindakan ilegal seperti distribusi, penjualan, dan penawaran obat palsu. </w:t>
      </w:r>
      <w:proofErr w:type="gramStart"/>
      <w:r w:rsidRPr="005857C3">
        <w:rPr>
          <w:rStyle w:val="sw"/>
          <w:rFonts w:ascii="Times New Roman" w:hAnsi="Times New Roman" w:cs="Times New Roman"/>
          <w:color w:val="auto"/>
          <w:sz w:val="24"/>
          <w:szCs w:val="24"/>
          <w:shd w:val="clear" w:color="auto" w:fill="FFFFFF"/>
        </w:rPr>
        <w:t>Namun, tidak ada ketentuan yang jelas mengenai produsen obat palsu atau substandar d</w:t>
      </w:r>
      <w:r w:rsidR="00F76B7E">
        <w:rPr>
          <w:rStyle w:val="sw"/>
          <w:rFonts w:ascii="Times New Roman" w:hAnsi="Times New Roman" w:cs="Times New Roman"/>
          <w:color w:val="auto"/>
          <w:sz w:val="24"/>
          <w:szCs w:val="24"/>
          <w:shd w:val="clear" w:color="auto" w:fill="FFFFFF"/>
          <w:lang w:val="id-ID"/>
        </w:rPr>
        <w:t>i</w:t>
      </w:r>
      <w:r w:rsidRPr="005857C3">
        <w:rPr>
          <w:rStyle w:val="sw"/>
          <w:rFonts w:ascii="Times New Roman" w:hAnsi="Times New Roman" w:cs="Times New Roman"/>
          <w:color w:val="auto"/>
          <w:sz w:val="24"/>
          <w:szCs w:val="24"/>
          <w:shd w:val="clear" w:color="auto" w:fill="FFFFFF"/>
        </w:rPr>
        <w:t xml:space="preserve"> Pasal 386 KUHP tersebut.</w:t>
      </w:r>
      <w:proofErr w:type="gramEnd"/>
      <w:r w:rsidRPr="005857C3">
        <w:rPr>
          <w:rStyle w:val="sw"/>
          <w:rFonts w:ascii="Times New Roman" w:hAnsi="Times New Roman" w:cs="Times New Roman"/>
          <w:color w:val="auto"/>
          <w:sz w:val="24"/>
          <w:szCs w:val="24"/>
          <w:shd w:val="clear" w:color="auto" w:fill="FFFFFF"/>
        </w:rPr>
        <w:t xml:space="preserve"> Kurangnya pengaturan terhadap produsen membuat sulit untuk mengatasi penyebaran obat palsu. </w:t>
      </w:r>
      <w:proofErr w:type="gramStart"/>
      <w:r w:rsidRPr="005857C3">
        <w:rPr>
          <w:rStyle w:val="sw"/>
          <w:rFonts w:ascii="Times New Roman" w:hAnsi="Times New Roman" w:cs="Times New Roman"/>
          <w:color w:val="auto"/>
          <w:sz w:val="24"/>
          <w:szCs w:val="24"/>
          <w:shd w:val="clear" w:color="auto" w:fill="FFFFFF"/>
        </w:rPr>
        <w:t>Selain itu, sanksi diberlakukan d</w:t>
      </w:r>
      <w:r w:rsidR="00F76B7E">
        <w:rPr>
          <w:rStyle w:val="sw"/>
          <w:rFonts w:ascii="Times New Roman" w:hAnsi="Times New Roman" w:cs="Times New Roman"/>
          <w:color w:val="auto"/>
          <w:sz w:val="24"/>
          <w:szCs w:val="24"/>
          <w:shd w:val="clear" w:color="auto" w:fill="FFFFFF"/>
          <w:lang w:val="id-ID"/>
        </w:rPr>
        <w:t>i</w:t>
      </w:r>
      <w:r w:rsidRPr="005857C3">
        <w:rPr>
          <w:rStyle w:val="sw"/>
          <w:rFonts w:ascii="Times New Roman" w:hAnsi="Times New Roman" w:cs="Times New Roman"/>
          <w:color w:val="auto"/>
          <w:sz w:val="24"/>
          <w:szCs w:val="24"/>
          <w:shd w:val="clear" w:color="auto" w:fill="FFFFFF"/>
        </w:rPr>
        <w:t xml:space="preserve"> KUHP dianggap ringan karena hanya berupa hukuman penjara maksimal 4 tahun, </w:t>
      </w:r>
      <w:r w:rsidR="00F76B7E">
        <w:rPr>
          <w:rStyle w:val="sw"/>
          <w:rFonts w:ascii="Times New Roman" w:hAnsi="Times New Roman" w:cs="Times New Roman"/>
          <w:color w:val="auto"/>
          <w:sz w:val="24"/>
          <w:szCs w:val="24"/>
          <w:shd w:val="clear" w:color="auto" w:fill="FFFFFF"/>
          <w:lang w:val="id-ID"/>
        </w:rPr>
        <w:t>juga</w:t>
      </w:r>
      <w:r w:rsidRPr="005857C3">
        <w:rPr>
          <w:rStyle w:val="sw"/>
          <w:rFonts w:ascii="Times New Roman" w:hAnsi="Times New Roman" w:cs="Times New Roman"/>
          <w:color w:val="auto"/>
          <w:sz w:val="24"/>
          <w:szCs w:val="24"/>
          <w:shd w:val="clear" w:color="auto" w:fill="FFFFFF"/>
        </w:rPr>
        <w:t xml:space="preserve"> tidak ada hukuman denda, padahal kerugian ditimbulkan bagi konsumen juga signifikan.</w:t>
      </w:r>
      <w:proofErr w:type="gramEnd"/>
    </w:p>
    <w:p w:rsidR="005857C3" w:rsidRPr="005857C3" w:rsidRDefault="00F76B7E" w:rsidP="005857C3">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F76B7E">
        <w:rPr>
          <w:rStyle w:val="sw"/>
          <w:rFonts w:ascii="Times New Roman" w:hAnsi="Times New Roman" w:cs="Times New Roman"/>
          <w:color w:val="FFFFFF" w:themeColor="background1"/>
          <w:sz w:val="24"/>
          <w:szCs w:val="24"/>
          <w:shd w:val="clear" w:color="auto" w:fill="FFFFFF"/>
          <w:lang w:val="id-ID"/>
        </w:rPr>
        <w:t>“</w:t>
      </w:r>
      <w:r w:rsidR="005857C3" w:rsidRPr="005857C3">
        <w:rPr>
          <w:rStyle w:val="sw"/>
          <w:rFonts w:ascii="Times New Roman" w:hAnsi="Times New Roman" w:cs="Times New Roman"/>
          <w:color w:val="auto"/>
          <w:sz w:val="24"/>
          <w:szCs w:val="24"/>
          <w:shd w:val="clear" w:color="auto" w:fill="FFFFFF"/>
        </w:rPr>
        <w:t xml:space="preserve">Pasal 62 ayat (1) UU No. 8 Tahun 1999 mengenai Perlindungan Konsumen menetapkan bahwa pelaku perdagangan obat substandar dapat dikenai hukuman penjara maksimal 5 tahun dan denda hingga Rp2.000.000.000,00. Namun, penerapan Pasal 62 ayat (1) tersebut terhadap tenaga kesehatan, seperti bidan, dianggap tidak sepenuhnya tepat dalam memberikan sanksi terhadap pelaku perdagangan obat substandar. </w:t>
      </w:r>
      <w:proofErr w:type="gramStart"/>
      <w:r w:rsidR="005857C3" w:rsidRPr="005857C3">
        <w:rPr>
          <w:rStyle w:val="sw"/>
          <w:rFonts w:ascii="Times New Roman" w:hAnsi="Times New Roman" w:cs="Times New Roman"/>
          <w:color w:val="auto"/>
          <w:sz w:val="24"/>
          <w:szCs w:val="24"/>
          <w:shd w:val="clear" w:color="auto" w:fill="FFFFFF"/>
        </w:rPr>
        <w:t>UU Perlindungan Konsumen lebih menekankan pada pelaku usaha, sementara Undang-Undang Kesehatan lebih berfokus pada tenaga</w:t>
      </w:r>
      <w:r w:rsidRPr="00F76B7E">
        <w:rPr>
          <w:rStyle w:val="sw"/>
          <w:rFonts w:ascii="Times New Roman" w:hAnsi="Times New Roman" w:cs="Times New Roman"/>
          <w:color w:val="FFFFFF" w:themeColor="background1"/>
          <w:sz w:val="24"/>
          <w:szCs w:val="24"/>
          <w:shd w:val="clear" w:color="auto" w:fill="FFFFFF"/>
          <w:lang w:val="id-ID"/>
        </w:rPr>
        <w:t>”</w:t>
      </w:r>
      <w:r w:rsidR="005857C3" w:rsidRPr="005857C3">
        <w:rPr>
          <w:rStyle w:val="sw"/>
          <w:rFonts w:ascii="Times New Roman" w:hAnsi="Times New Roman" w:cs="Times New Roman"/>
          <w:color w:val="auto"/>
          <w:sz w:val="24"/>
          <w:szCs w:val="24"/>
          <w:shd w:val="clear" w:color="auto" w:fill="FFFFFF"/>
        </w:rPr>
        <w:t xml:space="preserve"> kesehatan.</w:t>
      </w:r>
      <w:proofErr w:type="gramEnd"/>
    </w:p>
    <w:p w:rsidR="005857C3" w:rsidRPr="005857C3" w:rsidRDefault="005857C3" w:rsidP="005857C3">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proofErr w:type="gramStart"/>
      <w:r w:rsidRPr="005857C3">
        <w:rPr>
          <w:rStyle w:val="sw"/>
          <w:rFonts w:ascii="Times New Roman" w:hAnsi="Times New Roman" w:cs="Times New Roman"/>
          <w:color w:val="auto"/>
          <w:sz w:val="24"/>
          <w:szCs w:val="24"/>
          <w:shd w:val="clear" w:color="auto" w:fill="FFFFFF"/>
        </w:rPr>
        <w:t>Dengan adanya peraturan mengatur tindak pidana perdagangan obat substandar oleh tenaga kesehatan, terlihat bahwa sanksi yang diberikan sangat serius.</w:t>
      </w:r>
      <w:proofErr w:type="gramEnd"/>
      <w:r w:rsidRPr="005857C3">
        <w:rPr>
          <w:rStyle w:val="sw"/>
          <w:rFonts w:ascii="Times New Roman" w:hAnsi="Times New Roman" w:cs="Times New Roman"/>
          <w:color w:val="auto"/>
          <w:sz w:val="24"/>
          <w:szCs w:val="24"/>
          <w:shd w:val="clear" w:color="auto" w:fill="FFFFFF"/>
        </w:rPr>
        <w:t xml:space="preserve"> Tujuan dari peraturan pidana ini adalah untuk mencegah penyalahgunaan obat dan alat kesehatan oleh orang yang tidak bertanggung jawab yang dapat membahayakan masyarakat. Sebagai seorang bidan, merupakan kewajibannya untuk menjual obat kepada pasiennya dengan tujuan mencegah penyalahgunaan obat. Dalam hal sanksi hukumnya, jelas bahwa</w:t>
      </w:r>
      <w:r w:rsidR="00F76B7E">
        <w:rPr>
          <w:rStyle w:val="sw"/>
          <w:rFonts w:ascii="Times New Roman" w:hAnsi="Times New Roman" w:cs="Times New Roman"/>
          <w:color w:val="auto"/>
          <w:sz w:val="24"/>
          <w:szCs w:val="24"/>
          <w:shd w:val="clear" w:color="auto" w:fill="FFFFFF"/>
          <w:lang w:val="id-ID"/>
        </w:rPr>
        <w:t>sanya</w:t>
      </w:r>
      <w:r w:rsidRPr="005857C3">
        <w:rPr>
          <w:rStyle w:val="sw"/>
          <w:rFonts w:ascii="Times New Roman" w:hAnsi="Times New Roman" w:cs="Times New Roman"/>
          <w:color w:val="auto"/>
          <w:sz w:val="24"/>
          <w:szCs w:val="24"/>
          <w:shd w:val="clear" w:color="auto" w:fill="FFFFFF"/>
        </w:rPr>
        <w:t xml:space="preserve"> sanksi tersebut berat </w:t>
      </w:r>
      <w:r w:rsidR="00F76B7E">
        <w:rPr>
          <w:rStyle w:val="sw"/>
          <w:rFonts w:ascii="Times New Roman" w:hAnsi="Times New Roman" w:cs="Times New Roman"/>
          <w:color w:val="auto"/>
          <w:sz w:val="24"/>
          <w:szCs w:val="24"/>
          <w:shd w:val="clear" w:color="auto" w:fill="FFFFFF"/>
          <w:lang w:val="id-ID"/>
        </w:rPr>
        <w:t>juga bisa</w:t>
      </w:r>
      <w:r w:rsidRPr="005857C3">
        <w:rPr>
          <w:rStyle w:val="sw"/>
          <w:rFonts w:ascii="Times New Roman" w:hAnsi="Times New Roman" w:cs="Times New Roman"/>
          <w:color w:val="auto"/>
          <w:sz w:val="24"/>
          <w:szCs w:val="24"/>
          <w:shd w:val="clear" w:color="auto" w:fill="FFFFFF"/>
        </w:rPr>
        <w:t xml:space="preserve"> memberi efek jera bagi bidan dan tenaga kesehatan lain terlibat d</w:t>
      </w:r>
      <w:r w:rsidR="00F76B7E">
        <w:rPr>
          <w:rStyle w:val="sw"/>
          <w:rFonts w:ascii="Times New Roman" w:hAnsi="Times New Roman" w:cs="Times New Roman"/>
          <w:color w:val="auto"/>
          <w:sz w:val="24"/>
          <w:szCs w:val="24"/>
          <w:shd w:val="clear" w:color="auto" w:fill="FFFFFF"/>
          <w:lang w:val="id-ID"/>
        </w:rPr>
        <w:t>i</w:t>
      </w:r>
      <w:r w:rsidRPr="005857C3">
        <w:rPr>
          <w:rStyle w:val="sw"/>
          <w:rFonts w:ascii="Times New Roman" w:hAnsi="Times New Roman" w:cs="Times New Roman"/>
          <w:color w:val="auto"/>
          <w:sz w:val="24"/>
          <w:szCs w:val="24"/>
          <w:shd w:val="clear" w:color="auto" w:fill="FFFFFF"/>
        </w:rPr>
        <w:t xml:space="preserve"> tindak pidana perdagangan obat substandar.</w:t>
      </w:r>
    </w:p>
    <w:p w:rsidR="005857C3" w:rsidRDefault="005857C3" w:rsidP="006C184F">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p>
    <w:p w:rsidR="00B95CED" w:rsidRDefault="005857C3" w:rsidP="00B95CED">
      <w:pPr>
        <w:pStyle w:val="Body"/>
        <w:numPr>
          <w:ilvl w:val="3"/>
          <w:numId w:val="22"/>
        </w:numPr>
        <w:spacing w:after="0" w:line="360" w:lineRule="auto"/>
        <w:ind w:left="567"/>
        <w:jc w:val="both"/>
        <w:rPr>
          <w:rFonts w:ascii="Times New Roman" w:hAnsi="Times New Roman" w:cs="Times New Roman"/>
          <w:b/>
          <w:bCs/>
          <w:color w:val="auto"/>
          <w:sz w:val="24"/>
          <w:szCs w:val="24"/>
        </w:rPr>
      </w:pPr>
      <w:r w:rsidRPr="005857C3">
        <w:rPr>
          <w:rFonts w:ascii="Times New Roman" w:hAnsi="Times New Roman" w:cs="Times New Roman"/>
          <w:b/>
          <w:bCs/>
          <w:color w:val="auto"/>
          <w:sz w:val="24"/>
          <w:szCs w:val="24"/>
        </w:rPr>
        <w:lastRenderedPageBreak/>
        <w:t>Pertimbangan Hakim Terhadap Tindak Pidana Praktik Perdagangan Obat Substandar Oleh Bidan: Studi Kasus Putusan Nomor 1406/Pid.Sus/2020/Pn.Mdn</w:t>
      </w:r>
    </w:p>
    <w:p w:rsidR="005857C3" w:rsidRDefault="005857C3" w:rsidP="00E008B0">
      <w:pPr>
        <w:pStyle w:val="Body"/>
        <w:spacing w:after="0" w:line="360" w:lineRule="auto"/>
        <w:ind w:left="567" w:firstLine="567"/>
        <w:jc w:val="both"/>
        <w:rPr>
          <w:rFonts w:ascii="Times New Roman" w:hAnsi="Times New Roman" w:cs="Times New Roman"/>
          <w:color w:val="auto"/>
          <w:sz w:val="24"/>
          <w:szCs w:val="24"/>
        </w:rPr>
      </w:pPr>
      <w:proofErr w:type="gramStart"/>
      <w:r w:rsidRPr="005857C3">
        <w:rPr>
          <w:rFonts w:ascii="Times New Roman" w:hAnsi="Times New Roman" w:cs="Times New Roman"/>
          <w:color w:val="auto"/>
          <w:sz w:val="24"/>
          <w:szCs w:val="24"/>
        </w:rPr>
        <w:t>D</w:t>
      </w:r>
      <w:r w:rsidR="00F06204">
        <w:rPr>
          <w:rFonts w:ascii="Times New Roman" w:hAnsi="Times New Roman" w:cs="Times New Roman"/>
          <w:color w:val="auto"/>
          <w:sz w:val="24"/>
          <w:szCs w:val="24"/>
          <w:lang w:val="id-ID"/>
        </w:rPr>
        <w:t>i</w:t>
      </w:r>
      <w:r w:rsidRPr="005857C3">
        <w:rPr>
          <w:rFonts w:ascii="Times New Roman" w:hAnsi="Times New Roman" w:cs="Times New Roman"/>
          <w:color w:val="auto"/>
          <w:sz w:val="24"/>
          <w:szCs w:val="24"/>
        </w:rPr>
        <w:t xml:space="preserve"> putusan No 1406/Pid.Sus/2020/PN Mdn, terdakwa Dewi Delfina Sidauruk, seorang bidan yang tinggal dan bekerja di Stabat, Kabupaten Langkat, didakwa melakukan tindakan pada tanggal 22 Oktober 2019.</w:t>
      </w:r>
      <w:proofErr w:type="gramEnd"/>
      <w:r w:rsidRPr="005857C3">
        <w:rPr>
          <w:rFonts w:ascii="Times New Roman" w:hAnsi="Times New Roman" w:cs="Times New Roman"/>
          <w:color w:val="auto"/>
          <w:sz w:val="24"/>
          <w:szCs w:val="24"/>
        </w:rPr>
        <w:t xml:space="preserve"> Terdakwa diduga memproduksi dan/atau memperdagangkan obat yang melanggar ketentuan </w:t>
      </w:r>
      <w:r w:rsidR="00F06204" w:rsidRPr="00F06204">
        <w:rPr>
          <w:rFonts w:ascii="Times New Roman" w:hAnsi="Times New Roman" w:cs="Times New Roman"/>
          <w:color w:val="FFFFFF" w:themeColor="background1"/>
          <w:sz w:val="24"/>
          <w:szCs w:val="24"/>
          <w:lang w:val="id-ID"/>
        </w:rPr>
        <w:t>“</w:t>
      </w:r>
      <w:r w:rsidRPr="005857C3">
        <w:rPr>
          <w:rFonts w:ascii="Times New Roman" w:hAnsi="Times New Roman" w:cs="Times New Roman"/>
          <w:color w:val="auto"/>
          <w:sz w:val="24"/>
          <w:szCs w:val="24"/>
        </w:rPr>
        <w:t>Pasal 8 ayat (1) huruf a UU RI No. 8 tahun 1999 tentang Perlindungan Konsumen. Barang bukti berupa 17 botol Diazepam tablet 2 mg buatan Indofarma, masing-masing berisi 1000 tablet, ditemukan di rumah terdakwa dan disita oleh Petugas Balai Besar POM Medan. Terdakwa membeli obat tersebut di Pasar Pramuka Jakarta dan menjualnya kepada sesama bidan atau pasien tanpa izin. Terdakwa dan barang bukti kemudian dibawa ke Balai Besar POM Medan</w:t>
      </w:r>
      <w:r w:rsidR="00F06204" w:rsidRPr="00F06204">
        <w:rPr>
          <w:rFonts w:ascii="Times New Roman" w:hAnsi="Times New Roman" w:cs="Times New Roman"/>
          <w:color w:val="FFFFFF" w:themeColor="background1"/>
          <w:sz w:val="24"/>
          <w:szCs w:val="24"/>
          <w:lang w:val="id-ID"/>
        </w:rPr>
        <w:t>”</w:t>
      </w:r>
      <w:r w:rsidRPr="005857C3">
        <w:rPr>
          <w:rFonts w:ascii="Times New Roman" w:hAnsi="Times New Roman" w:cs="Times New Roman"/>
          <w:color w:val="auto"/>
          <w:sz w:val="24"/>
          <w:szCs w:val="24"/>
        </w:rPr>
        <w:t xml:space="preserve"> untuk proses penyidikan lebih lanjut.</w:t>
      </w:r>
    </w:p>
    <w:p w:rsidR="005857C3" w:rsidRPr="005857C3" w:rsidRDefault="00F06204" w:rsidP="005857C3">
      <w:pPr>
        <w:pStyle w:val="Body"/>
        <w:spacing w:after="0" w:line="360" w:lineRule="auto"/>
        <w:ind w:left="567" w:firstLine="567"/>
        <w:jc w:val="both"/>
        <w:rPr>
          <w:rFonts w:ascii="Times New Roman" w:hAnsi="Times New Roman" w:cs="Times New Roman"/>
          <w:color w:val="auto"/>
          <w:sz w:val="24"/>
          <w:szCs w:val="24"/>
        </w:rPr>
      </w:pPr>
      <w:r w:rsidRPr="00F06204">
        <w:rPr>
          <w:rFonts w:ascii="Times New Roman" w:hAnsi="Times New Roman" w:cs="Times New Roman"/>
          <w:color w:val="FFFFFF" w:themeColor="background1"/>
          <w:sz w:val="24"/>
          <w:szCs w:val="24"/>
          <w:lang w:val="id-ID"/>
        </w:rPr>
        <w:t>“</w:t>
      </w:r>
      <w:r w:rsidR="005857C3" w:rsidRPr="005857C3">
        <w:rPr>
          <w:rFonts w:ascii="Times New Roman" w:hAnsi="Times New Roman" w:cs="Times New Roman"/>
          <w:color w:val="auto"/>
          <w:sz w:val="24"/>
          <w:szCs w:val="24"/>
        </w:rPr>
        <w:t>Dalam putusan Nomor 1406/Pid.Sus/2020/PN Mdn, Majelis Hakim merujuk pada Pasal 62 ayat (1) UU RI No. 8 Tahun 1999 tentang Perlindungan Konsumen yang menyatakan bahwa pelaku usaha yang melanggar ketentuan-ketentuan dalam Pasal 8, Pasal 9, Pasal 10, Pasal 13 ayat (2), Pasal 15, Pasal 17 ayat (1) huruf a, huruf b, huruf c, huruf e, ayat (2), dan Pasal 18 dapat dihukum dengan pidana penjara maksimal 5 tahun atau de</w:t>
      </w:r>
      <w:r>
        <w:rPr>
          <w:rFonts w:ascii="Times New Roman" w:hAnsi="Times New Roman" w:cs="Times New Roman"/>
          <w:color w:val="auto"/>
          <w:sz w:val="24"/>
          <w:szCs w:val="24"/>
        </w:rPr>
        <w:t>nda maksimal Rp2.000.000.000,00</w:t>
      </w:r>
      <w:r w:rsidRPr="00F06204">
        <w:rPr>
          <w:rFonts w:ascii="Times New Roman" w:hAnsi="Times New Roman" w:cs="Times New Roman"/>
          <w:color w:val="FFFFFF" w:themeColor="background1"/>
          <w:sz w:val="24"/>
          <w:szCs w:val="24"/>
        </w:rPr>
        <w:t>”</w:t>
      </w:r>
      <w:r>
        <w:rPr>
          <w:rFonts w:ascii="Times New Roman" w:hAnsi="Times New Roman" w:cs="Times New Roman"/>
          <w:color w:val="auto"/>
          <w:sz w:val="24"/>
          <w:szCs w:val="24"/>
          <w:lang w:val="id-ID"/>
        </w:rPr>
        <w:t xml:space="preserve"> </w:t>
      </w:r>
      <w:r w:rsidR="005857C3" w:rsidRPr="005857C3">
        <w:rPr>
          <w:rFonts w:ascii="Times New Roman" w:hAnsi="Times New Roman" w:cs="Times New Roman"/>
          <w:color w:val="auto"/>
          <w:sz w:val="24"/>
          <w:szCs w:val="24"/>
        </w:rPr>
        <w:t>(dua miliar rupiah).</w:t>
      </w:r>
    </w:p>
    <w:p w:rsidR="005857C3" w:rsidRPr="005857C3" w:rsidRDefault="00F06204" w:rsidP="005857C3">
      <w:pPr>
        <w:pStyle w:val="Body"/>
        <w:spacing w:after="0" w:line="360" w:lineRule="auto"/>
        <w:ind w:left="567" w:firstLine="567"/>
        <w:jc w:val="both"/>
        <w:rPr>
          <w:rFonts w:ascii="Times New Roman" w:hAnsi="Times New Roman" w:cs="Times New Roman"/>
          <w:color w:val="auto"/>
          <w:sz w:val="24"/>
          <w:szCs w:val="24"/>
        </w:rPr>
      </w:pPr>
      <w:r w:rsidRPr="00F06204">
        <w:rPr>
          <w:rFonts w:ascii="Times New Roman" w:hAnsi="Times New Roman" w:cs="Times New Roman"/>
          <w:color w:val="FFFFFF" w:themeColor="background1"/>
          <w:sz w:val="24"/>
          <w:szCs w:val="24"/>
          <w:lang w:val="id-ID"/>
        </w:rPr>
        <w:t>“</w:t>
      </w:r>
      <w:r w:rsidR="005D72B8" w:rsidRPr="005D72B8">
        <w:rPr>
          <w:rFonts w:ascii="Times New Roman" w:hAnsi="Times New Roman" w:cs="Times New Roman"/>
          <w:color w:val="auto"/>
          <w:sz w:val="24"/>
          <w:szCs w:val="24"/>
        </w:rPr>
        <w:t xml:space="preserve">Dalam kasus ini, Terdakwa Dewi Delfina Sidauruk melanggar ketentuan Pasal 8 ayat (1) huruf a yang diatur dalam Pasal 62 ayat (1) Undang-Undang No. 8 Tahun 1999 tentang Perlindungan Konsumen. </w:t>
      </w:r>
      <w:proofErr w:type="gramStart"/>
      <w:r w:rsidR="005D72B8" w:rsidRPr="005D72B8">
        <w:rPr>
          <w:rFonts w:ascii="Times New Roman" w:hAnsi="Times New Roman" w:cs="Times New Roman"/>
          <w:color w:val="auto"/>
          <w:sz w:val="24"/>
          <w:szCs w:val="24"/>
        </w:rPr>
        <w:t>Pasal tersebut melarang pelaku usaha untuk memproduksi dan/atau</w:t>
      </w:r>
      <w:r w:rsidRPr="00F06204">
        <w:rPr>
          <w:rFonts w:ascii="Times New Roman" w:hAnsi="Times New Roman" w:cs="Times New Roman"/>
          <w:color w:val="FFFFFF" w:themeColor="background1"/>
          <w:sz w:val="24"/>
          <w:szCs w:val="24"/>
          <w:lang w:val="id-ID"/>
        </w:rPr>
        <w:t>”</w:t>
      </w:r>
      <w:r w:rsidR="005D72B8" w:rsidRPr="00F06204">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lang w:val="id-ID"/>
        </w:rPr>
        <w:t>“</w:t>
      </w:r>
      <w:r w:rsidR="005D72B8" w:rsidRPr="005D72B8">
        <w:rPr>
          <w:rFonts w:ascii="Times New Roman" w:hAnsi="Times New Roman" w:cs="Times New Roman"/>
          <w:color w:val="auto"/>
          <w:sz w:val="24"/>
          <w:szCs w:val="24"/>
        </w:rPr>
        <w:t>memperdagangkan barang dan/atau jasa yang tidak memenuhi atau tidak sesuai dengan standar yang ditetapkan dan peraturan perundang-undangan.</w:t>
      </w:r>
      <w:proofErr w:type="gramEnd"/>
      <w:r w:rsidR="005D72B8" w:rsidRPr="005D72B8">
        <w:rPr>
          <w:rFonts w:ascii="Times New Roman" w:hAnsi="Times New Roman" w:cs="Times New Roman"/>
          <w:color w:val="auto"/>
          <w:sz w:val="24"/>
          <w:szCs w:val="24"/>
        </w:rPr>
        <w:t xml:space="preserve"> </w:t>
      </w:r>
      <w:proofErr w:type="gramStart"/>
      <w:r w:rsidR="005D72B8" w:rsidRPr="005D72B8">
        <w:rPr>
          <w:rFonts w:ascii="Times New Roman" w:hAnsi="Times New Roman" w:cs="Times New Roman"/>
          <w:color w:val="auto"/>
          <w:sz w:val="24"/>
          <w:szCs w:val="24"/>
        </w:rPr>
        <w:t xml:space="preserve">Majelis hakim menggunakan dasar hukum tersebut untuk memberikan </w:t>
      </w:r>
      <w:r w:rsidR="005D72B8" w:rsidRPr="005D72B8">
        <w:rPr>
          <w:rFonts w:ascii="Times New Roman" w:hAnsi="Times New Roman" w:cs="Times New Roman"/>
          <w:color w:val="auto"/>
          <w:sz w:val="24"/>
          <w:szCs w:val="24"/>
        </w:rPr>
        <w:lastRenderedPageBreak/>
        <w:t>sanksi pidana karena Terdakwa Dewi Delfina Sidauruk terbukti melakukan tindak pidana memperdagangkan obat</w:t>
      </w:r>
      <w:r w:rsidRPr="00F06204">
        <w:rPr>
          <w:rFonts w:ascii="Times New Roman" w:hAnsi="Times New Roman" w:cs="Times New Roman"/>
          <w:color w:val="FFFFFF" w:themeColor="background1"/>
          <w:sz w:val="24"/>
          <w:szCs w:val="24"/>
          <w:lang w:val="id-ID"/>
        </w:rPr>
        <w:t>”</w:t>
      </w:r>
      <w:r w:rsidR="005D72B8" w:rsidRPr="005D72B8">
        <w:rPr>
          <w:rFonts w:ascii="Times New Roman" w:hAnsi="Times New Roman" w:cs="Times New Roman"/>
          <w:color w:val="auto"/>
          <w:sz w:val="24"/>
          <w:szCs w:val="24"/>
        </w:rPr>
        <w:t xml:space="preserve"> substandar.</w:t>
      </w:r>
      <w:proofErr w:type="gramEnd"/>
    </w:p>
    <w:p w:rsidR="005D72B8" w:rsidRPr="005D72B8" w:rsidRDefault="005D72B8" w:rsidP="005D72B8">
      <w:pPr>
        <w:pStyle w:val="Body"/>
        <w:spacing w:after="0" w:line="360" w:lineRule="auto"/>
        <w:ind w:left="567" w:firstLine="567"/>
        <w:jc w:val="both"/>
        <w:rPr>
          <w:rFonts w:ascii="Times New Roman" w:hAnsi="Times New Roman" w:cs="Times New Roman"/>
          <w:color w:val="auto"/>
          <w:sz w:val="24"/>
          <w:szCs w:val="24"/>
        </w:rPr>
      </w:pPr>
      <w:r w:rsidRPr="005D72B8">
        <w:rPr>
          <w:rFonts w:ascii="Times New Roman" w:hAnsi="Times New Roman" w:cs="Times New Roman"/>
          <w:color w:val="auto"/>
          <w:sz w:val="24"/>
          <w:szCs w:val="24"/>
        </w:rPr>
        <w:t xml:space="preserve">Keadilan ada di mana-mana, termasuk dalam hukum (Melisa, Elmi Khoiriyah, dkk, 2022). </w:t>
      </w:r>
      <w:proofErr w:type="gramStart"/>
      <w:r w:rsidRPr="005D72B8">
        <w:rPr>
          <w:rFonts w:ascii="Times New Roman" w:hAnsi="Times New Roman" w:cs="Times New Roman"/>
          <w:color w:val="auto"/>
          <w:sz w:val="24"/>
          <w:szCs w:val="24"/>
        </w:rPr>
        <w:t xml:space="preserve">Saat menjatuhkan sanksi pidana, Majelis Hakim mempertimbangkan faktor-faktor meringankan </w:t>
      </w:r>
      <w:r w:rsidR="00F06204">
        <w:rPr>
          <w:rFonts w:ascii="Times New Roman" w:hAnsi="Times New Roman" w:cs="Times New Roman"/>
          <w:color w:val="auto"/>
          <w:sz w:val="24"/>
          <w:szCs w:val="24"/>
          <w:lang w:val="id-ID"/>
        </w:rPr>
        <w:t>juga</w:t>
      </w:r>
      <w:r w:rsidRPr="005D72B8">
        <w:rPr>
          <w:rFonts w:ascii="Times New Roman" w:hAnsi="Times New Roman" w:cs="Times New Roman"/>
          <w:color w:val="auto"/>
          <w:sz w:val="24"/>
          <w:szCs w:val="24"/>
        </w:rPr>
        <w:t xml:space="preserve"> memberatkan.</w:t>
      </w:r>
      <w:proofErr w:type="gramEnd"/>
      <w:r w:rsidRPr="005D72B8">
        <w:rPr>
          <w:rFonts w:ascii="Times New Roman" w:hAnsi="Times New Roman" w:cs="Times New Roman"/>
          <w:color w:val="auto"/>
          <w:sz w:val="24"/>
          <w:szCs w:val="24"/>
        </w:rPr>
        <w:t xml:space="preserve"> Faktor-faktor yang memberatkan termasuk perilaku Terdakwa yang mengganggu masyarakat. </w:t>
      </w:r>
      <w:proofErr w:type="gramStart"/>
      <w:r w:rsidRPr="005D72B8">
        <w:rPr>
          <w:rFonts w:ascii="Times New Roman" w:hAnsi="Times New Roman" w:cs="Times New Roman"/>
          <w:color w:val="auto"/>
          <w:sz w:val="24"/>
          <w:szCs w:val="24"/>
        </w:rPr>
        <w:t xml:space="preserve">Sementara itu, faktor-faktor yang meringankan termasuk Terdakwa tidak memiliki catatan pidana sebelumnya, mengakui kesalahannya, </w:t>
      </w:r>
      <w:r w:rsidR="00F06204">
        <w:rPr>
          <w:rFonts w:ascii="Times New Roman" w:hAnsi="Times New Roman" w:cs="Times New Roman"/>
          <w:color w:val="auto"/>
          <w:sz w:val="24"/>
          <w:szCs w:val="24"/>
          <w:lang w:val="id-ID"/>
        </w:rPr>
        <w:t>juga</w:t>
      </w:r>
      <w:r w:rsidRPr="005D72B8">
        <w:rPr>
          <w:rFonts w:ascii="Times New Roman" w:hAnsi="Times New Roman" w:cs="Times New Roman"/>
          <w:color w:val="auto"/>
          <w:sz w:val="24"/>
          <w:szCs w:val="24"/>
        </w:rPr>
        <w:t xml:space="preserve"> berjanji tidak mengulangi perbuatannya.</w:t>
      </w:r>
      <w:proofErr w:type="gramEnd"/>
    </w:p>
    <w:p w:rsidR="005D72B8" w:rsidRPr="005D72B8" w:rsidRDefault="00F06204" w:rsidP="005D72B8">
      <w:pPr>
        <w:pStyle w:val="Body"/>
        <w:spacing w:after="0" w:line="360" w:lineRule="auto"/>
        <w:ind w:left="567" w:firstLine="567"/>
        <w:jc w:val="both"/>
        <w:rPr>
          <w:rFonts w:ascii="Times New Roman" w:hAnsi="Times New Roman" w:cs="Times New Roman"/>
          <w:color w:val="auto"/>
          <w:sz w:val="24"/>
          <w:szCs w:val="24"/>
        </w:rPr>
      </w:pPr>
      <w:r w:rsidRPr="00F06204">
        <w:rPr>
          <w:rFonts w:ascii="Times New Roman" w:hAnsi="Times New Roman" w:cs="Times New Roman"/>
          <w:color w:val="FFFFFF" w:themeColor="background1"/>
          <w:sz w:val="24"/>
          <w:szCs w:val="24"/>
          <w:lang w:val="id-ID"/>
        </w:rPr>
        <w:t>“</w:t>
      </w:r>
      <w:r w:rsidR="005D72B8" w:rsidRPr="005D72B8">
        <w:rPr>
          <w:rFonts w:ascii="Times New Roman" w:hAnsi="Times New Roman" w:cs="Times New Roman"/>
          <w:color w:val="auto"/>
          <w:sz w:val="24"/>
          <w:szCs w:val="24"/>
        </w:rPr>
        <w:t xml:space="preserve">Berdasarkan analisis di atas, penulis berpendapat bahwa sanksi yang dijatuhkan oleh Majelis Hakim tergolong ringan karena tindakan Terdakwa dapat membahayakan dan meresahkan orang lain. Terdakwa dengan sengaja memperjualbelikan obat substandar kepada sesama bidan dan pasien yang membutuhkannya. Sebagai seorang bidan, seharusnya Terdakwa menyadari bahwa obat tersebut telah dilarang untuk diperjualbelikan sejak tahun 2017. Terdakwa juga mengaku tidak mengetahui bahwa obat yang dijualnya adalah obat substandar. Sebagai tenaga kesehatan, obat semacam itu seharusnya tidak lagi didistribusikan kepada masyarakat. Kurangnya pemahaman masyarakat tentang obat-obatan juga berkontribusi pada penyebaran obat-obatan substandar yang banyak. Sebagai tenaga kesehatan, seharusnya Terdakwa melarang masyarakat untuk membeli obat-obatan tersebut karena obat tersebut tidak memenuhi standar dan </w:t>
      </w:r>
      <w:proofErr w:type="gramStart"/>
      <w:r w:rsidR="005D72B8" w:rsidRPr="005D72B8">
        <w:rPr>
          <w:rFonts w:ascii="Times New Roman" w:hAnsi="Times New Roman" w:cs="Times New Roman"/>
          <w:color w:val="auto"/>
          <w:sz w:val="24"/>
          <w:szCs w:val="24"/>
        </w:rPr>
        <w:t>kadar</w:t>
      </w:r>
      <w:proofErr w:type="gramEnd"/>
      <w:r w:rsidRPr="00F06204">
        <w:rPr>
          <w:rFonts w:ascii="Times New Roman" w:hAnsi="Times New Roman" w:cs="Times New Roman"/>
          <w:color w:val="FFFFFF" w:themeColor="background1"/>
          <w:sz w:val="24"/>
          <w:szCs w:val="24"/>
          <w:lang w:val="id-ID"/>
        </w:rPr>
        <w:t>”</w:t>
      </w:r>
      <w:r w:rsidR="005D72B8" w:rsidRPr="005D72B8">
        <w:rPr>
          <w:rFonts w:ascii="Times New Roman" w:hAnsi="Times New Roman" w:cs="Times New Roman"/>
          <w:color w:val="auto"/>
          <w:sz w:val="24"/>
          <w:szCs w:val="24"/>
        </w:rPr>
        <w:t xml:space="preserve"> yang dapat berdampak serius pada kesehatan pasien.</w:t>
      </w:r>
    </w:p>
    <w:p w:rsidR="005D72B8" w:rsidRPr="005D72B8" w:rsidRDefault="005D72B8" w:rsidP="005D72B8">
      <w:pPr>
        <w:pStyle w:val="Body"/>
        <w:spacing w:after="0" w:line="360" w:lineRule="auto"/>
        <w:ind w:left="567" w:firstLine="567"/>
        <w:jc w:val="both"/>
        <w:rPr>
          <w:rFonts w:ascii="Times New Roman" w:hAnsi="Times New Roman" w:cs="Times New Roman"/>
          <w:color w:val="auto"/>
          <w:sz w:val="24"/>
          <w:szCs w:val="24"/>
        </w:rPr>
      </w:pPr>
      <w:r w:rsidRPr="005D72B8">
        <w:rPr>
          <w:rFonts w:ascii="Times New Roman" w:hAnsi="Times New Roman" w:cs="Times New Roman"/>
          <w:color w:val="auto"/>
          <w:sz w:val="24"/>
          <w:szCs w:val="24"/>
        </w:rPr>
        <w:t xml:space="preserve">Majelis Hakim seharusnya memperhatikan dengan hati-hati berbagai faktor yang memberatkan terdakwa, karena tindakan memperdagangkan obat-obatan substandar </w:t>
      </w:r>
      <w:r w:rsidR="009632C4">
        <w:rPr>
          <w:rFonts w:ascii="Times New Roman" w:hAnsi="Times New Roman" w:cs="Times New Roman"/>
          <w:color w:val="auto"/>
          <w:sz w:val="24"/>
          <w:szCs w:val="24"/>
          <w:lang w:val="id-ID"/>
        </w:rPr>
        <w:t xml:space="preserve">bisa </w:t>
      </w:r>
      <w:r w:rsidRPr="005D72B8">
        <w:rPr>
          <w:rFonts w:ascii="Times New Roman" w:hAnsi="Times New Roman" w:cs="Times New Roman"/>
          <w:color w:val="auto"/>
          <w:sz w:val="24"/>
          <w:szCs w:val="24"/>
        </w:rPr>
        <w:t xml:space="preserve">membahayakan </w:t>
      </w:r>
      <w:r w:rsidR="009632C4">
        <w:rPr>
          <w:rFonts w:ascii="Times New Roman" w:hAnsi="Times New Roman" w:cs="Times New Roman"/>
          <w:color w:val="auto"/>
          <w:sz w:val="24"/>
          <w:szCs w:val="24"/>
          <w:lang w:val="id-ID"/>
        </w:rPr>
        <w:t>juga</w:t>
      </w:r>
      <w:r w:rsidRPr="005D72B8">
        <w:rPr>
          <w:rFonts w:ascii="Times New Roman" w:hAnsi="Times New Roman" w:cs="Times New Roman"/>
          <w:color w:val="auto"/>
          <w:sz w:val="24"/>
          <w:szCs w:val="24"/>
        </w:rPr>
        <w:t xml:space="preserve"> meresahkan orang lain. Apabila dilihat dari hukuman diatur d</w:t>
      </w:r>
      <w:r w:rsidR="009632C4">
        <w:rPr>
          <w:rFonts w:ascii="Times New Roman" w:hAnsi="Times New Roman" w:cs="Times New Roman"/>
          <w:color w:val="auto"/>
          <w:sz w:val="24"/>
          <w:szCs w:val="24"/>
          <w:lang w:val="id-ID"/>
        </w:rPr>
        <w:t>i</w:t>
      </w:r>
      <w:r w:rsidRPr="005D72B8">
        <w:rPr>
          <w:rFonts w:ascii="Times New Roman" w:hAnsi="Times New Roman" w:cs="Times New Roman"/>
          <w:color w:val="auto"/>
          <w:sz w:val="24"/>
          <w:szCs w:val="24"/>
        </w:rPr>
        <w:t xml:space="preserve"> Pasal 62 ayat (1) UU No. 8 Tahun 1999 tentang </w:t>
      </w:r>
      <w:r w:rsidR="009632C4" w:rsidRPr="009632C4">
        <w:rPr>
          <w:rFonts w:ascii="Times New Roman" w:hAnsi="Times New Roman" w:cs="Times New Roman"/>
          <w:color w:val="FFFFFF" w:themeColor="background1"/>
          <w:sz w:val="24"/>
          <w:szCs w:val="24"/>
          <w:lang w:val="id-ID"/>
        </w:rPr>
        <w:t>“</w:t>
      </w:r>
      <w:r w:rsidRPr="005D72B8">
        <w:rPr>
          <w:rFonts w:ascii="Times New Roman" w:hAnsi="Times New Roman" w:cs="Times New Roman"/>
          <w:color w:val="auto"/>
          <w:sz w:val="24"/>
          <w:szCs w:val="24"/>
        </w:rPr>
        <w:t xml:space="preserve">Perlindungan Konsumen, pidana denda sebesar Rp5.000.000,00 (lima juta rupiah) masih tergolong ringan untuk tindakan yang meresahkan masyarakat tersebut. Terlebih lagi, pelaku merupakan </w:t>
      </w:r>
      <w:r w:rsidRPr="005D72B8">
        <w:rPr>
          <w:rFonts w:ascii="Times New Roman" w:hAnsi="Times New Roman" w:cs="Times New Roman"/>
          <w:color w:val="auto"/>
          <w:sz w:val="24"/>
          <w:szCs w:val="24"/>
        </w:rPr>
        <w:lastRenderedPageBreak/>
        <w:t>seorang bidan yang seharusnya memahami bahaya obat substandar jika dikonsumsi oleh pasien. Pidana denda yang diberikan dalam putusan tersebut tidak memberikan efek jera yang cukup, padahal tujuan hukum adalah memberikan efek jera kepada pelaku dan sebagai pelajaran bagi pelaku lainnya agar tidak melakukan tindakan pidana yang</w:t>
      </w:r>
      <w:r w:rsidR="009632C4" w:rsidRPr="009632C4">
        <w:rPr>
          <w:rFonts w:ascii="Times New Roman" w:hAnsi="Times New Roman" w:cs="Times New Roman"/>
          <w:color w:val="FFFFFF" w:themeColor="background1"/>
          <w:sz w:val="24"/>
          <w:szCs w:val="24"/>
          <w:lang w:val="id-ID"/>
        </w:rPr>
        <w:t>”</w:t>
      </w:r>
      <w:r w:rsidRPr="005D72B8">
        <w:rPr>
          <w:rFonts w:ascii="Times New Roman" w:hAnsi="Times New Roman" w:cs="Times New Roman"/>
          <w:color w:val="auto"/>
          <w:sz w:val="24"/>
          <w:szCs w:val="24"/>
        </w:rPr>
        <w:t xml:space="preserve"> </w:t>
      </w:r>
      <w:proofErr w:type="gramStart"/>
      <w:r w:rsidRPr="005D72B8">
        <w:rPr>
          <w:rFonts w:ascii="Times New Roman" w:hAnsi="Times New Roman" w:cs="Times New Roman"/>
          <w:color w:val="auto"/>
          <w:sz w:val="24"/>
          <w:szCs w:val="24"/>
        </w:rPr>
        <w:t>sama</w:t>
      </w:r>
      <w:proofErr w:type="gramEnd"/>
      <w:r w:rsidRPr="005D72B8">
        <w:rPr>
          <w:rFonts w:ascii="Times New Roman" w:hAnsi="Times New Roman" w:cs="Times New Roman"/>
          <w:color w:val="auto"/>
          <w:sz w:val="24"/>
          <w:szCs w:val="24"/>
        </w:rPr>
        <w:t>.</w:t>
      </w:r>
    </w:p>
    <w:p w:rsidR="00E03344" w:rsidRPr="00E03344" w:rsidRDefault="009632C4" w:rsidP="00E03344">
      <w:pPr>
        <w:pStyle w:val="Body"/>
        <w:spacing w:after="0" w:line="360" w:lineRule="auto"/>
        <w:ind w:left="567" w:firstLine="567"/>
        <w:jc w:val="both"/>
        <w:rPr>
          <w:rFonts w:ascii="Times New Roman" w:hAnsi="Times New Roman" w:cs="Times New Roman"/>
          <w:color w:val="auto"/>
          <w:sz w:val="24"/>
          <w:szCs w:val="24"/>
        </w:rPr>
      </w:pPr>
      <w:r w:rsidRPr="009632C4">
        <w:rPr>
          <w:rFonts w:ascii="Times New Roman" w:hAnsi="Times New Roman" w:cs="Times New Roman"/>
          <w:color w:val="FFFFFF" w:themeColor="background1"/>
          <w:sz w:val="24"/>
          <w:szCs w:val="24"/>
          <w:lang w:val="id-ID"/>
        </w:rPr>
        <w:t>“</w:t>
      </w:r>
      <w:r w:rsidR="00E03344" w:rsidRPr="00E03344">
        <w:rPr>
          <w:rFonts w:ascii="Times New Roman" w:hAnsi="Times New Roman" w:cs="Times New Roman"/>
          <w:color w:val="auto"/>
          <w:sz w:val="24"/>
          <w:szCs w:val="24"/>
        </w:rPr>
        <w:t>Menurut penulis, Pasal 196 UU RI No. 36 Tahun 2009 tentang Kesehatan lebih relevan dalam kasus tindak pidana memperdagangkan obat substandar yang dilakukan oleh bidan tersebut daripada Pasal 62 ayat (1) UU RI No. 8 Tahun 1999 tentang Perlindungan Konsumen. Terlebih lagi, obat-obatan tersebut tidak memenuhi standar, tidak diperjualbelikan dengan resep dokter, dan tidak memiliki surat izin edar. Pasal 196 UU No. 36 Tahun 2009 tentang Kesehatan menyatakan bahwa setiap orang yang dengan sengaja memproduksi atau mengedarkan sediaan farmasi dan/atau alat kesehatan yang tidak memenuhi standar dan/atau persyaratan keamanan, khasiat atau kemanfaatan, dan mutu sebagaimana diatur dalam Pasal 98 ayat (2) dan ayat (3) dapat dihukum dengan pidana penjara maksimal 10 tahun dan denda maksimal Rp1.000.000.000</w:t>
      </w:r>
      <w:proofErr w:type="gramStart"/>
      <w:r w:rsidR="00E03344" w:rsidRPr="00E03344">
        <w:rPr>
          <w:rFonts w:ascii="Times New Roman" w:hAnsi="Times New Roman" w:cs="Times New Roman"/>
          <w:color w:val="auto"/>
          <w:sz w:val="24"/>
          <w:szCs w:val="24"/>
        </w:rPr>
        <w:t>,00</w:t>
      </w:r>
      <w:proofErr w:type="gramEnd"/>
      <w:r w:rsidRPr="009632C4">
        <w:rPr>
          <w:rFonts w:ascii="Times New Roman" w:hAnsi="Times New Roman" w:cs="Times New Roman"/>
          <w:color w:val="FFFFFF" w:themeColor="background1"/>
          <w:sz w:val="24"/>
          <w:szCs w:val="24"/>
          <w:lang w:val="id-ID"/>
        </w:rPr>
        <w:t>”</w:t>
      </w:r>
      <w:r w:rsidR="00E03344" w:rsidRPr="00E03344">
        <w:rPr>
          <w:rFonts w:ascii="Times New Roman" w:hAnsi="Times New Roman" w:cs="Times New Roman"/>
          <w:color w:val="auto"/>
          <w:sz w:val="24"/>
          <w:szCs w:val="24"/>
        </w:rPr>
        <w:t xml:space="preserve"> (satu miliar rupiah).</w:t>
      </w:r>
    </w:p>
    <w:p w:rsidR="00E03344" w:rsidRDefault="009632C4" w:rsidP="00E03344">
      <w:pPr>
        <w:pStyle w:val="Body"/>
        <w:spacing w:after="0" w:line="360" w:lineRule="auto"/>
        <w:ind w:left="567" w:firstLine="567"/>
        <w:jc w:val="both"/>
        <w:rPr>
          <w:rFonts w:ascii="Times New Roman" w:hAnsi="Times New Roman" w:cs="Times New Roman"/>
          <w:color w:val="auto"/>
          <w:sz w:val="24"/>
          <w:szCs w:val="24"/>
        </w:rPr>
      </w:pPr>
      <w:r w:rsidRPr="009632C4">
        <w:rPr>
          <w:rFonts w:ascii="Times New Roman" w:hAnsi="Times New Roman" w:cs="Times New Roman"/>
          <w:color w:val="FFFFFF" w:themeColor="background1"/>
          <w:sz w:val="24"/>
          <w:szCs w:val="24"/>
          <w:lang w:val="id-ID"/>
        </w:rPr>
        <w:t>“</w:t>
      </w:r>
      <w:r w:rsidR="00E03344" w:rsidRPr="00E03344">
        <w:rPr>
          <w:rFonts w:ascii="Times New Roman" w:hAnsi="Times New Roman" w:cs="Times New Roman"/>
          <w:color w:val="auto"/>
          <w:sz w:val="24"/>
          <w:szCs w:val="24"/>
        </w:rPr>
        <w:t>Untuk menentukan apakah suatu perbuatan dalam suatu kasus atau peristiwa hukum merupakan tindak pidana, dapat dilakukan analisis terkait apakah perbuatan tersebut memenuhi unsur-unsur yang diatur dalam pasal hukum pidana yang berlaku. Berikut adalah unsur-unsur yang terdapat dalam Pasal 196 UU No. 36 Tahun 2009 tentang kesehatan</w:t>
      </w:r>
      <w:r w:rsidRPr="009632C4">
        <w:rPr>
          <w:rFonts w:ascii="Times New Roman" w:hAnsi="Times New Roman" w:cs="Times New Roman"/>
          <w:color w:val="FFFFFF" w:themeColor="background1"/>
          <w:sz w:val="24"/>
          <w:szCs w:val="24"/>
          <w:lang w:val="id-ID"/>
        </w:rPr>
        <w:t>”</w:t>
      </w:r>
      <w:r w:rsidR="00E03344" w:rsidRPr="00E03344">
        <w:rPr>
          <w:rFonts w:ascii="Times New Roman" w:hAnsi="Times New Roman" w:cs="Times New Roman"/>
          <w:color w:val="auto"/>
          <w:sz w:val="24"/>
          <w:szCs w:val="24"/>
        </w:rPr>
        <w:t>:</w:t>
      </w:r>
    </w:p>
    <w:p w:rsidR="00E03344" w:rsidRDefault="00E03344" w:rsidP="00E03344">
      <w:pPr>
        <w:pStyle w:val="Body"/>
        <w:numPr>
          <w:ilvl w:val="0"/>
          <w:numId w:val="36"/>
        </w:numPr>
        <w:spacing w:after="0" w:line="360" w:lineRule="auto"/>
        <w:ind w:left="1560"/>
        <w:jc w:val="both"/>
        <w:rPr>
          <w:rFonts w:ascii="Times New Roman" w:hAnsi="Times New Roman" w:cs="Times New Roman"/>
          <w:color w:val="auto"/>
          <w:sz w:val="24"/>
          <w:szCs w:val="24"/>
        </w:rPr>
      </w:pPr>
      <w:r>
        <w:rPr>
          <w:rFonts w:ascii="Times New Roman" w:hAnsi="Times New Roman" w:cs="Times New Roman"/>
          <w:color w:val="auto"/>
          <w:sz w:val="24"/>
          <w:szCs w:val="24"/>
        </w:rPr>
        <w:t>Unsur setiap orang</w:t>
      </w:r>
    </w:p>
    <w:p w:rsidR="00E03344" w:rsidRDefault="00E03344" w:rsidP="00E03344">
      <w:pPr>
        <w:pStyle w:val="Body"/>
        <w:spacing w:after="0" w:line="360" w:lineRule="auto"/>
        <w:ind w:left="1560"/>
        <w:jc w:val="both"/>
        <w:rPr>
          <w:rFonts w:ascii="Times New Roman" w:hAnsi="Times New Roman" w:cs="Times New Roman"/>
          <w:color w:val="auto"/>
          <w:sz w:val="24"/>
          <w:szCs w:val="24"/>
        </w:rPr>
      </w:pPr>
      <w:r w:rsidRPr="00E03344">
        <w:rPr>
          <w:rFonts w:ascii="Times New Roman" w:hAnsi="Times New Roman" w:cs="Times New Roman"/>
          <w:color w:val="auto"/>
          <w:sz w:val="24"/>
          <w:szCs w:val="24"/>
        </w:rPr>
        <w:t>Subjek hukum</w:t>
      </w:r>
      <w:r>
        <w:rPr>
          <w:rFonts w:ascii="Times New Roman" w:hAnsi="Times New Roman" w:cs="Times New Roman"/>
          <w:color w:val="auto"/>
          <w:sz w:val="24"/>
          <w:szCs w:val="24"/>
        </w:rPr>
        <w:t xml:space="preserve"> </w:t>
      </w:r>
      <w:r w:rsidRPr="00E03344">
        <w:rPr>
          <w:rFonts w:ascii="Times New Roman" w:hAnsi="Times New Roman" w:cs="Times New Roman"/>
          <w:color w:val="auto"/>
          <w:sz w:val="24"/>
          <w:szCs w:val="24"/>
        </w:rPr>
        <w:t>Setiap orang atau</w:t>
      </w:r>
      <w:r w:rsidR="009632C4">
        <w:rPr>
          <w:rFonts w:ascii="Times New Roman" w:hAnsi="Times New Roman" w:cs="Times New Roman"/>
          <w:color w:val="auto"/>
          <w:sz w:val="24"/>
          <w:szCs w:val="24"/>
          <w:lang w:val="id-ID"/>
        </w:rPr>
        <w:t>pun</w:t>
      </w:r>
      <w:r w:rsidRPr="00E03344">
        <w:rPr>
          <w:rFonts w:ascii="Times New Roman" w:hAnsi="Times New Roman" w:cs="Times New Roman"/>
          <w:color w:val="auto"/>
          <w:sz w:val="24"/>
          <w:szCs w:val="24"/>
        </w:rPr>
        <w:t xml:space="preserve"> beberapa orang yang memiliki kemampuan hukum sesuai dengan ketentuan undang-undang</w:t>
      </w:r>
    </w:p>
    <w:p w:rsidR="00E03344" w:rsidRDefault="00E03344" w:rsidP="00E03344">
      <w:pPr>
        <w:pStyle w:val="Body"/>
        <w:numPr>
          <w:ilvl w:val="0"/>
          <w:numId w:val="36"/>
        </w:numPr>
        <w:spacing w:after="0" w:line="360" w:lineRule="auto"/>
        <w:ind w:left="1560"/>
        <w:jc w:val="both"/>
        <w:rPr>
          <w:rFonts w:ascii="Times New Roman" w:hAnsi="Times New Roman" w:cs="Times New Roman"/>
          <w:color w:val="auto"/>
          <w:sz w:val="24"/>
          <w:szCs w:val="24"/>
        </w:rPr>
      </w:pPr>
      <w:r w:rsidRPr="00E03344">
        <w:rPr>
          <w:rFonts w:ascii="Times New Roman" w:hAnsi="Times New Roman" w:cs="Times New Roman"/>
          <w:color w:val="auto"/>
          <w:sz w:val="24"/>
          <w:szCs w:val="24"/>
        </w:rPr>
        <w:t>Kesengajaan</w:t>
      </w:r>
      <w:r>
        <w:rPr>
          <w:rFonts w:ascii="Times New Roman" w:hAnsi="Times New Roman" w:cs="Times New Roman"/>
          <w:color w:val="auto"/>
          <w:sz w:val="24"/>
          <w:szCs w:val="24"/>
        </w:rPr>
        <w:t xml:space="preserve"> </w:t>
      </w:r>
      <w:r w:rsidRPr="00E03344">
        <w:rPr>
          <w:rFonts w:ascii="Times New Roman" w:hAnsi="Times New Roman" w:cs="Times New Roman"/>
          <w:color w:val="auto"/>
          <w:sz w:val="24"/>
          <w:szCs w:val="24"/>
        </w:rPr>
        <w:t>Perbuatan</w:t>
      </w:r>
      <w:r>
        <w:rPr>
          <w:rFonts w:ascii="Times New Roman" w:hAnsi="Times New Roman" w:cs="Times New Roman"/>
          <w:color w:val="auto"/>
          <w:sz w:val="24"/>
          <w:szCs w:val="24"/>
        </w:rPr>
        <w:t xml:space="preserve"> </w:t>
      </w:r>
    </w:p>
    <w:p w:rsidR="00E03344" w:rsidRDefault="00E03344" w:rsidP="00E03344">
      <w:pPr>
        <w:pStyle w:val="Body"/>
        <w:spacing w:after="0" w:line="360" w:lineRule="auto"/>
        <w:ind w:left="1560"/>
        <w:jc w:val="both"/>
        <w:rPr>
          <w:rFonts w:ascii="Times New Roman" w:hAnsi="Times New Roman" w:cs="Times New Roman"/>
          <w:color w:val="auto"/>
          <w:sz w:val="24"/>
          <w:szCs w:val="24"/>
        </w:rPr>
      </w:pPr>
      <w:proofErr w:type="gramStart"/>
      <w:r w:rsidRPr="00E03344">
        <w:rPr>
          <w:rFonts w:ascii="Times New Roman" w:hAnsi="Times New Roman" w:cs="Times New Roman"/>
          <w:color w:val="auto"/>
          <w:sz w:val="24"/>
          <w:szCs w:val="24"/>
        </w:rPr>
        <w:t>dilakukan</w:t>
      </w:r>
      <w:proofErr w:type="gramEnd"/>
      <w:r w:rsidRPr="00E03344">
        <w:rPr>
          <w:rFonts w:ascii="Times New Roman" w:hAnsi="Times New Roman" w:cs="Times New Roman"/>
          <w:color w:val="auto"/>
          <w:sz w:val="24"/>
          <w:szCs w:val="24"/>
        </w:rPr>
        <w:t xml:space="preserve"> dengan sengaja </w:t>
      </w:r>
      <w:r w:rsidR="009632C4">
        <w:rPr>
          <w:rFonts w:ascii="Times New Roman" w:hAnsi="Times New Roman" w:cs="Times New Roman"/>
          <w:color w:val="auto"/>
          <w:sz w:val="24"/>
          <w:szCs w:val="24"/>
          <w:lang w:val="id-ID"/>
        </w:rPr>
        <w:t>juga</w:t>
      </w:r>
      <w:r w:rsidRPr="00E03344">
        <w:rPr>
          <w:rFonts w:ascii="Times New Roman" w:hAnsi="Times New Roman" w:cs="Times New Roman"/>
          <w:color w:val="auto"/>
          <w:sz w:val="24"/>
          <w:szCs w:val="24"/>
        </w:rPr>
        <w:t xml:space="preserve"> dengan kesadaran bahwa</w:t>
      </w:r>
      <w:r w:rsidR="009632C4">
        <w:rPr>
          <w:rFonts w:ascii="Times New Roman" w:hAnsi="Times New Roman" w:cs="Times New Roman"/>
          <w:color w:val="auto"/>
          <w:sz w:val="24"/>
          <w:szCs w:val="24"/>
          <w:lang w:val="id-ID"/>
        </w:rPr>
        <w:t>sanya</w:t>
      </w:r>
      <w:r w:rsidRPr="00E03344">
        <w:rPr>
          <w:rFonts w:ascii="Times New Roman" w:hAnsi="Times New Roman" w:cs="Times New Roman"/>
          <w:color w:val="auto"/>
          <w:sz w:val="24"/>
          <w:szCs w:val="24"/>
        </w:rPr>
        <w:t xml:space="preserve"> perbuatan tersebut melanggar hukum.</w:t>
      </w:r>
    </w:p>
    <w:p w:rsidR="00E03344" w:rsidRDefault="00E03344" w:rsidP="00E03344">
      <w:pPr>
        <w:pStyle w:val="Body"/>
        <w:numPr>
          <w:ilvl w:val="0"/>
          <w:numId w:val="36"/>
        </w:numPr>
        <w:spacing w:after="0" w:line="360" w:lineRule="auto"/>
        <w:ind w:left="1560"/>
        <w:jc w:val="both"/>
        <w:rPr>
          <w:rFonts w:ascii="Times New Roman" w:hAnsi="Times New Roman" w:cs="Times New Roman"/>
          <w:color w:val="auto"/>
          <w:sz w:val="24"/>
          <w:szCs w:val="24"/>
        </w:rPr>
      </w:pPr>
      <w:r w:rsidRPr="00E03344">
        <w:rPr>
          <w:rFonts w:ascii="Times New Roman" w:hAnsi="Times New Roman" w:cs="Times New Roman"/>
          <w:color w:val="auto"/>
          <w:sz w:val="24"/>
          <w:szCs w:val="24"/>
        </w:rPr>
        <w:lastRenderedPageBreak/>
        <w:t>Memproduksi atau</w:t>
      </w:r>
      <w:r w:rsidR="009632C4">
        <w:rPr>
          <w:rFonts w:ascii="Times New Roman" w:hAnsi="Times New Roman" w:cs="Times New Roman"/>
          <w:color w:val="auto"/>
          <w:sz w:val="24"/>
          <w:szCs w:val="24"/>
          <w:lang w:val="id-ID"/>
        </w:rPr>
        <w:t>pun</w:t>
      </w:r>
      <w:r w:rsidRPr="00E03344">
        <w:rPr>
          <w:rFonts w:ascii="Times New Roman" w:hAnsi="Times New Roman" w:cs="Times New Roman"/>
          <w:color w:val="auto"/>
          <w:sz w:val="24"/>
          <w:szCs w:val="24"/>
        </w:rPr>
        <w:t xml:space="preserve"> mengedarkan farmasi </w:t>
      </w:r>
      <w:r w:rsidR="009632C4">
        <w:rPr>
          <w:rFonts w:ascii="Times New Roman" w:hAnsi="Times New Roman" w:cs="Times New Roman"/>
          <w:color w:val="auto"/>
          <w:sz w:val="24"/>
          <w:szCs w:val="24"/>
          <w:lang w:val="id-ID"/>
        </w:rPr>
        <w:t>juga</w:t>
      </w:r>
      <w:r w:rsidRPr="00E03344">
        <w:rPr>
          <w:rFonts w:ascii="Times New Roman" w:hAnsi="Times New Roman" w:cs="Times New Roman"/>
          <w:color w:val="auto"/>
          <w:sz w:val="24"/>
          <w:szCs w:val="24"/>
        </w:rPr>
        <w:t xml:space="preserve"> alat kesehatan</w:t>
      </w:r>
    </w:p>
    <w:p w:rsidR="00E03344" w:rsidRDefault="00E03344" w:rsidP="00E03344">
      <w:pPr>
        <w:pStyle w:val="Body"/>
        <w:spacing w:after="0" w:line="360" w:lineRule="auto"/>
        <w:ind w:left="1560"/>
        <w:jc w:val="both"/>
        <w:rPr>
          <w:rFonts w:ascii="Times New Roman" w:hAnsi="Times New Roman" w:cs="Times New Roman"/>
          <w:color w:val="auto"/>
          <w:sz w:val="24"/>
          <w:szCs w:val="24"/>
        </w:rPr>
      </w:pPr>
      <w:r w:rsidRPr="00E03344">
        <w:rPr>
          <w:rFonts w:ascii="Times New Roman" w:hAnsi="Times New Roman" w:cs="Times New Roman"/>
          <w:color w:val="auto"/>
          <w:sz w:val="24"/>
          <w:szCs w:val="24"/>
        </w:rPr>
        <w:t>Melibatkan kegiatan produksi atau pengedaran barang tersebut.</w:t>
      </w:r>
    </w:p>
    <w:p w:rsidR="00E03344" w:rsidRDefault="00E03344" w:rsidP="00E03344">
      <w:pPr>
        <w:pStyle w:val="Body"/>
        <w:numPr>
          <w:ilvl w:val="0"/>
          <w:numId w:val="36"/>
        </w:numPr>
        <w:spacing w:after="0" w:line="360" w:lineRule="auto"/>
        <w:ind w:left="1560"/>
        <w:jc w:val="both"/>
        <w:rPr>
          <w:rFonts w:ascii="Times New Roman" w:hAnsi="Times New Roman" w:cs="Times New Roman"/>
          <w:color w:val="auto"/>
          <w:sz w:val="24"/>
          <w:szCs w:val="24"/>
        </w:rPr>
      </w:pPr>
      <w:r w:rsidRPr="00E03344">
        <w:rPr>
          <w:rFonts w:ascii="Times New Roman" w:hAnsi="Times New Roman" w:cs="Times New Roman"/>
          <w:color w:val="auto"/>
          <w:sz w:val="24"/>
          <w:szCs w:val="24"/>
        </w:rPr>
        <w:t>Tidak memenuhi persyaratan dan standarisasi</w:t>
      </w:r>
    </w:p>
    <w:p w:rsidR="00E03344" w:rsidRPr="00E03344" w:rsidRDefault="00E03344" w:rsidP="00E03344">
      <w:pPr>
        <w:pStyle w:val="Body"/>
        <w:spacing w:after="0" w:line="360" w:lineRule="auto"/>
        <w:ind w:left="1560"/>
        <w:jc w:val="both"/>
        <w:rPr>
          <w:rFonts w:ascii="Times New Roman" w:hAnsi="Times New Roman" w:cs="Times New Roman"/>
          <w:color w:val="auto"/>
          <w:sz w:val="24"/>
          <w:szCs w:val="24"/>
        </w:rPr>
      </w:pPr>
      <w:proofErr w:type="gramStart"/>
      <w:r w:rsidRPr="00E03344">
        <w:rPr>
          <w:rFonts w:ascii="Times New Roman" w:hAnsi="Times New Roman" w:cs="Times New Roman"/>
          <w:color w:val="auto"/>
          <w:sz w:val="24"/>
          <w:szCs w:val="24"/>
        </w:rPr>
        <w:t>Barang atau</w:t>
      </w:r>
      <w:r w:rsidR="009632C4">
        <w:rPr>
          <w:rFonts w:ascii="Times New Roman" w:hAnsi="Times New Roman" w:cs="Times New Roman"/>
          <w:color w:val="auto"/>
          <w:sz w:val="24"/>
          <w:szCs w:val="24"/>
          <w:lang w:val="id-ID"/>
        </w:rPr>
        <w:t>pun</w:t>
      </w:r>
      <w:r w:rsidRPr="00E03344">
        <w:rPr>
          <w:rFonts w:ascii="Times New Roman" w:hAnsi="Times New Roman" w:cs="Times New Roman"/>
          <w:color w:val="auto"/>
          <w:sz w:val="24"/>
          <w:szCs w:val="24"/>
        </w:rPr>
        <w:t xml:space="preserve"> alat kesehatan tersebut tidak memenuhi persyaratan atau standar terkait khasiat, keamanan, kemanfaatan, </w:t>
      </w:r>
      <w:r w:rsidR="009632C4">
        <w:rPr>
          <w:rFonts w:ascii="Times New Roman" w:hAnsi="Times New Roman" w:cs="Times New Roman"/>
          <w:color w:val="auto"/>
          <w:sz w:val="24"/>
          <w:szCs w:val="24"/>
          <w:lang w:val="id-ID"/>
        </w:rPr>
        <w:t>juga</w:t>
      </w:r>
      <w:r w:rsidRPr="00E03344">
        <w:rPr>
          <w:rFonts w:ascii="Times New Roman" w:hAnsi="Times New Roman" w:cs="Times New Roman"/>
          <w:color w:val="auto"/>
          <w:sz w:val="24"/>
          <w:szCs w:val="24"/>
        </w:rPr>
        <w:t xml:space="preserve"> kualitas sebagaimana diatur </w:t>
      </w:r>
      <w:r w:rsidR="009632C4">
        <w:rPr>
          <w:rFonts w:ascii="Times New Roman" w:hAnsi="Times New Roman" w:cs="Times New Roman"/>
          <w:color w:val="auto"/>
          <w:sz w:val="24"/>
          <w:szCs w:val="24"/>
          <w:lang w:val="id-ID"/>
        </w:rPr>
        <w:t>di</w:t>
      </w:r>
      <w:r w:rsidRPr="00E03344">
        <w:rPr>
          <w:rFonts w:ascii="Times New Roman" w:hAnsi="Times New Roman" w:cs="Times New Roman"/>
          <w:color w:val="auto"/>
          <w:sz w:val="24"/>
          <w:szCs w:val="24"/>
        </w:rPr>
        <w:t xml:space="preserve"> Pasal 98 ayat (2) </w:t>
      </w:r>
      <w:r w:rsidR="009632C4">
        <w:rPr>
          <w:rFonts w:ascii="Times New Roman" w:hAnsi="Times New Roman" w:cs="Times New Roman"/>
          <w:color w:val="auto"/>
          <w:sz w:val="24"/>
          <w:szCs w:val="24"/>
          <w:lang w:val="id-ID"/>
        </w:rPr>
        <w:t>juga</w:t>
      </w:r>
      <w:r w:rsidRPr="00E03344">
        <w:rPr>
          <w:rFonts w:ascii="Times New Roman" w:hAnsi="Times New Roman" w:cs="Times New Roman"/>
          <w:color w:val="auto"/>
          <w:sz w:val="24"/>
          <w:szCs w:val="24"/>
        </w:rPr>
        <w:t xml:space="preserve"> ayat (3).</w:t>
      </w:r>
      <w:proofErr w:type="gramEnd"/>
    </w:p>
    <w:p w:rsidR="00E03344" w:rsidRPr="00E03344" w:rsidRDefault="00E03344" w:rsidP="00E03344">
      <w:pPr>
        <w:pStyle w:val="Body"/>
        <w:spacing w:after="0" w:line="360" w:lineRule="auto"/>
        <w:ind w:left="567" w:firstLine="567"/>
        <w:jc w:val="both"/>
        <w:rPr>
          <w:rFonts w:ascii="Times New Roman" w:hAnsi="Times New Roman" w:cs="Times New Roman"/>
          <w:color w:val="auto"/>
          <w:sz w:val="24"/>
          <w:szCs w:val="24"/>
        </w:rPr>
      </w:pPr>
      <w:proofErr w:type="gramStart"/>
      <w:r w:rsidRPr="00E03344">
        <w:rPr>
          <w:rFonts w:ascii="Times New Roman" w:hAnsi="Times New Roman" w:cs="Times New Roman"/>
          <w:color w:val="auto"/>
          <w:sz w:val="24"/>
          <w:szCs w:val="24"/>
        </w:rPr>
        <w:t xml:space="preserve">Dalam kasus ini, Undang-Undang Kesehatan lebih relevan sebagai dasar hukuman bagi Terdakwa yang merupakan seorang bidan daripada </w:t>
      </w:r>
      <w:r w:rsidR="009632C4">
        <w:rPr>
          <w:rFonts w:ascii="Times New Roman" w:hAnsi="Times New Roman" w:cs="Times New Roman"/>
          <w:color w:val="auto"/>
          <w:sz w:val="24"/>
          <w:szCs w:val="24"/>
          <w:lang w:val="id-ID"/>
        </w:rPr>
        <w:t>UU</w:t>
      </w:r>
      <w:r w:rsidRPr="00E03344">
        <w:rPr>
          <w:rFonts w:ascii="Times New Roman" w:hAnsi="Times New Roman" w:cs="Times New Roman"/>
          <w:color w:val="auto"/>
          <w:sz w:val="24"/>
          <w:szCs w:val="24"/>
        </w:rPr>
        <w:t xml:space="preserve"> Perlindungan Konsumen.</w:t>
      </w:r>
      <w:proofErr w:type="gramEnd"/>
      <w:r w:rsidRPr="00E03344">
        <w:rPr>
          <w:rFonts w:ascii="Times New Roman" w:hAnsi="Times New Roman" w:cs="Times New Roman"/>
          <w:color w:val="auto"/>
          <w:sz w:val="24"/>
          <w:szCs w:val="24"/>
        </w:rPr>
        <w:t xml:space="preserve"> </w:t>
      </w:r>
      <w:proofErr w:type="gramStart"/>
      <w:r w:rsidRPr="00E03344">
        <w:rPr>
          <w:rFonts w:ascii="Times New Roman" w:hAnsi="Times New Roman" w:cs="Times New Roman"/>
          <w:color w:val="auto"/>
          <w:sz w:val="24"/>
          <w:szCs w:val="24"/>
        </w:rPr>
        <w:t xml:space="preserve">Menurut Pasal 1 ayat (6) UU No. 36, </w:t>
      </w:r>
      <w:r w:rsidR="009632C4">
        <w:rPr>
          <w:rFonts w:ascii="Times New Roman" w:hAnsi="Times New Roman" w:cs="Times New Roman"/>
          <w:color w:val="auto"/>
          <w:sz w:val="24"/>
          <w:szCs w:val="24"/>
          <w:lang w:val="id-ID"/>
        </w:rPr>
        <w:t>“</w:t>
      </w:r>
      <w:r w:rsidRPr="00E03344">
        <w:rPr>
          <w:rFonts w:ascii="Times New Roman" w:hAnsi="Times New Roman" w:cs="Times New Roman"/>
          <w:color w:val="auto"/>
          <w:sz w:val="24"/>
          <w:szCs w:val="24"/>
        </w:rPr>
        <w:t xml:space="preserve">tenaga kesehatan </w:t>
      </w:r>
      <w:r w:rsidR="009632C4">
        <w:rPr>
          <w:rFonts w:ascii="Times New Roman" w:hAnsi="Times New Roman" w:cs="Times New Roman"/>
          <w:color w:val="auto"/>
          <w:sz w:val="24"/>
          <w:szCs w:val="24"/>
          <w:lang w:val="id-ID"/>
        </w:rPr>
        <w:t>ialah</w:t>
      </w:r>
      <w:r w:rsidRPr="00E03344">
        <w:rPr>
          <w:rFonts w:ascii="Times New Roman" w:hAnsi="Times New Roman" w:cs="Times New Roman"/>
          <w:color w:val="auto"/>
          <w:sz w:val="24"/>
          <w:szCs w:val="24"/>
        </w:rPr>
        <w:t xml:space="preserve"> orang secara profesional berkontribusi dalam bidang kesehatan dengan pengetahuan dan keterampilan yang diperoleh melalui pendidikan, serta memiliki kewenangan untuk memberikan upaya kesehatan dalam jenis tertentu</w:t>
      </w:r>
      <w:r w:rsidR="009632C4">
        <w:rPr>
          <w:rFonts w:ascii="Times New Roman" w:hAnsi="Times New Roman" w:cs="Times New Roman"/>
          <w:color w:val="auto"/>
          <w:sz w:val="24"/>
          <w:szCs w:val="24"/>
          <w:lang w:val="id-ID"/>
        </w:rPr>
        <w:t>”</w:t>
      </w:r>
      <w:r w:rsidRPr="00E03344">
        <w:rPr>
          <w:rFonts w:ascii="Times New Roman" w:hAnsi="Times New Roman" w:cs="Times New Roman"/>
          <w:color w:val="auto"/>
          <w:sz w:val="24"/>
          <w:szCs w:val="24"/>
        </w:rPr>
        <w:t>.</w:t>
      </w:r>
      <w:proofErr w:type="gramEnd"/>
    </w:p>
    <w:p w:rsidR="00C52FE2" w:rsidRPr="00C52FE2" w:rsidRDefault="00C52FE2" w:rsidP="00C52FE2">
      <w:pPr>
        <w:pStyle w:val="Body"/>
        <w:spacing w:after="0" w:line="360" w:lineRule="auto"/>
        <w:ind w:left="567" w:firstLine="567"/>
        <w:jc w:val="both"/>
        <w:rPr>
          <w:rFonts w:ascii="Times New Roman" w:hAnsi="Times New Roman" w:cs="Times New Roman"/>
          <w:color w:val="auto"/>
          <w:sz w:val="24"/>
          <w:szCs w:val="24"/>
        </w:rPr>
      </w:pPr>
      <w:proofErr w:type="gramStart"/>
      <w:r w:rsidRPr="00C52FE2">
        <w:rPr>
          <w:rFonts w:ascii="Times New Roman" w:hAnsi="Times New Roman" w:cs="Times New Roman"/>
          <w:color w:val="auto"/>
          <w:sz w:val="24"/>
          <w:szCs w:val="24"/>
        </w:rPr>
        <w:t>Berdasa</w:t>
      </w:r>
      <w:r w:rsidR="009632C4">
        <w:rPr>
          <w:rFonts w:ascii="Times New Roman" w:hAnsi="Times New Roman" w:cs="Times New Roman"/>
          <w:color w:val="auto"/>
          <w:sz w:val="24"/>
          <w:szCs w:val="24"/>
          <w:lang w:val="id-ID"/>
        </w:rPr>
        <w:t>r</w:t>
      </w:r>
      <w:r w:rsidRPr="00C52FE2">
        <w:rPr>
          <w:rFonts w:ascii="Times New Roman" w:hAnsi="Times New Roman" w:cs="Times New Roman"/>
          <w:color w:val="auto"/>
          <w:sz w:val="24"/>
          <w:szCs w:val="24"/>
        </w:rPr>
        <w:t xml:space="preserve"> analisis di atas, </w:t>
      </w:r>
      <w:r w:rsidR="009632C4">
        <w:rPr>
          <w:rFonts w:ascii="Times New Roman" w:hAnsi="Times New Roman" w:cs="Times New Roman"/>
          <w:color w:val="auto"/>
          <w:sz w:val="24"/>
          <w:szCs w:val="24"/>
          <w:lang w:val="id-ID"/>
        </w:rPr>
        <w:t>d</w:t>
      </w:r>
      <w:r w:rsidRPr="00C52FE2">
        <w:rPr>
          <w:rFonts w:ascii="Times New Roman" w:hAnsi="Times New Roman" w:cs="Times New Roman"/>
          <w:color w:val="auto"/>
          <w:sz w:val="24"/>
          <w:szCs w:val="24"/>
        </w:rPr>
        <w:t>isimpulkan bahwa</w:t>
      </w:r>
      <w:r w:rsidR="009632C4">
        <w:rPr>
          <w:rFonts w:ascii="Times New Roman" w:hAnsi="Times New Roman" w:cs="Times New Roman"/>
          <w:color w:val="auto"/>
          <w:sz w:val="24"/>
          <w:szCs w:val="24"/>
          <w:lang w:val="id-ID"/>
        </w:rPr>
        <w:t>sanya</w:t>
      </w:r>
      <w:r w:rsidRPr="00C52FE2">
        <w:rPr>
          <w:rFonts w:ascii="Times New Roman" w:hAnsi="Times New Roman" w:cs="Times New Roman"/>
          <w:color w:val="auto"/>
          <w:sz w:val="24"/>
          <w:szCs w:val="24"/>
        </w:rPr>
        <w:t xml:space="preserve"> d</w:t>
      </w:r>
      <w:r w:rsidR="009632C4">
        <w:rPr>
          <w:rFonts w:ascii="Times New Roman" w:hAnsi="Times New Roman" w:cs="Times New Roman"/>
          <w:color w:val="auto"/>
          <w:sz w:val="24"/>
          <w:szCs w:val="24"/>
          <w:lang w:val="id-ID"/>
        </w:rPr>
        <w:t>i</w:t>
      </w:r>
      <w:r w:rsidRPr="00C52FE2">
        <w:rPr>
          <w:rFonts w:ascii="Times New Roman" w:hAnsi="Times New Roman" w:cs="Times New Roman"/>
          <w:color w:val="auto"/>
          <w:sz w:val="24"/>
          <w:szCs w:val="24"/>
        </w:rPr>
        <w:t xml:space="preserve"> kasus tindak pidana memperdagangkan obat substandar dilakukan bidan, lebih tepat merujuk </w:t>
      </w:r>
      <w:r w:rsidR="009632C4">
        <w:rPr>
          <w:rFonts w:ascii="Times New Roman" w:hAnsi="Times New Roman" w:cs="Times New Roman"/>
          <w:color w:val="auto"/>
          <w:sz w:val="24"/>
          <w:szCs w:val="24"/>
          <w:lang w:val="id-ID"/>
        </w:rPr>
        <w:t>di</w:t>
      </w:r>
      <w:r w:rsidRPr="00C52FE2">
        <w:rPr>
          <w:rFonts w:ascii="Times New Roman" w:hAnsi="Times New Roman" w:cs="Times New Roman"/>
          <w:color w:val="auto"/>
          <w:sz w:val="24"/>
          <w:szCs w:val="24"/>
        </w:rPr>
        <w:t xml:space="preserve"> </w:t>
      </w:r>
      <w:r w:rsidR="009632C4">
        <w:rPr>
          <w:rFonts w:ascii="Times New Roman" w:hAnsi="Times New Roman" w:cs="Times New Roman"/>
          <w:color w:val="auto"/>
          <w:sz w:val="24"/>
          <w:szCs w:val="24"/>
          <w:lang w:val="id-ID"/>
        </w:rPr>
        <w:t>UU</w:t>
      </w:r>
      <w:r w:rsidRPr="00C52FE2">
        <w:rPr>
          <w:rFonts w:ascii="Times New Roman" w:hAnsi="Times New Roman" w:cs="Times New Roman"/>
          <w:color w:val="auto"/>
          <w:sz w:val="24"/>
          <w:szCs w:val="24"/>
        </w:rPr>
        <w:t xml:space="preserve"> Kesehatan </w:t>
      </w:r>
      <w:r w:rsidR="009632C4">
        <w:rPr>
          <w:rFonts w:ascii="Times New Roman" w:hAnsi="Times New Roman" w:cs="Times New Roman"/>
          <w:color w:val="auto"/>
          <w:sz w:val="24"/>
          <w:szCs w:val="24"/>
          <w:lang w:val="id-ID"/>
        </w:rPr>
        <w:t xml:space="preserve">sebab </w:t>
      </w:r>
      <w:r w:rsidRPr="00C52FE2">
        <w:rPr>
          <w:rFonts w:ascii="Times New Roman" w:hAnsi="Times New Roman" w:cs="Times New Roman"/>
          <w:color w:val="auto"/>
          <w:sz w:val="24"/>
          <w:szCs w:val="24"/>
        </w:rPr>
        <w:t>Terdakwa merupakan tenaga medis, yaitu seorang bidan.</w:t>
      </w:r>
      <w:proofErr w:type="gramEnd"/>
      <w:r w:rsidRPr="00C52FE2">
        <w:rPr>
          <w:rFonts w:ascii="Times New Roman" w:hAnsi="Times New Roman" w:cs="Times New Roman"/>
          <w:color w:val="auto"/>
          <w:sz w:val="24"/>
          <w:szCs w:val="24"/>
        </w:rPr>
        <w:t xml:space="preserve"> </w:t>
      </w:r>
      <w:proofErr w:type="gramStart"/>
      <w:r w:rsidRPr="00C52FE2">
        <w:rPr>
          <w:rFonts w:ascii="Times New Roman" w:hAnsi="Times New Roman" w:cs="Times New Roman"/>
          <w:color w:val="auto"/>
          <w:sz w:val="24"/>
          <w:szCs w:val="24"/>
        </w:rPr>
        <w:t xml:space="preserve">Pasal 196 UU No. 36 Tahun 2009 tentang Kesehatan sesuai dengan kasus ini </w:t>
      </w:r>
      <w:r w:rsidR="009632C4">
        <w:rPr>
          <w:rFonts w:ascii="Times New Roman" w:hAnsi="Times New Roman" w:cs="Times New Roman"/>
          <w:color w:val="auto"/>
          <w:sz w:val="24"/>
          <w:szCs w:val="24"/>
          <w:lang w:val="id-ID"/>
        </w:rPr>
        <w:t>sebab</w:t>
      </w:r>
      <w:r w:rsidRPr="00C52FE2">
        <w:rPr>
          <w:rFonts w:ascii="Times New Roman" w:hAnsi="Times New Roman" w:cs="Times New Roman"/>
          <w:color w:val="auto"/>
          <w:sz w:val="24"/>
          <w:szCs w:val="24"/>
        </w:rPr>
        <w:t xml:space="preserve"> sanksi pidananya lebih berat daripada UU Perlindungan Konsumen.</w:t>
      </w:r>
      <w:proofErr w:type="gramEnd"/>
    </w:p>
    <w:p w:rsidR="00CE4122" w:rsidRPr="002E5A66" w:rsidRDefault="00CE4122" w:rsidP="00CE4122">
      <w:pPr>
        <w:pStyle w:val="Body"/>
        <w:spacing w:after="0" w:line="360" w:lineRule="auto"/>
        <w:ind w:left="1134" w:firstLine="567"/>
        <w:jc w:val="both"/>
        <w:rPr>
          <w:rFonts w:ascii="Times New Roman" w:hAnsi="Times New Roman" w:cs="Times New Roman"/>
          <w:color w:val="auto"/>
          <w:sz w:val="24"/>
          <w:szCs w:val="24"/>
        </w:rPr>
      </w:pPr>
    </w:p>
    <w:p w:rsidR="00CE4122" w:rsidRPr="002E5A66" w:rsidRDefault="00CE4122" w:rsidP="00CE4122">
      <w:pPr>
        <w:pStyle w:val="Heading3"/>
        <w:keepLines w:val="0"/>
        <w:numPr>
          <w:ilvl w:val="0"/>
          <w:numId w:val="22"/>
        </w:numPr>
        <w:pBdr>
          <w:top w:val="nil"/>
          <w:left w:val="nil"/>
          <w:bottom w:val="nil"/>
          <w:right w:val="nil"/>
          <w:between w:val="nil"/>
          <w:bar w:val="nil"/>
        </w:pBdr>
        <w:spacing w:before="0" w:after="0" w:line="360" w:lineRule="auto"/>
        <w:jc w:val="both"/>
        <w:rPr>
          <w:rFonts w:ascii="Times New Roman" w:hAnsi="Times New Roman" w:cs="Times New Roman"/>
          <w:sz w:val="24"/>
          <w:szCs w:val="24"/>
          <w:lang w:val="it-IT"/>
        </w:rPr>
      </w:pPr>
      <w:r w:rsidRPr="002E5A66">
        <w:rPr>
          <w:rFonts w:ascii="Times New Roman" w:hAnsi="Times New Roman" w:cs="Times New Roman"/>
          <w:sz w:val="24"/>
          <w:szCs w:val="24"/>
          <w:lang w:val="it-IT"/>
        </w:rPr>
        <w:t>PENUTUP</w:t>
      </w:r>
    </w:p>
    <w:p w:rsidR="00CE4122" w:rsidRPr="002E5A66" w:rsidRDefault="009632C4"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Kesimpu</w:t>
      </w:r>
      <w:r w:rsidR="00CE4122" w:rsidRPr="002E5A66">
        <w:rPr>
          <w:rFonts w:ascii="Times New Roman" w:hAnsi="Times New Roman" w:cs="Times New Roman"/>
          <w:b/>
          <w:bCs/>
          <w:color w:val="auto"/>
          <w:sz w:val="24"/>
          <w:szCs w:val="24"/>
        </w:rPr>
        <w:t>lan</w:t>
      </w:r>
    </w:p>
    <w:p w:rsidR="00CE4122" w:rsidRPr="002E5A66" w:rsidRDefault="00CE4122" w:rsidP="00CE4122">
      <w:pPr>
        <w:pStyle w:val="Body"/>
        <w:spacing w:line="360" w:lineRule="auto"/>
        <w:ind w:left="567"/>
        <w:jc w:val="both"/>
        <w:rPr>
          <w:rFonts w:ascii="Times New Roman" w:hAnsi="Times New Roman" w:cs="Times New Roman"/>
          <w:b/>
          <w:bCs/>
          <w:color w:val="auto"/>
          <w:sz w:val="24"/>
          <w:szCs w:val="24"/>
        </w:rPr>
      </w:pPr>
      <w:r w:rsidRPr="002E5A66">
        <w:rPr>
          <w:rFonts w:ascii="Times New Roman" w:hAnsi="Times New Roman" w:cs="Times New Roman"/>
          <w:color w:val="auto"/>
          <w:sz w:val="24"/>
          <w:szCs w:val="24"/>
        </w:rPr>
        <w:t>Berdasar hasil pene</w:t>
      </w:r>
      <w:r w:rsidR="009632C4">
        <w:rPr>
          <w:rFonts w:ascii="Times New Roman" w:hAnsi="Times New Roman" w:cs="Times New Roman"/>
          <w:color w:val="auto"/>
          <w:sz w:val="24"/>
          <w:szCs w:val="24"/>
          <w:lang w:val="id-ID"/>
        </w:rPr>
        <w:t>litian</w:t>
      </w:r>
      <w:r w:rsidRPr="002E5A66">
        <w:rPr>
          <w:rFonts w:ascii="Times New Roman" w:hAnsi="Times New Roman" w:cs="Times New Roman"/>
          <w:color w:val="auto"/>
          <w:sz w:val="24"/>
          <w:szCs w:val="24"/>
        </w:rPr>
        <w:t xml:space="preserve"> </w:t>
      </w:r>
      <w:r w:rsidR="009632C4">
        <w:rPr>
          <w:rFonts w:ascii="Times New Roman" w:hAnsi="Times New Roman" w:cs="Times New Roman"/>
          <w:color w:val="auto"/>
          <w:sz w:val="24"/>
          <w:szCs w:val="24"/>
          <w:lang w:val="id-ID"/>
        </w:rPr>
        <w:t xml:space="preserve">juga </w:t>
      </w:r>
      <w:r w:rsidRPr="002E5A66">
        <w:rPr>
          <w:rFonts w:ascii="Times New Roman" w:hAnsi="Times New Roman" w:cs="Times New Roman"/>
          <w:color w:val="auto"/>
          <w:sz w:val="24"/>
          <w:szCs w:val="24"/>
        </w:rPr>
        <w:t xml:space="preserve">analisis </w:t>
      </w:r>
      <w:r w:rsidR="006B668F">
        <w:rPr>
          <w:rFonts w:ascii="Times New Roman" w:hAnsi="Times New Roman" w:cs="Times New Roman"/>
          <w:color w:val="auto"/>
          <w:sz w:val="24"/>
          <w:szCs w:val="24"/>
        </w:rPr>
        <w:t>diatas</w:t>
      </w:r>
      <w:r w:rsidR="009632C4">
        <w:rPr>
          <w:rFonts w:ascii="Times New Roman" w:hAnsi="Times New Roman" w:cs="Times New Roman"/>
          <w:color w:val="auto"/>
          <w:sz w:val="24"/>
          <w:szCs w:val="24"/>
          <w:lang w:val="id-ID"/>
        </w:rPr>
        <w:t xml:space="preserve">, </w:t>
      </w:r>
      <w:r w:rsidR="006B668F">
        <w:rPr>
          <w:rFonts w:ascii="Times New Roman" w:hAnsi="Times New Roman" w:cs="Times New Roman"/>
          <w:color w:val="auto"/>
          <w:sz w:val="24"/>
          <w:szCs w:val="24"/>
        </w:rPr>
        <w:t xml:space="preserve">disimpulkan </w:t>
      </w:r>
      <w:proofErr w:type="gramStart"/>
      <w:r w:rsidR="006B668F">
        <w:rPr>
          <w:rFonts w:ascii="Times New Roman" w:hAnsi="Times New Roman" w:cs="Times New Roman"/>
          <w:color w:val="auto"/>
          <w:sz w:val="24"/>
          <w:szCs w:val="24"/>
        </w:rPr>
        <w:t>bahwa</w:t>
      </w:r>
      <w:r w:rsidR="009632C4">
        <w:rPr>
          <w:rFonts w:ascii="Times New Roman" w:hAnsi="Times New Roman" w:cs="Times New Roman"/>
          <w:color w:val="auto"/>
          <w:sz w:val="24"/>
          <w:szCs w:val="24"/>
          <w:lang w:val="id-ID"/>
        </w:rPr>
        <w:t>sanya</w:t>
      </w:r>
      <w:r w:rsidR="006B668F">
        <w:rPr>
          <w:rFonts w:ascii="Times New Roman" w:hAnsi="Times New Roman" w:cs="Times New Roman"/>
          <w:color w:val="auto"/>
          <w:sz w:val="24"/>
          <w:szCs w:val="24"/>
        </w:rPr>
        <w:t xml:space="preserve"> :</w:t>
      </w:r>
      <w:proofErr w:type="gramEnd"/>
    </w:p>
    <w:p w:rsidR="00E008B0" w:rsidRDefault="00C52FE2" w:rsidP="00E008B0">
      <w:pPr>
        <w:pStyle w:val="Body"/>
        <w:numPr>
          <w:ilvl w:val="1"/>
          <w:numId w:val="10"/>
        </w:numPr>
        <w:spacing w:line="360" w:lineRule="auto"/>
        <w:ind w:left="993"/>
        <w:jc w:val="both"/>
        <w:rPr>
          <w:rStyle w:val="sw"/>
          <w:rFonts w:ascii="Times New Roman" w:hAnsi="Times New Roman" w:cs="Times New Roman"/>
          <w:color w:val="auto"/>
          <w:sz w:val="24"/>
          <w:szCs w:val="24"/>
          <w:shd w:val="clear" w:color="auto" w:fill="FFFFFF"/>
        </w:rPr>
      </w:pPr>
      <w:r w:rsidRPr="00C52FE2">
        <w:rPr>
          <w:rStyle w:val="sw"/>
          <w:rFonts w:ascii="Times New Roman" w:hAnsi="Times New Roman" w:cs="Times New Roman"/>
          <w:color w:val="auto"/>
          <w:sz w:val="24"/>
          <w:szCs w:val="24"/>
          <w:shd w:val="clear" w:color="auto" w:fill="FFFFFF"/>
        </w:rPr>
        <w:t xml:space="preserve">Tindak pidana memperdagangkan obat substandar dilakukan bidan </w:t>
      </w:r>
      <w:r w:rsidR="009632C4">
        <w:rPr>
          <w:rStyle w:val="sw"/>
          <w:rFonts w:ascii="Times New Roman" w:hAnsi="Times New Roman" w:cs="Times New Roman"/>
          <w:color w:val="auto"/>
          <w:sz w:val="24"/>
          <w:szCs w:val="24"/>
          <w:shd w:val="clear" w:color="auto" w:fill="FFFFFF"/>
          <w:lang w:val="id-ID"/>
        </w:rPr>
        <w:t>ialah</w:t>
      </w:r>
      <w:r w:rsidRPr="00C52FE2">
        <w:rPr>
          <w:rStyle w:val="sw"/>
          <w:rFonts w:ascii="Times New Roman" w:hAnsi="Times New Roman" w:cs="Times New Roman"/>
          <w:color w:val="auto"/>
          <w:sz w:val="24"/>
          <w:szCs w:val="24"/>
          <w:shd w:val="clear" w:color="auto" w:fill="FFFFFF"/>
        </w:rPr>
        <w:t xml:space="preserve"> kejahatan atau</w:t>
      </w:r>
      <w:r w:rsidR="009632C4">
        <w:rPr>
          <w:rStyle w:val="sw"/>
          <w:rFonts w:ascii="Times New Roman" w:hAnsi="Times New Roman" w:cs="Times New Roman"/>
          <w:color w:val="auto"/>
          <w:sz w:val="24"/>
          <w:szCs w:val="24"/>
          <w:shd w:val="clear" w:color="auto" w:fill="FFFFFF"/>
          <w:lang w:val="id-ID"/>
        </w:rPr>
        <w:t>pun</w:t>
      </w:r>
      <w:r w:rsidRPr="00C52FE2">
        <w:rPr>
          <w:rStyle w:val="sw"/>
          <w:rFonts w:ascii="Times New Roman" w:hAnsi="Times New Roman" w:cs="Times New Roman"/>
          <w:color w:val="auto"/>
          <w:sz w:val="24"/>
          <w:szCs w:val="24"/>
          <w:shd w:val="clear" w:color="auto" w:fill="FFFFFF"/>
        </w:rPr>
        <w:t xml:space="preserve"> pidana di bidang kesehatan. Penjatuhan sanksi terhadap bidan dalam hal ini dinilai tidak tepat berdasar KUHP</w:t>
      </w:r>
      <w:r w:rsidR="009632C4">
        <w:rPr>
          <w:rStyle w:val="sw"/>
          <w:rFonts w:ascii="Times New Roman" w:hAnsi="Times New Roman" w:cs="Times New Roman"/>
          <w:color w:val="auto"/>
          <w:sz w:val="24"/>
          <w:szCs w:val="24"/>
          <w:shd w:val="clear" w:color="auto" w:fill="FFFFFF"/>
          <w:lang w:val="id-ID"/>
        </w:rPr>
        <w:t xml:space="preserve"> juga UU</w:t>
      </w:r>
      <w:r w:rsidRPr="00C52FE2">
        <w:rPr>
          <w:rStyle w:val="sw"/>
          <w:rFonts w:ascii="Times New Roman" w:hAnsi="Times New Roman" w:cs="Times New Roman"/>
          <w:color w:val="auto"/>
          <w:sz w:val="24"/>
          <w:szCs w:val="24"/>
          <w:shd w:val="clear" w:color="auto" w:fill="FFFFFF"/>
        </w:rPr>
        <w:t xml:space="preserve"> Perlindungan Konsumen No. 8 Tahun 1999. Sebaliknya, </w:t>
      </w:r>
      <w:r w:rsidR="009632C4">
        <w:rPr>
          <w:rStyle w:val="sw"/>
          <w:rFonts w:ascii="Times New Roman" w:hAnsi="Times New Roman" w:cs="Times New Roman"/>
          <w:color w:val="auto"/>
          <w:sz w:val="24"/>
          <w:szCs w:val="24"/>
          <w:shd w:val="clear" w:color="auto" w:fill="FFFFFF"/>
          <w:lang w:val="id-ID"/>
        </w:rPr>
        <w:t>UU</w:t>
      </w:r>
      <w:r w:rsidRPr="00C52FE2">
        <w:rPr>
          <w:rStyle w:val="sw"/>
          <w:rFonts w:ascii="Times New Roman" w:hAnsi="Times New Roman" w:cs="Times New Roman"/>
          <w:color w:val="auto"/>
          <w:sz w:val="24"/>
          <w:szCs w:val="24"/>
          <w:shd w:val="clear" w:color="auto" w:fill="FFFFFF"/>
        </w:rPr>
        <w:t xml:space="preserve"> Kesehatan </w:t>
      </w:r>
      <w:r w:rsidRPr="00C52FE2">
        <w:rPr>
          <w:rStyle w:val="sw"/>
          <w:rFonts w:ascii="Times New Roman" w:hAnsi="Times New Roman" w:cs="Times New Roman"/>
          <w:color w:val="auto"/>
          <w:sz w:val="24"/>
          <w:szCs w:val="24"/>
          <w:shd w:val="clear" w:color="auto" w:fill="FFFFFF"/>
        </w:rPr>
        <w:lastRenderedPageBreak/>
        <w:t>No. 36 Tahun 2009 dianggap lebih sesuai karena mengatur dengan jelas tindak pidana tersebut dan sanksi yang seharusnya diberikan.</w:t>
      </w:r>
    </w:p>
    <w:p w:rsidR="00CE4122" w:rsidRPr="00E008B0" w:rsidRDefault="00C52FE2" w:rsidP="00E008B0">
      <w:pPr>
        <w:pStyle w:val="Body"/>
        <w:numPr>
          <w:ilvl w:val="1"/>
          <w:numId w:val="10"/>
        </w:numPr>
        <w:spacing w:line="360" w:lineRule="auto"/>
        <w:ind w:left="993"/>
        <w:jc w:val="both"/>
        <w:rPr>
          <w:rFonts w:ascii="Times New Roman" w:hAnsi="Times New Roman" w:cs="Times New Roman"/>
          <w:color w:val="auto"/>
          <w:sz w:val="24"/>
          <w:szCs w:val="24"/>
          <w:shd w:val="clear" w:color="auto" w:fill="FFFFFF"/>
        </w:rPr>
      </w:pPr>
      <w:r w:rsidRPr="00C52FE2">
        <w:rPr>
          <w:rFonts w:ascii="Times New Roman" w:hAnsi="Times New Roman" w:cs="Times New Roman"/>
          <w:color w:val="auto"/>
          <w:sz w:val="24"/>
          <w:szCs w:val="24"/>
        </w:rPr>
        <w:t>D</w:t>
      </w:r>
      <w:r w:rsidR="009632C4">
        <w:rPr>
          <w:rFonts w:ascii="Times New Roman" w:hAnsi="Times New Roman" w:cs="Times New Roman"/>
          <w:color w:val="auto"/>
          <w:sz w:val="24"/>
          <w:szCs w:val="24"/>
          <w:lang w:val="id-ID"/>
        </w:rPr>
        <w:t>i</w:t>
      </w:r>
      <w:r w:rsidRPr="00C52FE2">
        <w:rPr>
          <w:rFonts w:ascii="Times New Roman" w:hAnsi="Times New Roman" w:cs="Times New Roman"/>
          <w:color w:val="auto"/>
          <w:sz w:val="24"/>
          <w:szCs w:val="24"/>
        </w:rPr>
        <w:t xml:space="preserve"> </w:t>
      </w:r>
      <w:r w:rsidR="009632C4" w:rsidRPr="009632C4">
        <w:rPr>
          <w:rFonts w:ascii="Times New Roman" w:hAnsi="Times New Roman" w:cs="Times New Roman"/>
          <w:color w:val="FFFFFF" w:themeColor="background1"/>
          <w:sz w:val="24"/>
          <w:szCs w:val="24"/>
          <w:lang w:val="id-ID"/>
        </w:rPr>
        <w:t>“</w:t>
      </w:r>
      <w:r w:rsidRPr="00C52FE2">
        <w:rPr>
          <w:rFonts w:ascii="Times New Roman" w:hAnsi="Times New Roman" w:cs="Times New Roman"/>
          <w:color w:val="auto"/>
          <w:sz w:val="24"/>
          <w:szCs w:val="24"/>
        </w:rPr>
        <w:t>putusan Pengadilan Negeri Medan No. 1406/Pid.Sus/2020/PN Mdn, Hakim menggunakan dasar hukum Pasal 62 ayat (1) UU RI No. 8 Tahun 1999 mengenai Perlindungan Konsumen dan menjatuhkan pidana denda sebesar Rp5.000.000,00. Menurut penulis, sanksi yang diberikan oleh hakim dianggap terlalu ringan jika dibandingkan dengan tingkat keberatan Terdakwa yang telah meresahkan dan membahayakan orang lain. Lebih tepatnya, Pasal 196 UU No. 36 Tahun 2009 dianggap lebih cocok untuk mengadili kasus ini, mengingat profesi Terdakwa sebagai seorang bidan, sehingga sanksi yang sesuai seharusnya berdasarkan Undang-Undang Kesehatan, karena tindakan memperdagangkan obat substandar yang dilakukan oleh bidan meru</w:t>
      </w:r>
      <w:r w:rsidR="009632C4">
        <w:rPr>
          <w:rFonts w:ascii="Times New Roman" w:hAnsi="Times New Roman" w:cs="Times New Roman"/>
          <w:color w:val="auto"/>
          <w:sz w:val="24"/>
          <w:szCs w:val="24"/>
        </w:rPr>
        <w:t>pakan tindak pidana</w:t>
      </w:r>
      <w:r w:rsidR="009632C4" w:rsidRPr="009632C4">
        <w:rPr>
          <w:rFonts w:ascii="Times New Roman" w:hAnsi="Times New Roman" w:cs="Times New Roman"/>
          <w:color w:val="FFFFFF" w:themeColor="background1"/>
          <w:sz w:val="24"/>
          <w:szCs w:val="24"/>
          <w:lang w:val="id-ID"/>
        </w:rPr>
        <w:t>”</w:t>
      </w:r>
      <w:r w:rsidR="009632C4">
        <w:rPr>
          <w:rFonts w:ascii="Times New Roman" w:hAnsi="Times New Roman" w:cs="Times New Roman"/>
          <w:color w:val="auto"/>
          <w:sz w:val="24"/>
          <w:szCs w:val="24"/>
          <w:lang w:val="id-ID"/>
        </w:rPr>
        <w:t xml:space="preserve"> </w:t>
      </w:r>
      <w:r w:rsidRPr="00C52FE2">
        <w:rPr>
          <w:rFonts w:ascii="Times New Roman" w:hAnsi="Times New Roman" w:cs="Times New Roman"/>
          <w:color w:val="auto"/>
          <w:sz w:val="24"/>
          <w:szCs w:val="24"/>
        </w:rPr>
        <w:t>di bidang kesehatan</w:t>
      </w:r>
      <w:r w:rsidR="000A5202" w:rsidRPr="00E008B0">
        <w:rPr>
          <w:rFonts w:ascii="Times New Roman" w:hAnsi="Times New Roman" w:cs="Times New Roman"/>
          <w:color w:val="auto"/>
          <w:sz w:val="24"/>
          <w:szCs w:val="24"/>
        </w:rPr>
        <w:t>.</w:t>
      </w:r>
    </w:p>
    <w:p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Saran</w:t>
      </w:r>
    </w:p>
    <w:p w:rsidR="00CB03FA" w:rsidRPr="00CB03FA" w:rsidRDefault="00C52FE2" w:rsidP="00AA5C04">
      <w:pPr>
        <w:pStyle w:val="Body"/>
        <w:spacing w:after="0" w:line="360" w:lineRule="auto"/>
        <w:ind w:left="567" w:firstLine="567"/>
        <w:jc w:val="both"/>
        <w:rPr>
          <w:rFonts w:ascii="Times New Roman" w:hAnsi="Times New Roman" w:cs="Times New Roman"/>
          <w:color w:val="auto"/>
          <w:sz w:val="24"/>
          <w:szCs w:val="24"/>
        </w:rPr>
      </w:pPr>
      <w:r w:rsidRPr="00C52FE2">
        <w:rPr>
          <w:rFonts w:ascii="Times New Roman" w:hAnsi="Times New Roman" w:cs="Times New Roman"/>
          <w:color w:val="auto"/>
          <w:sz w:val="24"/>
          <w:szCs w:val="24"/>
        </w:rPr>
        <w:t xml:space="preserve">Diharapkan aparat penegak hukum memberikan sanksi tegas pada pelaku perdagangan obat substandar untuk efek jera. </w:t>
      </w:r>
      <w:proofErr w:type="gramStart"/>
      <w:r w:rsidRPr="00C52FE2">
        <w:rPr>
          <w:rFonts w:ascii="Times New Roman" w:hAnsi="Times New Roman" w:cs="Times New Roman"/>
          <w:color w:val="auto"/>
          <w:sz w:val="24"/>
          <w:szCs w:val="24"/>
        </w:rPr>
        <w:t xml:space="preserve">Penegakan sanksi terhadap bidan harus mengacu </w:t>
      </w:r>
      <w:r w:rsidR="009632C4">
        <w:rPr>
          <w:rFonts w:ascii="Times New Roman" w:hAnsi="Times New Roman" w:cs="Times New Roman"/>
          <w:color w:val="auto"/>
          <w:sz w:val="24"/>
          <w:szCs w:val="24"/>
          <w:lang w:val="id-ID"/>
        </w:rPr>
        <w:t>di</w:t>
      </w:r>
      <w:r w:rsidRPr="00C52FE2">
        <w:rPr>
          <w:rFonts w:ascii="Times New Roman" w:hAnsi="Times New Roman" w:cs="Times New Roman"/>
          <w:color w:val="auto"/>
          <w:sz w:val="24"/>
          <w:szCs w:val="24"/>
        </w:rPr>
        <w:t xml:space="preserve"> UU Kesehatan No. 36 Tahun 2009 yang memiliki pertanggungjawaban dan sanksi yang lebih berat daripada UU Perlindungan Konsumen.</w:t>
      </w:r>
      <w:proofErr w:type="gramEnd"/>
      <w:r w:rsidRPr="00C52FE2">
        <w:rPr>
          <w:rFonts w:ascii="Times New Roman" w:hAnsi="Times New Roman" w:cs="Times New Roman"/>
          <w:color w:val="auto"/>
          <w:sz w:val="24"/>
          <w:szCs w:val="24"/>
        </w:rPr>
        <w:t xml:space="preserve"> </w:t>
      </w:r>
      <w:proofErr w:type="gramStart"/>
      <w:r w:rsidRPr="00C52FE2">
        <w:rPr>
          <w:rFonts w:ascii="Times New Roman" w:hAnsi="Times New Roman" w:cs="Times New Roman"/>
          <w:color w:val="auto"/>
          <w:sz w:val="24"/>
          <w:szCs w:val="24"/>
        </w:rPr>
        <w:t xml:space="preserve">Masyarakat diimbau berhati-hati mengonsumsi obat </w:t>
      </w:r>
      <w:r w:rsidR="009632C4">
        <w:rPr>
          <w:rFonts w:ascii="Times New Roman" w:hAnsi="Times New Roman" w:cs="Times New Roman"/>
          <w:color w:val="auto"/>
          <w:sz w:val="24"/>
          <w:szCs w:val="24"/>
          <w:lang w:val="id-ID"/>
        </w:rPr>
        <w:t>juga</w:t>
      </w:r>
      <w:r w:rsidRPr="00C52FE2">
        <w:rPr>
          <w:rFonts w:ascii="Times New Roman" w:hAnsi="Times New Roman" w:cs="Times New Roman"/>
          <w:color w:val="auto"/>
          <w:sz w:val="24"/>
          <w:szCs w:val="24"/>
        </w:rPr>
        <w:t xml:space="preserve"> melaporkan perdagangan obat substandar kepada pihak berwajib</w:t>
      </w:r>
      <w:r w:rsidR="00A74188" w:rsidRPr="00A74188">
        <w:rPr>
          <w:rFonts w:ascii="Times New Roman" w:hAnsi="Times New Roman" w:cs="Times New Roman"/>
          <w:color w:val="auto"/>
          <w:sz w:val="24"/>
          <w:szCs w:val="24"/>
        </w:rPr>
        <w:t>.</w:t>
      </w:r>
      <w:proofErr w:type="gramEnd"/>
    </w:p>
    <w:p w:rsidR="00CE4122" w:rsidRPr="008771F1" w:rsidRDefault="00CE4122" w:rsidP="00CE4122">
      <w:pPr>
        <w:pStyle w:val="Body"/>
        <w:spacing w:after="0" w:line="360" w:lineRule="auto"/>
        <w:jc w:val="both"/>
        <w:rPr>
          <w:rFonts w:ascii="Times New Roman" w:hAnsi="Times New Roman" w:cs="Times New Roman"/>
          <w:b/>
          <w:bCs/>
          <w:sz w:val="24"/>
          <w:szCs w:val="24"/>
        </w:rPr>
      </w:pPr>
    </w:p>
    <w:p w:rsidR="00CE4122" w:rsidRPr="00C029B3" w:rsidRDefault="00CE4122" w:rsidP="009632C4">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CE4122" w:rsidRPr="00C029B3" w:rsidRDefault="00CE4122" w:rsidP="00CE4122">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A74188" w:rsidRDefault="00A74188"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Chazawi, A, Tindak Pidana Pemalsuan, Jakarta: Grafindo, 2014.</w:t>
      </w:r>
    </w:p>
    <w:p w:rsidR="00A74188" w:rsidRDefault="00A74188"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Hiarij, E, Prinsip-Prinsip Hukum Pidana, Yogyakarta: Cahaya Atma Pustaka, 2014.</w:t>
      </w:r>
    </w:p>
    <w:p w:rsidR="00E008B0" w:rsidRDefault="00E008B0" w:rsidP="00CE4122">
      <w:pPr>
        <w:pStyle w:val="Body"/>
        <w:spacing w:line="360" w:lineRule="auto"/>
        <w:ind w:left="1560" w:hanging="993"/>
        <w:jc w:val="both"/>
        <w:rPr>
          <w:rFonts w:ascii="Times New Roman" w:hAnsi="Times New Roman" w:cs="Times New Roman"/>
          <w:sz w:val="24"/>
          <w:szCs w:val="24"/>
        </w:rPr>
      </w:pPr>
      <w:r w:rsidRPr="00AC72BE">
        <w:rPr>
          <w:rFonts w:ascii="Times New Roman" w:hAnsi="Times New Roman" w:cs="Times New Roman"/>
          <w:sz w:val="24"/>
          <w:szCs w:val="24"/>
        </w:rPr>
        <w:lastRenderedPageBreak/>
        <w:t>Indrati, M, Ilmu Perundang-Undangan, Jakarta: Kanisius, 2007</w:t>
      </w:r>
      <w:r w:rsidR="00A74188">
        <w:rPr>
          <w:rFonts w:ascii="Times New Roman" w:hAnsi="Times New Roman" w:cs="Times New Roman"/>
          <w:sz w:val="24"/>
          <w:szCs w:val="24"/>
        </w:rPr>
        <w:t>.</w:t>
      </w:r>
    </w:p>
    <w:p w:rsidR="00C52FE2" w:rsidRDefault="00C52FE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Moeljatno, Kitab Undang-Undang Hukum Pidana, Jakarta: Bumi Aksara, 2994.</w:t>
      </w:r>
    </w:p>
    <w:p w:rsidR="00A74188" w:rsidRDefault="00A74188"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Soedjono, D, Doktrin-Doktrin Kriminologi, Bandung: Alumni, 1973.</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Soerjono, S, </w:t>
      </w:r>
      <w:r w:rsidRPr="003A247F">
        <w:rPr>
          <w:rFonts w:ascii="Times New Roman" w:hAnsi="Times New Roman" w:cs="Times New Roman"/>
          <w:sz w:val="24"/>
          <w:szCs w:val="24"/>
        </w:rPr>
        <w:t>Sosiologi Suatu Pengantar</w:t>
      </w:r>
      <w:r>
        <w:rPr>
          <w:rFonts w:ascii="Times New Roman" w:hAnsi="Times New Roman" w:cs="Times New Roman"/>
          <w:sz w:val="24"/>
          <w:szCs w:val="24"/>
        </w:rPr>
        <w:t>, Jakarta: PT Grafindo Persada, 2012.</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Soesilo, R, Kitab Undang-Undang Hukum Pidana (KUHP), Jakarta: PT Raja Grafido Persada, 2020.</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Sunggono, B, </w:t>
      </w:r>
      <w:r w:rsidRPr="003A247F">
        <w:rPr>
          <w:rFonts w:ascii="Times New Roman" w:hAnsi="Times New Roman" w:cs="Times New Roman"/>
          <w:sz w:val="24"/>
          <w:szCs w:val="24"/>
        </w:rPr>
        <w:t>Metode Penelitian Hukum</w:t>
      </w:r>
      <w:r>
        <w:rPr>
          <w:rFonts w:ascii="Times New Roman" w:hAnsi="Times New Roman" w:cs="Times New Roman"/>
          <w:sz w:val="24"/>
          <w:szCs w:val="24"/>
        </w:rPr>
        <w:t>, Jakarta: Raja Grafindo Persada, 2003.</w:t>
      </w:r>
    </w:p>
    <w:p w:rsidR="00CE4122" w:rsidRPr="00C029B3" w:rsidRDefault="00CE4122" w:rsidP="00CE4122">
      <w:pPr>
        <w:pStyle w:val="Body"/>
        <w:spacing w:line="360" w:lineRule="auto"/>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5D72B8" w:rsidRDefault="005D72B8" w:rsidP="005D72B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Agustia, Z, </w:t>
      </w:r>
      <w:r w:rsidRPr="005D72B8">
        <w:rPr>
          <w:rFonts w:ascii="Times New Roman" w:hAnsi="Times New Roman" w:cs="Times New Roman"/>
          <w:sz w:val="24"/>
          <w:szCs w:val="24"/>
        </w:rPr>
        <w:t>Pertanggungjawaban Pidana Atas Kelalaian Diagnosa Oleh</w:t>
      </w:r>
      <w:r>
        <w:rPr>
          <w:rFonts w:ascii="Times New Roman" w:hAnsi="Times New Roman" w:cs="Times New Roman"/>
          <w:sz w:val="24"/>
          <w:szCs w:val="24"/>
        </w:rPr>
        <w:t xml:space="preserve"> </w:t>
      </w:r>
      <w:r w:rsidRPr="005D72B8">
        <w:rPr>
          <w:rFonts w:ascii="Times New Roman" w:hAnsi="Times New Roman" w:cs="Times New Roman"/>
          <w:sz w:val="24"/>
          <w:szCs w:val="24"/>
        </w:rPr>
        <w:t>Dokter Hingga Mengakibatkan Kematian Anak Dalam</w:t>
      </w:r>
      <w:r>
        <w:rPr>
          <w:rFonts w:ascii="Times New Roman" w:hAnsi="Times New Roman" w:cs="Times New Roman"/>
          <w:sz w:val="24"/>
          <w:szCs w:val="24"/>
        </w:rPr>
        <w:t xml:space="preserve"> </w:t>
      </w:r>
      <w:r w:rsidRPr="005D72B8">
        <w:rPr>
          <w:rFonts w:ascii="Times New Roman" w:hAnsi="Times New Roman" w:cs="Times New Roman"/>
          <w:sz w:val="24"/>
          <w:szCs w:val="24"/>
        </w:rPr>
        <w:t>Kandungan</w:t>
      </w:r>
      <w:r>
        <w:rPr>
          <w:rFonts w:ascii="Times New Roman" w:hAnsi="Times New Roman" w:cs="Times New Roman"/>
          <w:sz w:val="24"/>
          <w:szCs w:val="24"/>
        </w:rPr>
        <w:t>, Volume 2, No.2, 2022.</w:t>
      </w:r>
    </w:p>
    <w:p w:rsidR="005D72B8" w:rsidRDefault="005D72B8" w:rsidP="005D72B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Barhaspati, K, Pertanggungjawaban Pidana Terhadap Tindakan malpraktik Yang Dilakukan Oleh Bidan dan Perawat, Volume 9, No.7, 2020.</w:t>
      </w:r>
    </w:p>
    <w:p w:rsidR="00817F81" w:rsidRDefault="005857C3" w:rsidP="00CE4122">
      <w:pPr>
        <w:pStyle w:val="Body"/>
        <w:spacing w:line="360" w:lineRule="auto"/>
        <w:ind w:left="1560" w:hanging="993"/>
        <w:jc w:val="both"/>
        <w:rPr>
          <w:rFonts w:ascii="Times New Roman" w:hAnsi="Times New Roman" w:cs="Times New Roman"/>
          <w:sz w:val="24"/>
          <w:szCs w:val="24"/>
        </w:rPr>
      </w:pPr>
      <w:r w:rsidRPr="005857C3">
        <w:rPr>
          <w:rFonts w:ascii="Times New Roman" w:hAnsi="Times New Roman" w:cs="Times New Roman"/>
          <w:sz w:val="24"/>
          <w:szCs w:val="24"/>
        </w:rPr>
        <w:t>Dian, K, dkk, Pelayanan Kesehatan Tradisional dan Perlindungan Hukum Bagi Pasien, Volume 2, No. 1, 2016.</w:t>
      </w:r>
    </w:p>
    <w:p w:rsidR="005D72B8" w:rsidRDefault="005D72B8"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Lajar, J, Akibat Hukum Malpraktik Yang Dilakukan Oleh Tenaga Medis, Volume 1, No.1, 2020.</w:t>
      </w:r>
    </w:p>
    <w:p w:rsidR="005857C3" w:rsidRDefault="005857C3" w:rsidP="005D72B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Nurarmayani, </w:t>
      </w:r>
      <w:r w:rsidR="005D72B8" w:rsidRPr="005D72B8">
        <w:rPr>
          <w:rFonts w:ascii="Times New Roman" w:hAnsi="Times New Roman" w:cs="Times New Roman"/>
          <w:sz w:val="24"/>
          <w:szCs w:val="24"/>
        </w:rPr>
        <w:t>Tinjauan Yuridis Terhadap Tindak Pidana</w:t>
      </w:r>
      <w:r w:rsidR="005D72B8">
        <w:rPr>
          <w:rFonts w:ascii="Times New Roman" w:hAnsi="Times New Roman" w:cs="Times New Roman"/>
          <w:sz w:val="24"/>
          <w:szCs w:val="24"/>
        </w:rPr>
        <w:t xml:space="preserve"> </w:t>
      </w:r>
      <w:r w:rsidR="005D72B8" w:rsidRPr="005D72B8">
        <w:rPr>
          <w:rFonts w:ascii="Times New Roman" w:hAnsi="Times New Roman" w:cs="Times New Roman"/>
          <w:sz w:val="24"/>
          <w:szCs w:val="24"/>
        </w:rPr>
        <w:t>Memperjualbelikan Obat Keras Yang Tidak Memenuhi</w:t>
      </w:r>
      <w:r w:rsidR="005D72B8">
        <w:rPr>
          <w:rFonts w:ascii="Times New Roman" w:hAnsi="Times New Roman" w:cs="Times New Roman"/>
          <w:sz w:val="24"/>
          <w:szCs w:val="24"/>
        </w:rPr>
        <w:t xml:space="preserve"> </w:t>
      </w:r>
      <w:r w:rsidR="005D72B8" w:rsidRPr="005D72B8">
        <w:rPr>
          <w:rFonts w:ascii="Times New Roman" w:hAnsi="Times New Roman" w:cs="Times New Roman"/>
          <w:sz w:val="24"/>
          <w:szCs w:val="24"/>
        </w:rPr>
        <w:t>Standar Dan Persyaratan Keamanan</w:t>
      </w:r>
      <w:r w:rsidR="005D72B8">
        <w:rPr>
          <w:rFonts w:ascii="Times New Roman" w:hAnsi="Times New Roman" w:cs="Times New Roman"/>
          <w:sz w:val="24"/>
          <w:szCs w:val="24"/>
        </w:rPr>
        <w:t>, 2021.</w:t>
      </w:r>
    </w:p>
    <w:p w:rsidR="005D72B8" w:rsidRDefault="005D72B8" w:rsidP="005D72B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Poluan, S, Pemberlakuan Tindak Pidana Bagi Tenaga Kesehatan Apabila Melakukan Kelalaian </w:t>
      </w:r>
      <w:r w:rsidR="00E03344">
        <w:rPr>
          <w:rFonts w:ascii="Times New Roman" w:hAnsi="Times New Roman" w:cs="Times New Roman"/>
          <w:sz w:val="24"/>
          <w:szCs w:val="24"/>
        </w:rPr>
        <w:t>Terhadap Penerima Pelayanan Kesehatan Menurut Undang-Undang Nomor 14 Tahun 2014 Tentang Tenaga Kesehatan, Volume 10, No.3, 2021.</w:t>
      </w:r>
    </w:p>
    <w:p w:rsidR="005D72B8" w:rsidRDefault="005D72B8" w:rsidP="005D72B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Risky, M, </w:t>
      </w:r>
      <w:r w:rsidRPr="005D72B8">
        <w:rPr>
          <w:rFonts w:ascii="Times New Roman" w:hAnsi="Times New Roman" w:cs="Times New Roman"/>
          <w:sz w:val="24"/>
          <w:szCs w:val="24"/>
        </w:rPr>
        <w:t>Kasus Malpraktik oleh Bidan yang Melakukan Kesalahan Persalinan</w:t>
      </w:r>
      <w:r>
        <w:rPr>
          <w:rFonts w:ascii="Times New Roman" w:hAnsi="Times New Roman" w:cs="Times New Roman"/>
          <w:sz w:val="24"/>
          <w:szCs w:val="24"/>
        </w:rPr>
        <w:t xml:space="preserve"> </w:t>
      </w:r>
      <w:r w:rsidRPr="005D72B8">
        <w:rPr>
          <w:rFonts w:ascii="Times New Roman" w:hAnsi="Times New Roman" w:cs="Times New Roman"/>
          <w:sz w:val="24"/>
          <w:szCs w:val="24"/>
        </w:rPr>
        <w:t>di Rumah Sakit Riau Melalui Penerapan Restorative Justice</w:t>
      </w:r>
      <w:r>
        <w:rPr>
          <w:rFonts w:ascii="Times New Roman" w:hAnsi="Times New Roman" w:cs="Times New Roman"/>
          <w:sz w:val="24"/>
          <w:szCs w:val="24"/>
        </w:rPr>
        <w:t xml:space="preserve"> </w:t>
      </w:r>
      <w:r w:rsidRPr="005D72B8">
        <w:rPr>
          <w:rFonts w:ascii="Times New Roman" w:hAnsi="Times New Roman" w:cs="Times New Roman"/>
          <w:sz w:val="24"/>
          <w:szCs w:val="24"/>
        </w:rPr>
        <w:t>Dihubungkan dengan Undang-Undang No. 36 Tahun 2009 Tentang</w:t>
      </w:r>
      <w:r>
        <w:rPr>
          <w:rFonts w:ascii="Times New Roman" w:hAnsi="Times New Roman" w:cs="Times New Roman"/>
          <w:sz w:val="24"/>
          <w:szCs w:val="24"/>
        </w:rPr>
        <w:t xml:space="preserve"> </w:t>
      </w:r>
      <w:r w:rsidRPr="005D72B8">
        <w:rPr>
          <w:rFonts w:ascii="Times New Roman" w:hAnsi="Times New Roman" w:cs="Times New Roman"/>
          <w:sz w:val="24"/>
          <w:szCs w:val="24"/>
        </w:rPr>
        <w:t>Kesehatan</w:t>
      </w:r>
      <w:r>
        <w:rPr>
          <w:rFonts w:ascii="Times New Roman" w:hAnsi="Times New Roman" w:cs="Times New Roman"/>
          <w:sz w:val="24"/>
          <w:szCs w:val="24"/>
        </w:rPr>
        <w:t>, Volume 3, No.1, 2023.</w:t>
      </w:r>
    </w:p>
    <w:p w:rsidR="005D72B8" w:rsidRDefault="005D72B8" w:rsidP="005D72B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Saragih, </w:t>
      </w:r>
      <w:r w:rsidRPr="005D72B8">
        <w:rPr>
          <w:rFonts w:ascii="Times New Roman" w:hAnsi="Times New Roman" w:cs="Times New Roman"/>
          <w:sz w:val="24"/>
          <w:szCs w:val="24"/>
        </w:rPr>
        <w:t>Analisis Yuridis Terhadap Tindak Pidana Peredaran Obat-Obatan Yang Tidak Memiliki Izin Edar</w:t>
      </w:r>
      <w:r>
        <w:rPr>
          <w:rFonts w:ascii="Times New Roman" w:hAnsi="Times New Roman" w:cs="Times New Roman"/>
          <w:sz w:val="24"/>
          <w:szCs w:val="24"/>
        </w:rPr>
        <w:t>, Voume 17, N0.2, 2021.</w:t>
      </w:r>
    </w:p>
    <w:p w:rsidR="005D72B8" w:rsidRDefault="005D72B8" w:rsidP="005D72B8">
      <w:pPr>
        <w:pStyle w:val="Body"/>
        <w:spacing w:line="360" w:lineRule="auto"/>
        <w:ind w:left="1560" w:hanging="993"/>
        <w:jc w:val="both"/>
        <w:rPr>
          <w:rFonts w:ascii="Times New Roman" w:hAnsi="Times New Roman" w:cs="Times New Roman"/>
          <w:sz w:val="24"/>
          <w:szCs w:val="24"/>
        </w:rPr>
      </w:pPr>
    </w:p>
    <w:p w:rsidR="00817F81" w:rsidRDefault="00817F81" w:rsidP="00CE4122">
      <w:pPr>
        <w:pStyle w:val="Body"/>
        <w:spacing w:line="360" w:lineRule="auto"/>
        <w:ind w:left="1560" w:hanging="993"/>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236A91" w:rsidRDefault="00CE4122" w:rsidP="00DC7370">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E03344" w:rsidRDefault="00E03344" w:rsidP="00DC7370">
      <w:pPr>
        <w:pStyle w:val="Body"/>
        <w:spacing w:line="360" w:lineRule="auto"/>
        <w:ind w:left="1560" w:hanging="993"/>
        <w:jc w:val="both"/>
        <w:rPr>
          <w:rFonts w:ascii="Times New Roman" w:hAnsi="Times New Roman" w:cs="Times New Roman"/>
          <w:sz w:val="24"/>
          <w:szCs w:val="24"/>
        </w:rPr>
      </w:pPr>
      <w:r w:rsidRPr="00E03344">
        <w:rPr>
          <w:rFonts w:ascii="Times New Roman" w:hAnsi="Times New Roman" w:cs="Times New Roman"/>
          <w:sz w:val="24"/>
          <w:szCs w:val="24"/>
        </w:rPr>
        <w:t>U</w:t>
      </w:r>
      <w:r>
        <w:rPr>
          <w:rFonts w:ascii="Times New Roman" w:hAnsi="Times New Roman" w:cs="Times New Roman"/>
          <w:sz w:val="24"/>
          <w:szCs w:val="24"/>
        </w:rPr>
        <w:t>ndang-</w:t>
      </w:r>
      <w:r w:rsidRPr="00E03344">
        <w:rPr>
          <w:rFonts w:ascii="Times New Roman" w:hAnsi="Times New Roman" w:cs="Times New Roman"/>
          <w:sz w:val="24"/>
          <w:szCs w:val="24"/>
        </w:rPr>
        <w:t>U</w:t>
      </w:r>
      <w:r>
        <w:rPr>
          <w:rFonts w:ascii="Times New Roman" w:hAnsi="Times New Roman" w:cs="Times New Roman"/>
          <w:sz w:val="24"/>
          <w:szCs w:val="24"/>
        </w:rPr>
        <w:t>ndang Nomor</w:t>
      </w:r>
      <w:r w:rsidRPr="00E03344">
        <w:rPr>
          <w:rFonts w:ascii="Times New Roman" w:hAnsi="Times New Roman" w:cs="Times New Roman"/>
          <w:sz w:val="24"/>
          <w:szCs w:val="24"/>
        </w:rPr>
        <w:t xml:space="preserve"> 8 Tahun 1999 tentang Perlindungan Konsumen. </w:t>
      </w:r>
    </w:p>
    <w:p w:rsidR="00E03344" w:rsidRDefault="00E03344" w:rsidP="00DC7370">
      <w:pPr>
        <w:pStyle w:val="Body"/>
        <w:spacing w:line="360" w:lineRule="auto"/>
        <w:ind w:left="1560" w:hanging="993"/>
        <w:jc w:val="both"/>
        <w:rPr>
          <w:rFonts w:ascii="Times New Roman" w:hAnsi="Times New Roman" w:cs="Times New Roman"/>
          <w:sz w:val="24"/>
          <w:szCs w:val="24"/>
        </w:rPr>
      </w:pPr>
      <w:r w:rsidRPr="00E03344">
        <w:rPr>
          <w:rFonts w:ascii="Times New Roman" w:hAnsi="Times New Roman" w:cs="Times New Roman"/>
          <w:sz w:val="24"/>
          <w:szCs w:val="24"/>
        </w:rPr>
        <w:t>U</w:t>
      </w:r>
      <w:r>
        <w:rPr>
          <w:rFonts w:ascii="Times New Roman" w:hAnsi="Times New Roman" w:cs="Times New Roman"/>
          <w:sz w:val="24"/>
          <w:szCs w:val="24"/>
        </w:rPr>
        <w:t>ndang-Undang Nomor</w:t>
      </w:r>
      <w:r w:rsidRPr="00E03344">
        <w:rPr>
          <w:rFonts w:ascii="Times New Roman" w:hAnsi="Times New Roman" w:cs="Times New Roman"/>
          <w:sz w:val="24"/>
          <w:szCs w:val="24"/>
        </w:rPr>
        <w:t xml:space="preserve"> 36 Tahun 2009 tentang Kesehatan</w:t>
      </w:r>
    </w:p>
    <w:p w:rsidR="009669C6" w:rsidRPr="00D87568" w:rsidRDefault="009669C6" w:rsidP="0068311E">
      <w:pPr>
        <w:pStyle w:val="Body"/>
        <w:spacing w:line="360" w:lineRule="auto"/>
        <w:ind w:left="1560" w:hanging="993"/>
        <w:jc w:val="both"/>
        <w:rPr>
          <w:rFonts w:ascii="Times New Roman" w:hAnsi="Times New Roman" w:cs="Times New Roman"/>
          <w:sz w:val="24"/>
          <w:szCs w:val="24"/>
        </w:rPr>
      </w:pPr>
    </w:p>
    <w:sectPr w:rsidR="009669C6" w:rsidRPr="00D87568" w:rsidSect="0019697D">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04" w:rsidRDefault="00DE4704" w:rsidP="00E82A75">
      <w:pPr>
        <w:spacing w:after="0" w:line="240" w:lineRule="auto"/>
      </w:pPr>
      <w:r>
        <w:separator/>
      </w:r>
    </w:p>
  </w:endnote>
  <w:endnote w:type="continuationSeparator" w:id="0">
    <w:p w:rsidR="00DE4704" w:rsidRDefault="00DE4704"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75" w:rsidRPr="00725F04" w:rsidRDefault="0019697D">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7F2053">
      <w:rPr>
        <w:caps/>
        <w:noProof/>
        <w:color w:val="4472C4"/>
      </w:rPr>
      <w:t>1</w:t>
    </w:r>
    <w:r w:rsidRPr="00725F04">
      <w:rPr>
        <w:caps/>
        <w:noProof/>
        <w:color w:val="4472C4"/>
      </w:rPr>
      <w:fldChar w:fldCharType="end"/>
    </w:r>
  </w:p>
  <w:p w:rsidR="00E82A75" w:rsidRDefault="00E82A75">
    <w:pPr>
      <w:pStyle w:val="Footer"/>
    </w:pPr>
  </w:p>
  <w:p w:rsidR="00B24293" w:rsidRDefault="00B24293"/>
  <w:p w:rsidR="00C364EF" w:rsidRDefault="00C36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04" w:rsidRDefault="00DE4704" w:rsidP="00E82A75">
      <w:pPr>
        <w:spacing w:after="0" w:line="240" w:lineRule="auto"/>
      </w:pPr>
      <w:r>
        <w:separator/>
      </w:r>
    </w:p>
  </w:footnote>
  <w:footnote w:type="continuationSeparator" w:id="0">
    <w:p w:rsidR="00DE4704" w:rsidRDefault="00DE4704"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9437A32"/>
    <w:multiLevelType w:val="hybridMultilevel"/>
    <w:tmpl w:val="AFD40272"/>
    <w:lvl w:ilvl="0" w:tplc="778491A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A835A2B"/>
    <w:multiLevelType w:val="hybridMultilevel"/>
    <w:tmpl w:val="F30EE894"/>
    <w:lvl w:ilvl="0" w:tplc="38090019">
      <w:start w:val="1"/>
      <w:numFmt w:val="lowerLetter"/>
      <w:lvlText w:val="%1."/>
      <w:lvlJc w:val="left"/>
      <w:pPr>
        <w:ind w:left="2498" w:hanging="360"/>
      </w:pPr>
    </w:lvl>
    <w:lvl w:ilvl="1" w:tplc="38090019">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6">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7">
    <w:nsid w:val="26BC2544"/>
    <w:multiLevelType w:val="hybridMultilevel"/>
    <w:tmpl w:val="31D6685A"/>
    <w:lvl w:ilvl="0" w:tplc="BE08C8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4CA5A3D"/>
    <w:multiLevelType w:val="hybridMultilevel"/>
    <w:tmpl w:val="EE04BFE4"/>
    <w:lvl w:ilvl="0" w:tplc="5FA47F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nsid w:val="382E0A7B"/>
    <w:multiLevelType w:val="hybridMultilevel"/>
    <w:tmpl w:val="DAB62D14"/>
    <w:lvl w:ilvl="0" w:tplc="5DE0F1C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3BAD15E3"/>
    <w:multiLevelType w:val="hybridMultilevel"/>
    <w:tmpl w:val="A4D8634E"/>
    <w:lvl w:ilvl="0" w:tplc="EA60E4B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nsid w:val="408168C9"/>
    <w:multiLevelType w:val="hybridMultilevel"/>
    <w:tmpl w:val="62304CD2"/>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5">
    <w:nsid w:val="446D45F5"/>
    <w:multiLevelType w:val="hybridMultilevel"/>
    <w:tmpl w:val="6720A80E"/>
    <w:lvl w:ilvl="0" w:tplc="311EB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7">
    <w:nsid w:val="4D42106E"/>
    <w:multiLevelType w:val="hybridMultilevel"/>
    <w:tmpl w:val="621A10BE"/>
    <w:lvl w:ilvl="0" w:tplc="858A5F70">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9">
    <w:nsid w:val="502729C2"/>
    <w:multiLevelType w:val="hybridMultilevel"/>
    <w:tmpl w:val="FFFFFFFF"/>
    <w:numStyleLink w:val="ImportedStyle1"/>
  </w:abstractNum>
  <w:abstractNum w:abstractNumId="20">
    <w:nsid w:val="50E6481F"/>
    <w:multiLevelType w:val="hybridMultilevel"/>
    <w:tmpl w:val="830CCB2A"/>
    <w:lvl w:ilvl="0" w:tplc="70E470F6">
      <w:start w:val="1"/>
      <w:numFmt w:val="decimal"/>
      <w:lvlText w:val="%1."/>
      <w:lvlJc w:val="left"/>
      <w:pPr>
        <w:ind w:left="1778" w:hanging="360"/>
      </w:pPr>
      <w:rPr>
        <w:rFonts w:hint="default"/>
      </w:rPr>
    </w:lvl>
    <w:lvl w:ilvl="1" w:tplc="1D6C0EC8">
      <w:start w:val="1"/>
      <w:numFmt w:val="lowerLetter"/>
      <w:lvlText w:val="%2."/>
      <w:lvlJc w:val="left"/>
      <w:pPr>
        <w:ind w:left="2498" w:hanging="360"/>
      </w:pPr>
      <w:rPr>
        <w:rFonts w:hint="default"/>
      </w:rPr>
    </w:lvl>
    <w:lvl w:ilvl="2" w:tplc="B636BC9C">
      <w:start w:val="1"/>
      <w:numFmt w:val="bullet"/>
      <w:lvlText w:val="-"/>
      <w:lvlJc w:val="left"/>
      <w:pPr>
        <w:ind w:left="3398" w:hanging="360"/>
      </w:pPr>
      <w:rPr>
        <w:rFonts w:ascii="Helvetica" w:eastAsia="Arial Unicode MS" w:hAnsi="Helvetica" w:cs="Arial Unicode MS" w:hint="default"/>
      </w:r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1">
    <w:nsid w:val="520C5C0C"/>
    <w:multiLevelType w:val="hybridMultilevel"/>
    <w:tmpl w:val="A5E84456"/>
    <w:lvl w:ilvl="0" w:tplc="51800F2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6B642D3"/>
    <w:multiLevelType w:val="hybridMultilevel"/>
    <w:tmpl w:val="2938BD2A"/>
    <w:lvl w:ilvl="0" w:tplc="D9BA652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BD119B4"/>
    <w:multiLevelType w:val="hybridMultilevel"/>
    <w:tmpl w:val="A8FA1BF6"/>
    <w:lvl w:ilvl="0" w:tplc="DB7E348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nsid w:val="69D848BE"/>
    <w:multiLevelType w:val="hybridMultilevel"/>
    <w:tmpl w:val="F87A156A"/>
    <w:lvl w:ilvl="0" w:tplc="2C08B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8">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73AD0972"/>
    <w:multiLevelType w:val="hybridMultilevel"/>
    <w:tmpl w:val="EC0406E6"/>
    <w:lvl w:ilvl="0" w:tplc="1F4CE90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75FD2A05"/>
    <w:multiLevelType w:val="hybridMultilevel"/>
    <w:tmpl w:val="69488F9C"/>
    <w:lvl w:ilvl="0" w:tplc="4A60D14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nsid w:val="780075C8"/>
    <w:multiLevelType w:val="hybridMultilevel"/>
    <w:tmpl w:val="A9CC9378"/>
    <w:lvl w:ilvl="0" w:tplc="4B8826E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2">
    <w:nsid w:val="7CD95DFD"/>
    <w:multiLevelType w:val="hybridMultilevel"/>
    <w:tmpl w:val="FEA23E20"/>
    <w:lvl w:ilvl="0" w:tplc="4B126FB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3">
    <w:nsid w:val="7D6269E7"/>
    <w:multiLevelType w:val="hybridMultilevel"/>
    <w:tmpl w:val="437AF61E"/>
    <w:lvl w:ilvl="0" w:tplc="0624D67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22"/>
  </w:num>
  <w:num w:numId="2">
    <w:abstractNumId w:val="19"/>
    <w:lvlOverride w:ilvl="0">
      <w:lvl w:ilvl="0" w:tplc="50903C3A">
        <w:numFmt w:val="decimal"/>
        <w:lvlText w:val=""/>
        <w:lvlJc w:val="left"/>
      </w:lvl>
    </w:lvlOverride>
    <w:lvlOverride w:ilvl="1">
      <w:lvl w:ilvl="1" w:tplc="EE46A21E">
        <w:numFmt w:val="decimal"/>
        <w:lvlText w:val=""/>
        <w:lvlJc w:val="left"/>
      </w:lvl>
    </w:lvlOverride>
    <w:lvlOverride w:ilvl="2">
      <w:lvl w:ilvl="2" w:tplc="E4F65610">
        <w:numFmt w:val="decimal"/>
        <w:lvlText w:val=""/>
        <w:lvlJc w:val="left"/>
      </w:lvl>
    </w:lvlOverride>
    <w:lvlOverride w:ilvl="3">
      <w:lvl w:ilvl="3" w:tplc="2684E4FA">
        <w:numFmt w:val="decimal"/>
        <w:lvlText w:val=""/>
        <w:lvlJc w:val="left"/>
      </w:lvl>
    </w:lvlOverride>
    <w:lvlOverride w:ilvl="4">
      <w:lvl w:ilvl="4" w:tplc="EDB4C46E">
        <w:numFmt w:val="decimal"/>
        <w:lvlText w:val=""/>
        <w:lvlJc w:val="left"/>
      </w:lvl>
    </w:lvlOverride>
    <w:lvlOverride w:ilvl="5">
      <w:lvl w:ilvl="5" w:tplc="5E38F7B6">
        <w:numFmt w:val="decimal"/>
        <w:lvlText w:val=""/>
        <w:lvlJc w:val="left"/>
      </w:lvl>
    </w:lvlOverride>
    <w:lvlOverride w:ilvl="6">
      <w:lvl w:ilvl="6" w:tplc="88A82856">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8"/>
  </w:num>
  <w:num w:numId="4">
    <w:abstractNumId w:val="25"/>
  </w:num>
  <w:num w:numId="5">
    <w:abstractNumId w:val="3"/>
  </w:num>
  <w:num w:numId="6">
    <w:abstractNumId w:val="0"/>
  </w:num>
  <w:num w:numId="7">
    <w:abstractNumId w:val="4"/>
  </w:num>
  <w:num w:numId="8">
    <w:abstractNumId w:val="24"/>
  </w:num>
  <w:num w:numId="9">
    <w:abstractNumId w:val="11"/>
  </w:num>
  <w:num w:numId="10">
    <w:abstractNumId w:val="8"/>
  </w:num>
  <w:num w:numId="11">
    <w:abstractNumId w:val="13"/>
  </w:num>
  <w:num w:numId="12">
    <w:abstractNumId w:val="18"/>
  </w:num>
  <w:num w:numId="13">
    <w:abstractNumId w:val="2"/>
  </w:num>
  <w:num w:numId="14">
    <w:abstractNumId w:val="34"/>
  </w:num>
  <w:num w:numId="15">
    <w:abstractNumId w:val="16"/>
  </w:num>
  <w:num w:numId="16">
    <w:abstractNumId w:val="6"/>
  </w:num>
  <w:num w:numId="17">
    <w:abstractNumId w:val="26"/>
  </w:num>
  <w:num w:numId="18">
    <w:abstractNumId w:val="9"/>
  </w:num>
  <w:num w:numId="19">
    <w:abstractNumId w:val="7"/>
  </w:num>
  <w:num w:numId="20">
    <w:abstractNumId w:val="15"/>
  </w:num>
  <w:num w:numId="21">
    <w:abstractNumId w:val="27"/>
  </w:num>
  <w:num w:numId="22">
    <w:abstractNumId w:val="19"/>
    <w:lvlOverride w:ilvl="0">
      <w:lvl w:ilvl="0" w:tplc="50903C3A">
        <w:numFmt w:val="decimal"/>
        <w:lvlText w:val=""/>
        <w:lvlJc w:val="left"/>
      </w:lvl>
    </w:lvlOverride>
    <w:lvlOverride w:ilvl="1">
      <w:lvl w:ilvl="1" w:tplc="EE46A21E">
        <w:numFmt w:val="decimal"/>
        <w:lvlText w:val=""/>
        <w:lvlJc w:val="left"/>
      </w:lvl>
    </w:lvlOverride>
    <w:lvlOverride w:ilvl="2">
      <w:lvl w:ilvl="2" w:tplc="E4F65610">
        <w:numFmt w:val="decimal"/>
        <w:lvlText w:val=""/>
        <w:lvlJc w:val="left"/>
      </w:lvl>
    </w:lvlOverride>
    <w:lvlOverride w:ilvl="3">
      <w:lvl w:ilvl="3" w:tplc="2684E4FA">
        <w:numFmt w:val="decimal"/>
        <w:lvlText w:val=""/>
        <w:lvlJc w:val="left"/>
      </w:lvl>
    </w:lvlOverride>
    <w:lvlOverride w:ilvl="4">
      <w:lvl w:ilvl="4" w:tplc="EDB4C46E">
        <w:start w:val="1"/>
        <w:numFmt w:val="lowerLetter"/>
        <w:lvlText w:val="%5."/>
        <w:lvlJc w:val="left"/>
        <w:pPr>
          <w:ind w:left="344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33"/>
  </w:num>
  <w:num w:numId="25">
    <w:abstractNumId w:val="29"/>
  </w:num>
  <w:num w:numId="26">
    <w:abstractNumId w:val="20"/>
  </w:num>
  <w:num w:numId="27">
    <w:abstractNumId w:val="31"/>
  </w:num>
  <w:num w:numId="28">
    <w:abstractNumId w:val="5"/>
  </w:num>
  <w:num w:numId="29">
    <w:abstractNumId w:val="32"/>
  </w:num>
  <w:num w:numId="30">
    <w:abstractNumId w:val="10"/>
  </w:num>
  <w:num w:numId="31">
    <w:abstractNumId w:val="21"/>
  </w:num>
  <w:num w:numId="32">
    <w:abstractNumId w:val="23"/>
  </w:num>
  <w:num w:numId="33">
    <w:abstractNumId w:val="12"/>
  </w:num>
  <w:num w:numId="34">
    <w:abstractNumId w:val="30"/>
  </w:num>
  <w:num w:numId="35">
    <w:abstractNumId w:val="1"/>
  </w:num>
  <w:num w:numId="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379C"/>
    <w:rsid w:val="000736A9"/>
    <w:rsid w:val="00083ED4"/>
    <w:rsid w:val="000A5202"/>
    <w:rsid w:val="00142A74"/>
    <w:rsid w:val="001575BE"/>
    <w:rsid w:val="00177DF7"/>
    <w:rsid w:val="0019697D"/>
    <w:rsid w:val="001F0750"/>
    <w:rsid w:val="00207919"/>
    <w:rsid w:val="00217E84"/>
    <w:rsid w:val="00231B39"/>
    <w:rsid w:val="00235039"/>
    <w:rsid w:val="00236A91"/>
    <w:rsid w:val="002B1191"/>
    <w:rsid w:val="002C74D0"/>
    <w:rsid w:val="002D1D12"/>
    <w:rsid w:val="002E7ACD"/>
    <w:rsid w:val="0036311D"/>
    <w:rsid w:val="003A5CEF"/>
    <w:rsid w:val="003B57AC"/>
    <w:rsid w:val="004768A1"/>
    <w:rsid w:val="004B189B"/>
    <w:rsid w:val="004B7A2F"/>
    <w:rsid w:val="004C5629"/>
    <w:rsid w:val="004F4A98"/>
    <w:rsid w:val="00500122"/>
    <w:rsid w:val="005060F4"/>
    <w:rsid w:val="00525B30"/>
    <w:rsid w:val="005857C3"/>
    <w:rsid w:val="005D3D28"/>
    <w:rsid w:val="005D72B8"/>
    <w:rsid w:val="006047BD"/>
    <w:rsid w:val="00611F4D"/>
    <w:rsid w:val="00622A83"/>
    <w:rsid w:val="00647FE9"/>
    <w:rsid w:val="0068311E"/>
    <w:rsid w:val="00695EDA"/>
    <w:rsid w:val="006B6574"/>
    <w:rsid w:val="006B668F"/>
    <w:rsid w:val="006C184F"/>
    <w:rsid w:val="00721228"/>
    <w:rsid w:val="00725F04"/>
    <w:rsid w:val="00761EBE"/>
    <w:rsid w:val="00791EE9"/>
    <w:rsid w:val="007B0C90"/>
    <w:rsid w:val="007F2053"/>
    <w:rsid w:val="007F5430"/>
    <w:rsid w:val="00816A00"/>
    <w:rsid w:val="00817F81"/>
    <w:rsid w:val="00821F75"/>
    <w:rsid w:val="008246CC"/>
    <w:rsid w:val="00873E59"/>
    <w:rsid w:val="0088404B"/>
    <w:rsid w:val="0091704D"/>
    <w:rsid w:val="009435B9"/>
    <w:rsid w:val="00962544"/>
    <w:rsid w:val="009632C4"/>
    <w:rsid w:val="009669C6"/>
    <w:rsid w:val="009A2A2F"/>
    <w:rsid w:val="009A379C"/>
    <w:rsid w:val="009B42A3"/>
    <w:rsid w:val="009E5600"/>
    <w:rsid w:val="00A1038F"/>
    <w:rsid w:val="00A1351A"/>
    <w:rsid w:val="00A73223"/>
    <w:rsid w:val="00A74188"/>
    <w:rsid w:val="00AA5C04"/>
    <w:rsid w:val="00AD3A74"/>
    <w:rsid w:val="00AE376E"/>
    <w:rsid w:val="00B03B88"/>
    <w:rsid w:val="00B12639"/>
    <w:rsid w:val="00B24293"/>
    <w:rsid w:val="00B2554B"/>
    <w:rsid w:val="00B2635C"/>
    <w:rsid w:val="00B279FC"/>
    <w:rsid w:val="00B31BB9"/>
    <w:rsid w:val="00B71422"/>
    <w:rsid w:val="00B95CED"/>
    <w:rsid w:val="00BB75B0"/>
    <w:rsid w:val="00BC324C"/>
    <w:rsid w:val="00C364EF"/>
    <w:rsid w:val="00C46C82"/>
    <w:rsid w:val="00C52FE2"/>
    <w:rsid w:val="00C61EA6"/>
    <w:rsid w:val="00C839C1"/>
    <w:rsid w:val="00C87739"/>
    <w:rsid w:val="00CB03FA"/>
    <w:rsid w:val="00CB6A48"/>
    <w:rsid w:val="00CC6157"/>
    <w:rsid w:val="00CD6A43"/>
    <w:rsid w:val="00CE4122"/>
    <w:rsid w:val="00CF1D44"/>
    <w:rsid w:val="00D04EFC"/>
    <w:rsid w:val="00D26A9B"/>
    <w:rsid w:val="00D71474"/>
    <w:rsid w:val="00D8055C"/>
    <w:rsid w:val="00D830FB"/>
    <w:rsid w:val="00D87568"/>
    <w:rsid w:val="00DB69F2"/>
    <w:rsid w:val="00DC67A4"/>
    <w:rsid w:val="00DC7370"/>
    <w:rsid w:val="00DE4704"/>
    <w:rsid w:val="00E008B0"/>
    <w:rsid w:val="00E03344"/>
    <w:rsid w:val="00E243CC"/>
    <w:rsid w:val="00E3169A"/>
    <w:rsid w:val="00E3438C"/>
    <w:rsid w:val="00E37135"/>
    <w:rsid w:val="00E4675F"/>
    <w:rsid w:val="00E82A75"/>
    <w:rsid w:val="00EC1D26"/>
    <w:rsid w:val="00EC5972"/>
    <w:rsid w:val="00EE58A4"/>
    <w:rsid w:val="00F06204"/>
    <w:rsid w:val="00F76B7E"/>
    <w:rsid w:val="00FC38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7D"/>
  </w:style>
  <w:style w:type="paragraph" w:styleId="Heading1">
    <w:name w:val="heading 1"/>
    <w:basedOn w:val="Normal"/>
    <w:next w:val="Normal"/>
    <w:uiPriority w:val="9"/>
    <w:qFormat/>
    <w:rsid w:val="0019697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9697D"/>
    <w:pPr>
      <w:keepNext/>
      <w:keepLines/>
      <w:spacing w:before="360" w:after="80"/>
      <w:outlineLvl w:val="1"/>
    </w:pPr>
    <w:rPr>
      <w:b/>
      <w:sz w:val="36"/>
      <w:szCs w:val="36"/>
    </w:rPr>
  </w:style>
  <w:style w:type="paragraph" w:styleId="Heading3">
    <w:name w:val="heading 3"/>
    <w:basedOn w:val="Normal"/>
    <w:next w:val="Normal"/>
    <w:uiPriority w:val="9"/>
    <w:unhideWhenUsed/>
    <w:qFormat/>
    <w:rsid w:val="0019697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9697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9697D"/>
    <w:pPr>
      <w:keepNext/>
      <w:keepLines/>
      <w:spacing w:before="220" w:after="40"/>
      <w:outlineLvl w:val="4"/>
    </w:pPr>
    <w:rPr>
      <w:b/>
    </w:rPr>
  </w:style>
  <w:style w:type="paragraph" w:styleId="Heading6">
    <w:name w:val="heading 6"/>
    <w:basedOn w:val="Normal"/>
    <w:next w:val="Normal"/>
    <w:uiPriority w:val="9"/>
    <w:semiHidden/>
    <w:unhideWhenUsed/>
    <w:qFormat/>
    <w:rsid w:val="001969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9697D"/>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19697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8C899C-E10B-42AD-AA2C-1CE38835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6</cp:revision>
  <dcterms:created xsi:type="dcterms:W3CDTF">2023-07-12T17:25:00Z</dcterms:created>
  <dcterms:modified xsi:type="dcterms:W3CDTF">2023-07-15T09:24:00Z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