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11D" w:rsidRDefault="00B716E6" w:rsidP="00453838">
      <w:pPr>
        <w:spacing w:after="0"/>
        <w:jc w:val="center"/>
        <w:rPr>
          <w:rFonts w:asciiTheme="majorBidi" w:hAnsiTheme="majorBidi" w:cstheme="majorBidi"/>
          <w:b/>
          <w:bCs/>
          <w:sz w:val="28"/>
          <w:szCs w:val="28"/>
          <w:lang w:val="en-US"/>
        </w:rPr>
      </w:pPr>
      <w:r w:rsidRPr="00B716E6">
        <w:rPr>
          <w:rFonts w:asciiTheme="majorBidi" w:hAnsiTheme="majorBidi" w:cstheme="majorBidi"/>
          <w:b/>
          <w:bCs/>
          <w:sz w:val="28"/>
          <w:szCs w:val="28"/>
          <w:lang w:val="en-US"/>
        </w:rPr>
        <w:t>Application of Criminal Sanctions for Perpetrators of the Crime of Broadcasting Fake News (Case Study of Court Decision Number 98/Pid.Sus/2021/PN Byw)</w:t>
      </w:r>
    </w:p>
    <w:p w:rsidR="00B716E6" w:rsidRPr="0085011D" w:rsidRDefault="00B716E6" w:rsidP="00B716E6">
      <w:pPr>
        <w:spacing w:after="0"/>
        <w:jc w:val="center"/>
        <w:rPr>
          <w:rFonts w:asciiTheme="majorBidi" w:hAnsiTheme="majorBidi" w:cstheme="majorBidi"/>
          <w:b/>
          <w:bCs/>
          <w:sz w:val="28"/>
          <w:szCs w:val="28"/>
          <w:lang w:val="en-US"/>
        </w:rPr>
      </w:pPr>
    </w:p>
    <w:p w:rsidR="00577271" w:rsidRPr="00BF10F9" w:rsidRDefault="002A6412" w:rsidP="00B716E6">
      <w:pPr>
        <w:spacing w:after="0"/>
        <w:jc w:val="center"/>
        <w:rPr>
          <w:rFonts w:asciiTheme="majorBidi" w:hAnsiTheme="majorBidi" w:cstheme="majorBidi"/>
          <w:b/>
          <w:bCs/>
          <w:sz w:val="24"/>
          <w:szCs w:val="24"/>
          <w:lang w:val="en-US"/>
        </w:rPr>
      </w:pPr>
      <w:r w:rsidRPr="00BF10F9">
        <w:rPr>
          <w:rFonts w:asciiTheme="majorBidi" w:hAnsiTheme="majorBidi" w:cstheme="majorBidi"/>
          <w:b/>
          <w:bCs/>
          <w:sz w:val="24"/>
          <w:szCs w:val="24"/>
        </w:rPr>
        <w:t xml:space="preserve">Penerapan </w:t>
      </w:r>
      <w:r w:rsidR="00B716E6" w:rsidRPr="00BF10F9">
        <w:rPr>
          <w:rFonts w:asciiTheme="majorBidi" w:hAnsiTheme="majorBidi" w:cstheme="majorBidi"/>
          <w:b/>
          <w:bCs/>
          <w:sz w:val="24"/>
          <w:szCs w:val="24"/>
          <w:lang w:val="en-US"/>
        </w:rPr>
        <w:t xml:space="preserve">Sanksi Pidana Bagi Pelaku Tindak Pidana Menyiarkan Berita Bohong  (Studi Kasus Putusan Pengadilan Nomor </w:t>
      </w:r>
      <w:r w:rsidR="00B716E6" w:rsidRPr="00BF10F9">
        <w:rPr>
          <w:rFonts w:asciiTheme="majorBidi" w:hAnsiTheme="majorBidi" w:cstheme="majorBidi"/>
          <w:b/>
          <w:bCs/>
          <w:sz w:val="24"/>
          <w:szCs w:val="24"/>
          <w:shd w:val="clear" w:color="auto" w:fill="FFFFFF"/>
        </w:rPr>
        <w:t>98/Pid.Sus/2021/PN Byw</w:t>
      </w:r>
      <w:r w:rsidR="00B716E6" w:rsidRPr="00BF10F9">
        <w:rPr>
          <w:rFonts w:asciiTheme="majorBidi" w:hAnsiTheme="majorBidi" w:cstheme="majorBidi"/>
          <w:b/>
          <w:bCs/>
          <w:sz w:val="24"/>
          <w:szCs w:val="24"/>
          <w:shd w:val="clear" w:color="auto" w:fill="FFFFFF"/>
          <w:lang w:val="en-US"/>
        </w:rPr>
        <w:t>)</w:t>
      </w:r>
    </w:p>
    <w:p w:rsidR="002A6412" w:rsidRDefault="002A6412" w:rsidP="00577271">
      <w:pPr>
        <w:spacing w:after="0"/>
        <w:jc w:val="center"/>
        <w:rPr>
          <w:rFonts w:asciiTheme="majorBidi" w:hAnsiTheme="majorBidi" w:cstheme="majorBidi"/>
          <w:b/>
          <w:bCs/>
          <w:sz w:val="24"/>
          <w:szCs w:val="24"/>
          <w:lang w:val="en-US"/>
        </w:rPr>
      </w:pPr>
    </w:p>
    <w:p w:rsidR="00EC6402" w:rsidRPr="00EC6402" w:rsidRDefault="008A42DD" w:rsidP="00577271">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Alfian Widyatama</w:t>
      </w:r>
    </w:p>
    <w:p w:rsidR="00577271" w:rsidRPr="006F60FA" w:rsidRDefault="00577271" w:rsidP="00577271">
      <w:pPr>
        <w:spacing w:after="0"/>
        <w:jc w:val="center"/>
        <w:rPr>
          <w:rFonts w:asciiTheme="majorBidi" w:hAnsiTheme="majorBidi" w:cstheme="majorBidi"/>
          <w:i/>
          <w:iCs/>
          <w:sz w:val="24"/>
          <w:szCs w:val="24"/>
        </w:rPr>
      </w:pPr>
      <w:r w:rsidRPr="006F60FA">
        <w:rPr>
          <w:rFonts w:asciiTheme="majorBidi" w:hAnsiTheme="majorBidi" w:cstheme="majorBidi"/>
          <w:i/>
          <w:iCs/>
          <w:sz w:val="24"/>
          <w:szCs w:val="24"/>
        </w:rPr>
        <w:t>Sekolah Tinggi Ilmu Hukum IBLAM</w:t>
      </w:r>
    </w:p>
    <w:p w:rsidR="00577271" w:rsidRPr="00B61CC9" w:rsidRDefault="00577271" w:rsidP="00577271">
      <w:pPr>
        <w:pBdr>
          <w:bottom w:val="single" w:sz="6" w:space="1" w:color="auto"/>
        </w:pBdr>
        <w:spacing w:after="0"/>
        <w:rPr>
          <w:rFonts w:ascii="Times New Roman" w:hAnsi="Times New Roman" w:cs="Times New Roman"/>
          <w:sz w:val="24"/>
          <w:szCs w:val="24"/>
        </w:rPr>
      </w:pPr>
    </w:p>
    <w:p w:rsidR="00577271" w:rsidRPr="00453838" w:rsidRDefault="00577271" w:rsidP="00577271">
      <w:pPr>
        <w:spacing w:after="0" w:line="240" w:lineRule="auto"/>
        <w:rPr>
          <w:rFonts w:asciiTheme="majorBidi" w:eastAsia="Times New Roman" w:hAnsiTheme="majorBidi" w:cstheme="majorBidi"/>
          <w:i/>
          <w:color w:val="000000" w:themeColor="text1"/>
          <w:sz w:val="24"/>
          <w:szCs w:val="24"/>
          <w:highlight w:val="yellow"/>
        </w:rPr>
      </w:pPr>
    </w:p>
    <w:p w:rsidR="0085011D" w:rsidRPr="00453838" w:rsidRDefault="00577271" w:rsidP="0085011D">
      <w:pPr>
        <w:spacing w:after="0"/>
        <w:ind w:left="-108"/>
        <w:jc w:val="both"/>
        <w:rPr>
          <w:rFonts w:asciiTheme="majorBidi" w:hAnsiTheme="majorBidi" w:cstheme="majorBidi"/>
          <w:i/>
          <w:color w:val="000000" w:themeColor="text1"/>
          <w:sz w:val="24"/>
          <w:szCs w:val="24"/>
          <w:lang w:val="en-US"/>
        </w:rPr>
      </w:pPr>
      <w:r w:rsidRPr="00453838">
        <w:rPr>
          <w:rFonts w:asciiTheme="majorBidi" w:hAnsiTheme="majorBidi" w:cstheme="majorBidi"/>
          <w:i/>
          <w:color w:val="000000" w:themeColor="text1"/>
          <w:sz w:val="24"/>
          <w:szCs w:val="24"/>
        </w:rPr>
        <w:t xml:space="preserve">  Abstrak</w:t>
      </w:r>
    </w:p>
    <w:p w:rsidR="00B57212" w:rsidRPr="00B57212" w:rsidRDefault="00DD0CD9" w:rsidP="00B57212">
      <w:pPr>
        <w:autoSpaceDE w:val="0"/>
        <w:autoSpaceDN w:val="0"/>
        <w:adjustRightInd w:val="0"/>
        <w:spacing w:after="0"/>
        <w:jc w:val="both"/>
        <w:rPr>
          <w:rFonts w:asciiTheme="majorBidi" w:hAnsiTheme="majorBidi" w:cstheme="majorBidi"/>
          <w:sz w:val="24"/>
          <w:szCs w:val="24"/>
          <w:lang w:val="en-US"/>
        </w:rPr>
      </w:pPr>
      <w:r w:rsidRPr="00B57212">
        <w:rPr>
          <w:rFonts w:asciiTheme="majorBidi" w:hAnsiTheme="majorBidi" w:cstheme="majorBidi"/>
          <w:sz w:val="24"/>
          <w:szCs w:val="24"/>
        </w:rPr>
        <w:t xml:space="preserve">Kebebasan berekspresi merupakan hak dari setiap masyarakat Indonesia. Hal ini sesuai dengan apa yang tercantum dalam Undang-Undang Dasar 1945. Walaupun demikian bukan berarti kebebasan berekspresi ini dapat dilakukan tanpa ada batasan, melainkan tetap harus sesuai dengan norma-norma yang berlaku dan harus dapat dipertanggung jawabkan. Jangan sampai kebebasan tersebut malah mengarahkan kita untuk melakukan suatu tindakan yang justru mengarah kepada kejahatan menyebarkan berita hoax atau perbuatan tidak terpuji lainnya Kondisi penyebaran informasi salah atau hoax di era digital penyebarannya sangan massif. Hoax sengaja dibuat untuk menipu pembaca atau pendengarnya untuk mempercayai sesuatu dan menggiring opini mereka agar mengikuti kemauan pembuat hoax. </w:t>
      </w:r>
      <w:r w:rsidR="00362115" w:rsidRPr="00B57212">
        <w:rPr>
          <w:rFonts w:asciiTheme="majorBidi" w:hAnsiTheme="majorBidi" w:cstheme="majorBidi"/>
          <w:color w:val="000000"/>
          <w:sz w:val="24"/>
          <w:szCs w:val="24"/>
        </w:rPr>
        <w:t xml:space="preserve">Rumusan dalam penelitian ini yaitu: (1) </w:t>
      </w:r>
      <w:r w:rsidRPr="00B57212">
        <w:rPr>
          <w:rFonts w:asciiTheme="majorBidi" w:hAnsiTheme="majorBidi" w:cstheme="majorBidi"/>
          <w:spacing w:val="8"/>
          <w:sz w:val="24"/>
          <w:szCs w:val="24"/>
          <w:shd w:val="clear" w:color="auto" w:fill="FFFFFF"/>
          <w:lang w:val="en-US"/>
        </w:rPr>
        <w:t xml:space="preserve">Pertanggungjawaban Hukum Bagi Pelaku Tindak Pidana Menyebarkan Berita Bohong, (2) Bagaimana </w:t>
      </w:r>
      <w:r w:rsidRPr="00B57212">
        <w:rPr>
          <w:rFonts w:asciiTheme="majorBidi" w:hAnsiTheme="majorBidi" w:cstheme="majorBidi"/>
          <w:sz w:val="24"/>
          <w:szCs w:val="24"/>
          <w:lang w:val="en-US"/>
        </w:rPr>
        <w:t>a</w:t>
      </w:r>
      <w:r w:rsidRPr="00B57212">
        <w:rPr>
          <w:rFonts w:asciiTheme="majorBidi" w:hAnsiTheme="majorBidi" w:cstheme="majorBidi"/>
          <w:sz w:val="24"/>
          <w:szCs w:val="24"/>
        </w:rPr>
        <w:t xml:space="preserve">nalisa </w:t>
      </w:r>
      <w:r w:rsidRPr="00B57212">
        <w:rPr>
          <w:rFonts w:asciiTheme="majorBidi" w:hAnsiTheme="majorBidi" w:cstheme="majorBidi"/>
          <w:sz w:val="24"/>
          <w:szCs w:val="24"/>
          <w:lang w:val="en-US"/>
        </w:rPr>
        <w:t>d</w:t>
      </w:r>
      <w:r w:rsidRPr="00B57212">
        <w:rPr>
          <w:rFonts w:asciiTheme="majorBidi" w:hAnsiTheme="majorBidi" w:cstheme="majorBidi"/>
          <w:sz w:val="24"/>
          <w:szCs w:val="24"/>
        </w:rPr>
        <w:t xml:space="preserve">asar Pertimbangan Hukum Majelis Hakim Dalam Memutus Perkara Pidana Nomor:  </w:t>
      </w:r>
      <w:r w:rsidRPr="00B57212">
        <w:rPr>
          <w:rFonts w:asciiTheme="majorBidi" w:hAnsiTheme="majorBidi" w:cstheme="majorBidi"/>
          <w:sz w:val="24"/>
          <w:szCs w:val="24"/>
          <w:shd w:val="clear" w:color="auto" w:fill="FFFFFF"/>
        </w:rPr>
        <w:t>98/Pid.Sus/2021/PN</w:t>
      </w:r>
      <w:r w:rsidRPr="00B57212">
        <w:rPr>
          <w:rFonts w:asciiTheme="majorBidi" w:hAnsiTheme="majorBidi" w:cstheme="majorBidi"/>
          <w:b/>
          <w:bCs/>
          <w:sz w:val="24"/>
          <w:szCs w:val="24"/>
          <w:shd w:val="clear" w:color="auto" w:fill="FFFFFF"/>
        </w:rPr>
        <w:t xml:space="preserve"> </w:t>
      </w:r>
      <w:r w:rsidRPr="00B57212">
        <w:rPr>
          <w:rFonts w:asciiTheme="majorBidi" w:hAnsiTheme="majorBidi" w:cstheme="majorBidi"/>
          <w:sz w:val="24"/>
          <w:szCs w:val="24"/>
          <w:shd w:val="clear" w:color="auto" w:fill="FFFFFF"/>
        </w:rPr>
        <w:t>Byw</w:t>
      </w:r>
      <w:r w:rsidRPr="00B57212">
        <w:rPr>
          <w:rFonts w:asciiTheme="majorBidi" w:hAnsiTheme="majorBidi" w:cstheme="majorBidi"/>
          <w:sz w:val="24"/>
          <w:szCs w:val="24"/>
          <w:shd w:val="clear" w:color="auto" w:fill="FFFFFF"/>
          <w:lang w:val="en-US"/>
        </w:rPr>
        <w:t>.</w:t>
      </w:r>
      <w:r w:rsidRPr="00B57212">
        <w:rPr>
          <w:rFonts w:asciiTheme="majorBidi" w:hAnsiTheme="majorBidi" w:cstheme="majorBidi"/>
          <w:spacing w:val="8"/>
          <w:sz w:val="24"/>
          <w:szCs w:val="24"/>
          <w:shd w:val="clear" w:color="auto" w:fill="FFFFFF"/>
          <w:lang w:val="en-US"/>
        </w:rPr>
        <w:t xml:space="preserve"> </w:t>
      </w:r>
      <w:r w:rsidR="00362115" w:rsidRPr="00B57212">
        <w:rPr>
          <w:rFonts w:asciiTheme="majorBidi" w:hAnsiTheme="majorBidi" w:cstheme="majorBidi"/>
          <w:color w:val="000000"/>
          <w:sz w:val="24"/>
          <w:szCs w:val="24"/>
        </w:rPr>
        <w:t>Metode penelitian adalah yuridis normatif,</w:t>
      </w:r>
      <w:r w:rsidR="00362115" w:rsidRPr="00B57212">
        <w:rPr>
          <w:rFonts w:asciiTheme="majorBidi" w:hAnsiTheme="majorBidi" w:cstheme="majorBidi"/>
          <w:sz w:val="24"/>
          <w:szCs w:val="24"/>
        </w:rPr>
        <w:t xml:space="preserve"> </w:t>
      </w:r>
      <w:r w:rsidR="00362115" w:rsidRPr="00B57212">
        <w:rPr>
          <w:rFonts w:asciiTheme="majorBidi" w:hAnsiTheme="majorBidi" w:cstheme="majorBidi"/>
          <w:color w:val="000000"/>
          <w:sz w:val="24"/>
          <w:szCs w:val="24"/>
        </w:rPr>
        <w:t xml:space="preserve">Hasil penelitian diantaranya yaitu </w:t>
      </w:r>
      <w:r w:rsidR="009D5B46" w:rsidRPr="00B57212">
        <w:rPr>
          <w:rFonts w:asciiTheme="majorBidi" w:hAnsiTheme="majorBidi" w:cstheme="majorBidi"/>
          <w:sz w:val="24"/>
          <w:szCs w:val="24"/>
        </w:rPr>
        <w:t>bahwa</w:t>
      </w:r>
      <w:r w:rsidR="009D5B46" w:rsidRPr="00B57212">
        <w:rPr>
          <w:rFonts w:asciiTheme="majorBidi" w:hAnsiTheme="majorBidi" w:cstheme="majorBidi"/>
          <w:sz w:val="24"/>
          <w:szCs w:val="24"/>
          <w:lang w:val="en-US"/>
        </w:rPr>
        <w:t xml:space="preserve"> </w:t>
      </w:r>
      <w:r w:rsidR="00C83587" w:rsidRPr="00B57212">
        <w:rPr>
          <w:rFonts w:asciiTheme="majorBidi" w:hAnsiTheme="majorBidi" w:cstheme="majorBidi"/>
          <w:sz w:val="24"/>
          <w:szCs w:val="24"/>
          <w:lang w:val="en-US"/>
        </w:rPr>
        <w:t xml:space="preserve"> </w:t>
      </w:r>
      <w:r w:rsidR="00C83587" w:rsidRPr="00B57212">
        <w:rPr>
          <w:rFonts w:asciiTheme="majorBidi" w:hAnsiTheme="majorBidi" w:cstheme="majorBidi"/>
          <w:sz w:val="24"/>
          <w:szCs w:val="24"/>
        </w:rPr>
        <w:t>ketentuan terkait rumusan berita hoax sudah diatur dalam pasal 28 ayat (1) dan (2) kemudian untuk pertanggungjawaban pidana nya diatur dalam Pasal 45 ayat (1) dan (2) Undang-Undang No. 19 Tahun 2016 perubahan atas Undang-Undang No. 11 Tahun 2008 tentang Informasi dan Transaksi Elektronik (ITE)</w:t>
      </w:r>
      <w:r w:rsidR="00B57212" w:rsidRPr="00B57212">
        <w:rPr>
          <w:rFonts w:asciiTheme="majorBidi" w:hAnsiTheme="majorBidi" w:cstheme="majorBidi"/>
          <w:sz w:val="24"/>
          <w:szCs w:val="24"/>
          <w:lang w:val="en-US"/>
        </w:rPr>
        <w:t xml:space="preserve">. Hasil dari pertimbangan Hakim bahwa semua unsur yang didakwakan kepada terhadap oleh penuntut umum </w:t>
      </w:r>
      <w:r w:rsidR="00B57212" w:rsidRPr="00B57212">
        <w:rPr>
          <w:rFonts w:asciiTheme="majorBidi" w:hAnsiTheme="majorBidi" w:cstheme="majorBidi"/>
          <w:sz w:val="24"/>
          <w:szCs w:val="24"/>
        </w:rPr>
        <w:t xml:space="preserve">semua unsur dari Pasal 15 Undang-Undang Nomor 1 Tahun 1946 tentang Peraturan Hukum Pidana telah terpenuhi, </w:t>
      </w:r>
      <w:r w:rsidR="00B57212" w:rsidRPr="00B57212">
        <w:rPr>
          <w:rFonts w:asciiTheme="majorBidi" w:hAnsiTheme="majorBidi" w:cstheme="majorBidi"/>
          <w:sz w:val="24"/>
          <w:szCs w:val="24"/>
          <w:lang w:val="en-US"/>
        </w:rPr>
        <w:t>sehingga</w:t>
      </w:r>
      <w:r w:rsidR="00B57212" w:rsidRPr="00B57212">
        <w:rPr>
          <w:rFonts w:asciiTheme="majorBidi" w:hAnsiTheme="majorBidi" w:cstheme="majorBidi"/>
          <w:sz w:val="24"/>
          <w:szCs w:val="24"/>
        </w:rPr>
        <w:t xml:space="preserve"> Terdakwa haruslah dinyatakan telah terbukti secara sah dan meyakinkan melakukan tindak pidana sebagaimana didakwakan dalam dakwaan alternatif Kedua</w:t>
      </w:r>
      <w:r w:rsidR="00B57212">
        <w:rPr>
          <w:rFonts w:asciiTheme="majorBidi" w:hAnsiTheme="majorBidi" w:cstheme="majorBidi"/>
          <w:sz w:val="24"/>
          <w:szCs w:val="24"/>
          <w:lang w:val="en-US"/>
        </w:rPr>
        <w:t xml:space="preserve"> dan dipidana dengan pidana penjara selama 8 bulan</w:t>
      </w:r>
      <w:r w:rsidR="00B57212" w:rsidRPr="00B57212">
        <w:rPr>
          <w:rFonts w:asciiTheme="majorBidi" w:hAnsiTheme="majorBidi" w:cstheme="majorBidi"/>
          <w:sz w:val="24"/>
          <w:szCs w:val="24"/>
          <w:lang w:val="en-US"/>
        </w:rPr>
        <w:t xml:space="preserve"> dan </w:t>
      </w:r>
      <w:r w:rsidR="00B57212">
        <w:rPr>
          <w:rFonts w:asciiTheme="majorBidi" w:hAnsiTheme="majorBidi" w:cstheme="majorBidi"/>
          <w:sz w:val="24"/>
          <w:szCs w:val="24"/>
          <w:lang w:val="en-US"/>
        </w:rPr>
        <w:t xml:space="preserve">juga pertimbangan hakim terhadap terdakwa </w:t>
      </w:r>
      <w:r w:rsidR="00B57212" w:rsidRPr="00B57212">
        <w:rPr>
          <w:rFonts w:asciiTheme="majorBidi" w:hAnsiTheme="majorBidi" w:cstheme="majorBidi"/>
          <w:sz w:val="24"/>
          <w:szCs w:val="24"/>
        </w:rPr>
        <w:t>tidak terdapat alasan pemaaf dan alasan pembenar</w:t>
      </w:r>
      <w:r w:rsidR="00B57212" w:rsidRPr="00B57212">
        <w:rPr>
          <w:rFonts w:asciiTheme="majorBidi" w:hAnsiTheme="majorBidi" w:cstheme="majorBidi"/>
          <w:sz w:val="24"/>
          <w:szCs w:val="24"/>
          <w:lang w:val="en-US"/>
        </w:rPr>
        <w:t>.</w:t>
      </w:r>
    </w:p>
    <w:p w:rsidR="00453838" w:rsidRPr="00B57212" w:rsidRDefault="00453838" w:rsidP="00C83587">
      <w:pPr>
        <w:autoSpaceDE w:val="0"/>
        <w:autoSpaceDN w:val="0"/>
        <w:adjustRightInd w:val="0"/>
        <w:spacing w:after="0" w:line="360" w:lineRule="auto"/>
        <w:jc w:val="both"/>
        <w:rPr>
          <w:rFonts w:asciiTheme="majorBidi" w:hAnsiTheme="majorBidi" w:cstheme="majorBidi"/>
          <w:sz w:val="24"/>
          <w:szCs w:val="24"/>
          <w:lang w:val="id"/>
        </w:rPr>
      </w:pPr>
    </w:p>
    <w:p w:rsidR="00577271" w:rsidRPr="0085011D" w:rsidRDefault="00577271" w:rsidP="00B57212">
      <w:pPr>
        <w:jc w:val="both"/>
        <w:rPr>
          <w:rFonts w:asciiTheme="majorBidi" w:hAnsiTheme="majorBidi" w:cstheme="majorBidi"/>
          <w:bCs/>
          <w:i/>
          <w:color w:val="000000" w:themeColor="text1"/>
          <w:sz w:val="24"/>
          <w:szCs w:val="24"/>
          <w:lang w:val="en-US"/>
        </w:rPr>
      </w:pPr>
      <w:r w:rsidRPr="0085011D">
        <w:rPr>
          <w:rFonts w:asciiTheme="majorBidi" w:hAnsiTheme="majorBidi" w:cstheme="majorBidi"/>
          <w:b/>
          <w:color w:val="000000" w:themeColor="text1"/>
          <w:sz w:val="24"/>
          <w:szCs w:val="24"/>
        </w:rPr>
        <w:t>Kata kunci</w:t>
      </w:r>
      <w:r w:rsidRPr="0085011D">
        <w:rPr>
          <w:rFonts w:asciiTheme="majorBidi" w:hAnsiTheme="majorBidi" w:cstheme="majorBidi"/>
          <w:b/>
          <w:i/>
          <w:color w:val="000000" w:themeColor="text1"/>
          <w:sz w:val="24"/>
          <w:szCs w:val="24"/>
        </w:rPr>
        <w:t>:</w:t>
      </w:r>
      <w:r w:rsidRPr="0085011D">
        <w:rPr>
          <w:rFonts w:asciiTheme="majorBidi" w:hAnsiTheme="majorBidi" w:cstheme="majorBidi"/>
          <w:b/>
          <w:color w:val="000000" w:themeColor="text1"/>
          <w:sz w:val="24"/>
          <w:szCs w:val="24"/>
        </w:rPr>
        <w:t xml:space="preserve">  </w:t>
      </w:r>
      <w:r w:rsidR="00B57212">
        <w:rPr>
          <w:rFonts w:asciiTheme="majorBidi" w:hAnsiTheme="majorBidi" w:cstheme="majorBidi"/>
          <w:sz w:val="24"/>
          <w:szCs w:val="24"/>
          <w:lang w:val="en-US"/>
        </w:rPr>
        <w:t xml:space="preserve">Tindak Pidana, Berita Bohong. </w:t>
      </w:r>
      <w:r w:rsidR="00914313" w:rsidRPr="0085011D">
        <w:rPr>
          <w:rFonts w:asciiTheme="majorBidi" w:hAnsiTheme="majorBidi" w:cstheme="majorBidi"/>
          <w:sz w:val="24"/>
          <w:szCs w:val="24"/>
        </w:rPr>
        <w:t xml:space="preserve"> </w:t>
      </w:r>
    </w:p>
    <w:p w:rsidR="00B57212" w:rsidRDefault="00B57212" w:rsidP="0085011D">
      <w:pPr>
        <w:spacing w:after="0" w:line="240" w:lineRule="auto"/>
        <w:jc w:val="both"/>
        <w:rPr>
          <w:rFonts w:asciiTheme="majorBidi" w:hAnsiTheme="majorBidi" w:cstheme="majorBidi"/>
          <w:bCs/>
          <w:i/>
          <w:sz w:val="24"/>
          <w:szCs w:val="24"/>
          <w:lang w:val="en"/>
        </w:rPr>
      </w:pPr>
    </w:p>
    <w:p w:rsidR="00B57212" w:rsidRDefault="00B57212" w:rsidP="0085011D">
      <w:pPr>
        <w:spacing w:after="0" w:line="240" w:lineRule="auto"/>
        <w:jc w:val="both"/>
        <w:rPr>
          <w:rFonts w:asciiTheme="majorBidi" w:hAnsiTheme="majorBidi" w:cstheme="majorBidi"/>
          <w:bCs/>
          <w:i/>
          <w:sz w:val="24"/>
          <w:szCs w:val="24"/>
          <w:lang w:val="en"/>
        </w:rPr>
      </w:pPr>
    </w:p>
    <w:p w:rsidR="00BF10F9" w:rsidRDefault="00BF10F9" w:rsidP="00B57212">
      <w:pPr>
        <w:spacing w:after="0" w:line="240" w:lineRule="auto"/>
        <w:jc w:val="both"/>
        <w:rPr>
          <w:rFonts w:asciiTheme="majorBidi" w:hAnsiTheme="majorBidi" w:cstheme="majorBidi"/>
          <w:bCs/>
          <w:i/>
          <w:sz w:val="24"/>
          <w:szCs w:val="24"/>
          <w:lang w:val="en"/>
        </w:rPr>
      </w:pPr>
    </w:p>
    <w:p w:rsidR="00B57212" w:rsidRPr="00B57212" w:rsidRDefault="00B57212" w:rsidP="00B57212">
      <w:pPr>
        <w:spacing w:after="0" w:line="240" w:lineRule="auto"/>
        <w:jc w:val="both"/>
        <w:rPr>
          <w:rFonts w:asciiTheme="majorBidi" w:hAnsiTheme="majorBidi" w:cstheme="majorBidi"/>
          <w:bCs/>
          <w:i/>
          <w:sz w:val="24"/>
          <w:szCs w:val="24"/>
          <w:lang w:val="en"/>
        </w:rPr>
      </w:pPr>
      <w:r>
        <w:rPr>
          <w:rFonts w:asciiTheme="majorBidi" w:hAnsiTheme="majorBidi" w:cstheme="majorBidi"/>
          <w:bCs/>
          <w:i/>
          <w:sz w:val="24"/>
          <w:szCs w:val="24"/>
          <w:lang w:val="en"/>
        </w:rPr>
        <w:lastRenderedPageBreak/>
        <w:t>A</w:t>
      </w:r>
      <w:r w:rsidRPr="00B57212">
        <w:rPr>
          <w:rFonts w:asciiTheme="majorBidi" w:hAnsiTheme="majorBidi" w:cstheme="majorBidi"/>
          <w:bCs/>
          <w:i/>
          <w:sz w:val="24"/>
          <w:szCs w:val="24"/>
          <w:lang w:val="en"/>
        </w:rPr>
        <w:t>bstract</w:t>
      </w:r>
    </w:p>
    <w:p w:rsidR="00B57212" w:rsidRPr="00B57212" w:rsidRDefault="00B57212" w:rsidP="00B57212">
      <w:pPr>
        <w:spacing w:after="0" w:line="240" w:lineRule="auto"/>
        <w:jc w:val="both"/>
        <w:rPr>
          <w:rFonts w:asciiTheme="majorBidi" w:hAnsiTheme="majorBidi" w:cstheme="majorBidi"/>
          <w:bCs/>
          <w:i/>
          <w:sz w:val="24"/>
          <w:szCs w:val="24"/>
          <w:lang w:val="en"/>
        </w:rPr>
      </w:pPr>
      <w:r w:rsidRPr="00B57212">
        <w:rPr>
          <w:rFonts w:asciiTheme="majorBidi" w:hAnsiTheme="majorBidi" w:cstheme="majorBidi"/>
          <w:bCs/>
          <w:i/>
          <w:sz w:val="24"/>
          <w:szCs w:val="24"/>
          <w:lang w:val="en"/>
        </w:rPr>
        <w:t>Freedom of expression is the right of every Indonesian citizen. This is in accordance with what is stated in the 1945 Constitution. Even so, this does not mean that freedom of expression can be exercised without any restrictions,</w:t>
      </w:r>
      <w:bookmarkStart w:id="0" w:name="_GoBack"/>
      <w:bookmarkEnd w:id="0"/>
      <w:r w:rsidRPr="00B57212">
        <w:rPr>
          <w:rFonts w:asciiTheme="majorBidi" w:hAnsiTheme="majorBidi" w:cstheme="majorBidi"/>
          <w:bCs/>
          <w:i/>
          <w:sz w:val="24"/>
          <w:szCs w:val="24"/>
          <w:lang w:val="en"/>
        </w:rPr>
        <w:t xml:space="preserve"> but must still be in accordance with applicable norms and must be accountable. Don't let this freedom actually lead us to take an action that actually leads to the crime of spreading hoax news or other dishonorable acts. The condition of spreading false information or hoaxes in the digital era is massive. Hoaxes are deliberately made to deceive readers or listeners to believe something and lead their opinions to follow the will of the hoax maker. The formulations in this study are: (1) Legal Responsibility for Criminals Spreading Fake News, (2) What is the basic analysis of the Panel of Judges' Legal Considerations in Deciding Criminal Cases Number: 98/Pid.Sus/2021/PN Byw. The research method is normative juridical. The results of the research include that the provisions related to the formulation of hoax news have been regulated in Article 28 paragraphs (1) and (2) then for criminal liability it is regulated in Article 45 paragraphs (1) and (2) of Law No. . 19 of 2016 changes to Law no. 11 of 2008 concerning Information and Electronic Transactions (ITE). The result of the Judge's consideration that all the elements charged against the public prosecutor all the elements of Article 15 of Law Number 1 of 1946 concerning Criminal Law Regulations have been fulfilled, so that the Defendant must be declared legally and convincingly proven to have committed a crime as charged in the indictment the second alternative and is punished with imprisonment for 8 months and also the judge's consideration of the defendant has no excuses or justifications.</w:t>
      </w:r>
    </w:p>
    <w:p w:rsidR="00B57212" w:rsidRPr="00B57212" w:rsidRDefault="00B57212" w:rsidP="00B57212">
      <w:pPr>
        <w:spacing w:after="0" w:line="240" w:lineRule="auto"/>
        <w:jc w:val="both"/>
        <w:rPr>
          <w:rFonts w:asciiTheme="majorBidi" w:hAnsiTheme="majorBidi" w:cstheme="majorBidi"/>
          <w:bCs/>
          <w:i/>
          <w:sz w:val="24"/>
          <w:szCs w:val="24"/>
          <w:lang w:val="en"/>
        </w:rPr>
      </w:pPr>
    </w:p>
    <w:p w:rsidR="00B57212" w:rsidRDefault="00B57212" w:rsidP="00B57212">
      <w:pPr>
        <w:spacing w:after="0" w:line="240" w:lineRule="auto"/>
        <w:jc w:val="both"/>
        <w:rPr>
          <w:rFonts w:asciiTheme="majorBidi" w:hAnsiTheme="majorBidi" w:cstheme="majorBidi"/>
          <w:bCs/>
          <w:i/>
          <w:sz w:val="24"/>
          <w:szCs w:val="24"/>
          <w:lang w:val="en"/>
        </w:rPr>
      </w:pPr>
      <w:r w:rsidRPr="00B57212">
        <w:rPr>
          <w:rFonts w:asciiTheme="majorBidi" w:hAnsiTheme="majorBidi" w:cstheme="majorBidi"/>
          <w:bCs/>
          <w:i/>
          <w:sz w:val="24"/>
          <w:szCs w:val="24"/>
          <w:lang w:val="en"/>
        </w:rPr>
        <w:t>Keywords: Crime, Fake News</w:t>
      </w:r>
    </w:p>
    <w:p w:rsidR="00B57212" w:rsidRPr="00F540CD" w:rsidRDefault="00B57212" w:rsidP="0085011D">
      <w:pPr>
        <w:spacing w:after="0" w:line="240" w:lineRule="auto"/>
        <w:jc w:val="both"/>
        <w:rPr>
          <w:rFonts w:asciiTheme="majorBidi" w:eastAsia="Times New Roman" w:hAnsiTheme="majorBidi" w:cstheme="majorBidi"/>
          <w:i/>
          <w:color w:val="000000" w:themeColor="text1"/>
        </w:rPr>
      </w:pPr>
    </w:p>
    <w:p w:rsidR="00B716E6" w:rsidRPr="00B716E6" w:rsidRDefault="00577271" w:rsidP="00B716E6">
      <w:pPr>
        <w:spacing w:after="0" w:line="360" w:lineRule="auto"/>
        <w:jc w:val="both"/>
        <w:rPr>
          <w:rFonts w:asciiTheme="majorBidi" w:eastAsia="Times New Roman" w:hAnsiTheme="majorBidi" w:cstheme="majorBidi"/>
          <w:b/>
          <w:bCs/>
          <w:color w:val="000000" w:themeColor="text1"/>
          <w:sz w:val="24"/>
          <w:szCs w:val="24"/>
        </w:rPr>
      </w:pPr>
      <w:r w:rsidRPr="00714A59">
        <w:rPr>
          <w:rFonts w:asciiTheme="majorBidi" w:eastAsia="Times New Roman" w:hAnsiTheme="majorBidi" w:cstheme="majorBidi"/>
          <w:b/>
          <w:bCs/>
          <w:i/>
          <w:color w:val="000000" w:themeColor="text1"/>
          <w:sz w:val="24"/>
          <w:szCs w:val="24"/>
        </w:rPr>
        <w:t xml:space="preserve"> </w:t>
      </w:r>
      <w:r w:rsidRPr="00714A59">
        <w:rPr>
          <w:rFonts w:asciiTheme="majorBidi" w:eastAsia="Times New Roman" w:hAnsiTheme="majorBidi" w:cstheme="majorBidi"/>
          <w:b/>
          <w:bCs/>
          <w:color w:val="000000" w:themeColor="text1"/>
          <w:sz w:val="24"/>
          <w:szCs w:val="24"/>
        </w:rPr>
        <w:t>PENDAHULUAN</w:t>
      </w:r>
    </w:p>
    <w:p w:rsidR="00B716E6" w:rsidRDefault="00B716E6" w:rsidP="00E629F3">
      <w:pPr>
        <w:spacing w:after="0" w:line="360" w:lineRule="auto"/>
        <w:ind w:firstLine="720"/>
        <w:jc w:val="both"/>
        <w:rPr>
          <w:rFonts w:asciiTheme="majorBidi" w:hAnsiTheme="majorBidi" w:cstheme="majorBidi"/>
          <w:sz w:val="24"/>
          <w:szCs w:val="24"/>
        </w:rPr>
      </w:pPr>
      <w:r w:rsidRPr="00B716E6">
        <w:rPr>
          <w:rFonts w:asciiTheme="majorBidi" w:hAnsiTheme="majorBidi" w:cstheme="majorBidi"/>
          <w:sz w:val="24"/>
          <w:szCs w:val="24"/>
        </w:rPr>
        <w:t>Perkembangan teknologi informasi dan komunikasi dalam media sosial yang menunjukan korelasi dan memberikan kontribusi percepatan penyebaran informasi.  Undang-Undang Dasar Republik Indonesia pada hakikatnya mengatur bahwa setiap orang berhak untuk berkomunikasi dan memperoleh informasi dengan menggunakan segala jenis saluran yang tersedia, termasuk media sosial melalui saluran teknologi informasi</w:t>
      </w:r>
      <w:r w:rsidR="00E629F3">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329341456"/>
          <w:citation/>
        </w:sdtPr>
        <w:sdtContent>
          <w:r w:rsidR="00E629F3">
            <w:rPr>
              <w:rFonts w:asciiTheme="majorBidi" w:hAnsiTheme="majorBidi" w:cstheme="majorBidi"/>
              <w:sz w:val="24"/>
              <w:szCs w:val="24"/>
              <w:lang w:val="en-US"/>
            </w:rPr>
            <w:fldChar w:fldCharType="begin"/>
          </w:r>
          <w:r w:rsidR="00E629F3">
            <w:rPr>
              <w:rFonts w:asciiTheme="majorBidi" w:hAnsiTheme="majorBidi" w:cstheme="majorBidi"/>
              <w:sz w:val="24"/>
              <w:szCs w:val="24"/>
              <w:lang w:val="en-US"/>
            </w:rPr>
            <w:instrText xml:space="preserve"> CITATION Asr01 \l 1033 </w:instrText>
          </w:r>
          <w:r w:rsidR="00E629F3">
            <w:rPr>
              <w:rFonts w:asciiTheme="majorBidi" w:hAnsiTheme="majorBidi" w:cstheme="majorBidi"/>
              <w:sz w:val="24"/>
              <w:szCs w:val="24"/>
              <w:lang w:val="en-US"/>
            </w:rPr>
            <w:fldChar w:fldCharType="separate"/>
          </w:r>
          <w:r w:rsidR="00E629F3" w:rsidRPr="00E629F3">
            <w:rPr>
              <w:rFonts w:asciiTheme="majorBidi" w:hAnsiTheme="majorBidi" w:cstheme="majorBidi"/>
              <w:noProof/>
              <w:sz w:val="24"/>
              <w:szCs w:val="24"/>
              <w:lang w:val="en-US"/>
            </w:rPr>
            <w:t>(Sitompul, 2001)</w:t>
          </w:r>
          <w:r w:rsidR="00E629F3">
            <w:rPr>
              <w:rFonts w:asciiTheme="majorBidi" w:hAnsiTheme="majorBidi" w:cstheme="majorBidi"/>
              <w:sz w:val="24"/>
              <w:szCs w:val="24"/>
              <w:lang w:val="en-US"/>
            </w:rPr>
            <w:fldChar w:fldCharType="end"/>
          </w:r>
        </w:sdtContent>
      </w:sdt>
      <w:r w:rsidR="00E629F3">
        <w:rPr>
          <w:rFonts w:asciiTheme="majorBidi" w:hAnsiTheme="majorBidi" w:cstheme="majorBidi"/>
          <w:sz w:val="24"/>
          <w:szCs w:val="24"/>
          <w:lang w:val="en-US"/>
        </w:rPr>
        <w:t>.</w:t>
      </w:r>
      <w:r w:rsidRPr="00B716E6">
        <w:rPr>
          <w:rFonts w:asciiTheme="majorBidi" w:hAnsiTheme="majorBidi" w:cstheme="majorBidi"/>
          <w:sz w:val="24"/>
          <w:szCs w:val="24"/>
        </w:rPr>
        <w:t xml:space="preserve"> Namun beberapa tahun terakhir ini masyarakat di Indonesia dihebohkan dengan isu  berita bohong atau yang lebih dikenal dengan istilah  “</w:t>
      </w:r>
      <w:r w:rsidRPr="00B716E6">
        <w:rPr>
          <w:rFonts w:asciiTheme="majorBidi" w:hAnsiTheme="majorBidi" w:cstheme="majorBidi"/>
          <w:i/>
          <w:sz w:val="24"/>
          <w:szCs w:val="24"/>
        </w:rPr>
        <w:t>Hoax</w:t>
      </w:r>
      <w:r w:rsidRPr="00B716E6">
        <w:rPr>
          <w:rFonts w:asciiTheme="majorBidi" w:hAnsiTheme="majorBidi" w:cstheme="majorBidi"/>
          <w:sz w:val="24"/>
          <w:szCs w:val="24"/>
        </w:rPr>
        <w:t>”</w:t>
      </w:r>
      <w:r w:rsidR="00E629F3" w:rsidRPr="00E629F3">
        <w:rPr>
          <w:rFonts w:asciiTheme="majorBidi" w:hAnsiTheme="majorBidi" w:cstheme="majorBidi"/>
          <w:sz w:val="24"/>
          <w:szCs w:val="24"/>
        </w:rPr>
        <w:t xml:space="preserve"> </w:t>
      </w:r>
      <w:sdt>
        <w:sdtPr>
          <w:rPr>
            <w:rFonts w:asciiTheme="majorBidi" w:hAnsiTheme="majorBidi" w:cstheme="majorBidi"/>
            <w:sz w:val="24"/>
            <w:szCs w:val="24"/>
            <w:lang w:val="en-US"/>
          </w:rPr>
          <w:id w:val="38950842"/>
          <w:citation/>
        </w:sdtPr>
        <w:sdtContent>
          <w:r w:rsidR="00E629F3">
            <w:rPr>
              <w:rFonts w:asciiTheme="majorBidi" w:hAnsiTheme="majorBidi" w:cstheme="majorBidi"/>
              <w:sz w:val="24"/>
              <w:szCs w:val="24"/>
              <w:lang w:val="en-US"/>
            </w:rPr>
            <w:fldChar w:fldCharType="begin"/>
          </w:r>
          <w:r w:rsidR="00E629F3" w:rsidRPr="00E629F3">
            <w:rPr>
              <w:rFonts w:asciiTheme="majorBidi" w:hAnsiTheme="majorBidi" w:cstheme="majorBidi"/>
              <w:sz w:val="24"/>
              <w:szCs w:val="24"/>
            </w:rPr>
            <w:instrText xml:space="preserve"> CITATION Asr01 \l 1033 </w:instrText>
          </w:r>
          <w:r w:rsidR="00E629F3">
            <w:rPr>
              <w:rFonts w:asciiTheme="majorBidi" w:hAnsiTheme="majorBidi" w:cstheme="majorBidi"/>
              <w:sz w:val="24"/>
              <w:szCs w:val="24"/>
              <w:lang w:val="en-US"/>
            </w:rPr>
            <w:fldChar w:fldCharType="separate"/>
          </w:r>
          <w:r w:rsidR="00E629F3" w:rsidRPr="00E629F3">
            <w:rPr>
              <w:rFonts w:asciiTheme="majorBidi" w:hAnsiTheme="majorBidi" w:cstheme="majorBidi"/>
              <w:noProof/>
              <w:sz w:val="24"/>
              <w:szCs w:val="24"/>
            </w:rPr>
            <w:t>(Sitompul, 2001)</w:t>
          </w:r>
          <w:r w:rsidR="00E629F3">
            <w:rPr>
              <w:rFonts w:asciiTheme="majorBidi" w:hAnsiTheme="majorBidi" w:cstheme="majorBidi"/>
              <w:sz w:val="24"/>
              <w:szCs w:val="24"/>
              <w:lang w:val="en-US"/>
            </w:rPr>
            <w:fldChar w:fldCharType="end"/>
          </w:r>
        </w:sdtContent>
      </w:sdt>
      <w:r w:rsidR="00E629F3">
        <w:rPr>
          <w:rFonts w:asciiTheme="majorBidi" w:hAnsiTheme="majorBidi" w:cstheme="majorBidi"/>
          <w:sz w:val="24"/>
          <w:szCs w:val="24"/>
          <w:lang w:val="en-US"/>
        </w:rPr>
        <w:t>.</w:t>
      </w:r>
      <w:r w:rsidRPr="00B716E6">
        <w:rPr>
          <w:rFonts w:asciiTheme="majorBidi" w:hAnsiTheme="majorBidi" w:cstheme="majorBidi"/>
          <w:sz w:val="24"/>
          <w:szCs w:val="24"/>
        </w:rPr>
        <w:t xml:space="preserve"> </w:t>
      </w:r>
      <w:r w:rsidRPr="00E629F3">
        <w:rPr>
          <w:rFonts w:asciiTheme="majorBidi" w:hAnsiTheme="majorBidi" w:cstheme="majorBidi"/>
          <w:sz w:val="24"/>
          <w:szCs w:val="24"/>
        </w:rPr>
        <w:t xml:space="preserve"> </w:t>
      </w:r>
      <w:r w:rsidRPr="00B716E6">
        <w:rPr>
          <w:rFonts w:asciiTheme="majorBidi" w:hAnsiTheme="majorBidi" w:cstheme="majorBidi"/>
          <w:sz w:val="24"/>
          <w:szCs w:val="24"/>
        </w:rPr>
        <w:t>Sejarah dari berita bohong (</w:t>
      </w:r>
      <w:r w:rsidRPr="00B716E6">
        <w:rPr>
          <w:rFonts w:asciiTheme="majorBidi" w:hAnsiTheme="majorBidi" w:cstheme="majorBidi"/>
          <w:i/>
          <w:sz w:val="24"/>
          <w:szCs w:val="24"/>
        </w:rPr>
        <w:t>hoax</w:t>
      </w:r>
      <w:r w:rsidRPr="00B716E6">
        <w:rPr>
          <w:rFonts w:asciiTheme="majorBidi" w:hAnsiTheme="majorBidi" w:cstheme="majorBidi"/>
          <w:sz w:val="24"/>
          <w:szCs w:val="24"/>
        </w:rPr>
        <w:t xml:space="preserve">) sendiri sudah bisa ditelusuri sebelum tahun 1600-an. Kebanyakan informasi pada era tersebut disebarkan tanpa komentar. Para pembaca bebas menentukan validitas atau kebenaran informasi berdasarkan pemahaman, kepercayaan atau agama, serta penemuan ilmiah terbaru pada masa itu. Kebanyakan  </w:t>
      </w:r>
      <w:r w:rsidRPr="00B716E6">
        <w:rPr>
          <w:rFonts w:asciiTheme="majorBidi" w:hAnsiTheme="majorBidi" w:cstheme="majorBidi"/>
          <w:i/>
          <w:sz w:val="24"/>
          <w:szCs w:val="24"/>
        </w:rPr>
        <w:t xml:space="preserve">hoax </w:t>
      </w:r>
      <w:r w:rsidRPr="00B716E6">
        <w:rPr>
          <w:rFonts w:asciiTheme="majorBidi" w:hAnsiTheme="majorBidi" w:cstheme="majorBidi"/>
          <w:sz w:val="24"/>
          <w:szCs w:val="24"/>
        </w:rPr>
        <w:t xml:space="preserve"> pada masa itu terbentuk karena spekulasi. Berita bohong (</w:t>
      </w:r>
      <w:r w:rsidRPr="00B716E6">
        <w:rPr>
          <w:rFonts w:asciiTheme="majorBidi" w:hAnsiTheme="majorBidi" w:cstheme="majorBidi"/>
          <w:i/>
          <w:sz w:val="24"/>
          <w:szCs w:val="24"/>
        </w:rPr>
        <w:t>hoax</w:t>
      </w:r>
      <w:r w:rsidRPr="00B716E6">
        <w:rPr>
          <w:rFonts w:asciiTheme="majorBidi" w:hAnsiTheme="majorBidi" w:cstheme="majorBidi"/>
          <w:sz w:val="24"/>
          <w:szCs w:val="24"/>
        </w:rPr>
        <w:t>) memiliki beberapa perbedaan antara abad yang lalu dengan zaman modern sekarang, dimana berita bohong (</w:t>
      </w:r>
      <w:r w:rsidRPr="00B716E6">
        <w:rPr>
          <w:rFonts w:asciiTheme="majorBidi" w:hAnsiTheme="majorBidi" w:cstheme="majorBidi"/>
          <w:i/>
          <w:sz w:val="24"/>
          <w:szCs w:val="24"/>
        </w:rPr>
        <w:t>hoax</w:t>
      </w:r>
      <w:r w:rsidRPr="00B716E6">
        <w:rPr>
          <w:rFonts w:asciiTheme="majorBidi" w:hAnsiTheme="majorBidi" w:cstheme="majorBidi"/>
          <w:sz w:val="24"/>
          <w:szCs w:val="24"/>
        </w:rPr>
        <w:t>) hanya berorientasi di media cetak saja</w:t>
      </w:r>
      <w:r w:rsidR="00E629F3">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515001698"/>
          <w:citation/>
        </w:sdtPr>
        <w:sdtContent>
          <w:r w:rsidR="00E629F3">
            <w:rPr>
              <w:rFonts w:asciiTheme="majorBidi" w:hAnsiTheme="majorBidi" w:cstheme="majorBidi"/>
              <w:sz w:val="24"/>
              <w:szCs w:val="24"/>
              <w:lang w:val="en-US"/>
            </w:rPr>
            <w:fldChar w:fldCharType="begin"/>
          </w:r>
          <w:r w:rsidR="00E629F3">
            <w:rPr>
              <w:rFonts w:asciiTheme="majorBidi" w:hAnsiTheme="majorBidi" w:cstheme="majorBidi"/>
              <w:sz w:val="24"/>
              <w:szCs w:val="24"/>
              <w:lang w:val="en-US"/>
            </w:rPr>
            <w:instrText xml:space="preserve"> CITATION Cho17 \l 1033 </w:instrText>
          </w:r>
          <w:r w:rsidR="00E629F3">
            <w:rPr>
              <w:rFonts w:asciiTheme="majorBidi" w:hAnsiTheme="majorBidi" w:cstheme="majorBidi"/>
              <w:sz w:val="24"/>
              <w:szCs w:val="24"/>
              <w:lang w:val="en-US"/>
            </w:rPr>
            <w:fldChar w:fldCharType="separate"/>
          </w:r>
          <w:r w:rsidR="00E629F3" w:rsidRPr="00E629F3">
            <w:rPr>
              <w:rFonts w:asciiTheme="majorBidi" w:hAnsiTheme="majorBidi" w:cstheme="majorBidi"/>
              <w:noProof/>
              <w:sz w:val="24"/>
              <w:szCs w:val="24"/>
              <w:lang w:val="en-US"/>
            </w:rPr>
            <w:t>(Utiya, 2017)</w:t>
          </w:r>
          <w:r w:rsidR="00E629F3">
            <w:rPr>
              <w:rFonts w:asciiTheme="majorBidi" w:hAnsiTheme="majorBidi" w:cstheme="majorBidi"/>
              <w:sz w:val="24"/>
              <w:szCs w:val="24"/>
              <w:lang w:val="en-US"/>
            </w:rPr>
            <w:fldChar w:fldCharType="end"/>
          </w:r>
        </w:sdtContent>
      </w:sdt>
      <w:r w:rsidR="00E629F3">
        <w:rPr>
          <w:rFonts w:asciiTheme="majorBidi" w:hAnsiTheme="majorBidi" w:cstheme="majorBidi"/>
          <w:sz w:val="24"/>
          <w:szCs w:val="24"/>
          <w:lang w:val="en-US"/>
        </w:rPr>
        <w:t>.</w:t>
      </w:r>
      <w:r>
        <w:rPr>
          <w:rFonts w:asciiTheme="majorBidi" w:hAnsiTheme="majorBidi" w:cstheme="majorBidi"/>
          <w:sz w:val="24"/>
          <w:szCs w:val="24"/>
        </w:rPr>
        <w:t xml:space="preserve"> </w:t>
      </w:r>
    </w:p>
    <w:p w:rsidR="00B716E6" w:rsidRPr="00E629F3" w:rsidRDefault="00B716E6" w:rsidP="00E629F3">
      <w:pPr>
        <w:spacing w:after="0" w:line="360" w:lineRule="auto"/>
        <w:ind w:firstLine="720"/>
        <w:jc w:val="both"/>
        <w:rPr>
          <w:rFonts w:asciiTheme="majorBidi" w:hAnsiTheme="majorBidi" w:cstheme="majorBidi"/>
          <w:sz w:val="24"/>
          <w:szCs w:val="24"/>
        </w:rPr>
      </w:pPr>
      <w:r w:rsidRPr="00B716E6">
        <w:rPr>
          <w:rFonts w:asciiTheme="majorBidi" w:hAnsiTheme="majorBidi" w:cstheme="majorBidi"/>
          <w:sz w:val="24"/>
          <w:szCs w:val="24"/>
        </w:rPr>
        <w:lastRenderedPageBreak/>
        <w:t>Seiring berkembangnya teknologi maka semakin berkembang pula penyebaran berita bohong (</w:t>
      </w:r>
      <w:r w:rsidRPr="00B716E6">
        <w:rPr>
          <w:rFonts w:asciiTheme="majorBidi" w:hAnsiTheme="majorBidi" w:cstheme="majorBidi"/>
          <w:i/>
          <w:sz w:val="24"/>
          <w:szCs w:val="24"/>
        </w:rPr>
        <w:t>hoax</w:t>
      </w:r>
      <w:r w:rsidRPr="00B716E6">
        <w:rPr>
          <w:rFonts w:asciiTheme="majorBidi" w:hAnsiTheme="majorBidi" w:cstheme="majorBidi"/>
          <w:sz w:val="24"/>
          <w:szCs w:val="24"/>
        </w:rPr>
        <w:t>) itu melalaui internet dan merambat ke media elektronik yang menjadi konsumsi masyarakat sekarang ini, namun perbedaan yang sangat mencolok adalah berita bohong (</w:t>
      </w:r>
      <w:r w:rsidRPr="00B716E6">
        <w:rPr>
          <w:rFonts w:asciiTheme="majorBidi" w:hAnsiTheme="majorBidi" w:cstheme="majorBidi"/>
          <w:i/>
          <w:sz w:val="24"/>
          <w:szCs w:val="24"/>
        </w:rPr>
        <w:t>hoax</w:t>
      </w:r>
      <w:r w:rsidRPr="00B716E6">
        <w:rPr>
          <w:rFonts w:asciiTheme="majorBidi" w:hAnsiTheme="majorBidi" w:cstheme="majorBidi"/>
          <w:sz w:val="24"/>
          <w:szCs w:val="24"/>
        </w:rPr>
        <w:t>) menjadi sangat tidak terkontrol</w:t>
      </w:r>
      <w:r w:rsidR="00E629F3" w:rsidRPr="00E629F3">
        <w:rPr>
          <w:rFonts w:asciiTheme="majorBidi" w:hAnsiTheme="majorBidi" w:cstheme="majorBidi"/>
          <w:sz w:val="24"/>
          <w:szCs w:val="24"/>
        </w:rPr>
        <w:t xml:space="preserve"> </w:t>
      </w:r>
      <w:sdt>
        <w:sdtPr>
          <w:rPr>
            <w:rFonts w:asciiTheme="majorBidi" w:hAnsiTheme="majorBidi" w:cstheme="majorBidi"/>
            <w:sz w:val="24"/>
            <w:szCs w:val="24"/>
          </w:rPr>
          <w:id w:val="222870758"/>
          <w:citation/>
        </w:sdtPr>
        <w:sdtContent>
          <w:r w:rsidR="00E629F3">
            <w:rPr>
              <w:rFonts w:asciiTheme="majorBidi" w:hAnsiTheme="majorBidi" w:cstheme="majorBidi"/>
              <w:sz w:val="24"/>
              <w:szCs w:val="24"/>
            </w:rPr>
            <w:fldChar w:fldCharType="begin"/>
          </w:r>
          <w:r w:rsidR="00E629F3" w:rsidRPr="00E629F3">
            <w:rPr>
              <w:rFonts w:asciiTheme="majorBidi" w:hAnsiTheme="majorBidi" w:cstheme="majorBidi"/>
              <w:sz w:val="24"/>
              <w:szCs w:val="24"/>
            </w:rPr>
            <w:instrText xml:space="preserve"> CITATION Ren17 \l 1033 </w:instrText>
          </w:r>
          <w:r w:rsidR="00E629F3">
            <w:rPr>
              <w:rFonts w:asciiTheme="majorBidi" w:hAnsiTheme="majorBidi" w:cstheme="majorBidi"/>
              <w:sz w:val="24"/>
              <w:szCs w:val="24"/>
            </w:rPr>
            <w:fldChar w:fldCharType="separate"/>
          </w:r>
          <w:r w:rsidR="00E629F3" w:rsidRPr="00E629F3">
            <w:rPr>
              <w:rFonts w:asciiTheme="majorBidi" w:hAnsiTheme="majorBidi" w:cstheme="majorBidi"/>
              <w:noProof/>
              <w:sz w:val="24"/>
              <w:szCs w:val="24"/>
            </w:rPr>
            <w:t>(Julani, 2017)</w:t>
          </w:r>
          <w:r w:rsidR="00E629F3">
            <w:rPr>
              <w:rFonts w:asciiTheme="majorBidi" w:hAnsiTheme="majorBidi" w:cstheme="majorBidi"/>
              <w:sz w:val="24"/>
              <w:szCs w:val="24"/>
            </w:rPr>
            <w:fldChar w:fldCharType="end"/>
          </w:r>
        </w:sdtContent>
      </w:sdt>
      <w:r w:rsidR="00E629F3" w:rsidRPr="00E629F3">
        <w:rPr>
          <w:rFonts w:asciiTheme="majorBidi" w:hAnsiTheme="majorBidi" w:cstheme="majorBidi"/>
          <w:sz w:val="24"/>
          <w:szCs w:val="24"/>
        </w:rPr>
        <w:t>.</w:t>
      </w:r>
      <w:r w:rsidRPr="00B716E6">
        <w:rPr>
          <w:rFonts w:asciiTheme="majorBidi" w:hAnsiTheme="majorBidi" w:cstheme="majorBidi"/>
          <w:sz w:val="24"/>
          <w:szCs w:val="24"/>
        </w:rPr>
        <w:t xml:space="preserve"> Saat ini faktanya masyarakat kita masih banyak sekali yang belum bisa membedakan antara hoax dan yang benar. Ada memang sebagian yang ikut menyebarkan hoax tetapi sebenarnya mereka di satu sisi juga korban karena Mereka menganggap informasi palsu yang mereka sebarkan itu benar karena ketidaktahuan dalam menyaring informasi</w:t>
      </w:r>
      <w:r w:rsidR="00E629F3" w:rsidRPr="00E629F3">
        <w:rPr>
          <w:rFonts w:asciiTheme="majorBidi" w:hAnsiTheme="majorBidi" w:cstheme="majorBidi"/>
          <w:sz w:val="24"/>
          <w:szCs w:val="24"/>
        </w:rPr>
        <w:t xml:space="preserve"> </w:t>
      </w:r>
      <w:sdt>
        <w:sdtPr>
          <w:rPr>
            <w:rFonts w:asciiTheme="majorBidi" w:hAnsiTheme="majorBidi" w:cstheme="majorBidi"/>
            <w:sz w:val="24"/>
            <w:szCs w:val="24"/>
          </w:rPr>
          <w:id w:val="-216438302"/>
          <w:citation/>
        </w:sdtPr>
        <w:sdtContent>
          <w:r w:rsidR="00E629F3">
            <w:rPr>
              <w:rFonts w:asciiTheme="majorBidi" w:hAnsiTheme="majorBidi" w:cstheme="majorBidi"/>
              <w:sz w:val="24"/>
              <w:szCs w:val="24"/>
            </w:rPr>
            <w:fldChar w:fldCharType="begin"/>
          </w:r>
          <w:r w:rsidR="00E629F3" w:rsidRPr="00E629F3">
            <w:rPr>
              <w:rFonts w:asciiTheme="majorBidi" w:hAnsiTheme="majorBidi" w:cstheme="majorBidi"/>
              <w:sz w:val="24"/>
              <w:szCs w:val="24"/>
            </w:rPr>
            <w:instrText xml:space="preserve"> CITATION Ren17 \l 1033 </w:instrText>
          </w:r>
          <w:r w:rsidR="00E629F3">
            <w:rPr>
              <w:rFonts w:asciiTheme="majorBidi" w:hAnsiTheme="majorBidi" w:cstheme="majorBidi"/>
              <w:sz w:val="24"/>
              <w:szCs w:val="24"/>
            </w:rPr>
            <w:fldChar w:fldCharType="separate"/>
          </w:r>
          <w:r w:rsidR="00E629F3" w:rsidRPr="00E629F3">
            <w:rPr>
              <w:rFonts w:asciiTheme="majorBidi" w:hAnsiTheme="majorBidi" w:cstheme="majorBidi"/>
              <w:noProof/>
              <w:sz w:val="24"/>
              <w:szCs w:val="24"/>
            </w:rPr>
            <w:t>(Julani, 2017)</w:t>
          </w:r>
          <w:r w:rsidR="00E629F3">
            <w:rPr>
              <w:rFonts w:asciiTheme="majorBidi" w:hAnsiTheme="majorBidi" w:cstheme="majorBidi"/>
              <w:sz w:val="24"/>
              <w:szCs w:val="24"/>
            </w:rPr>
            <w:fldChar w:fldCharType="end"/>
          </w:r>
        </w:sdtContent>
      </w:sdt>
      <w:r w:rsidR="00E629F3" w:rsidRPr="00E629F3">
        <w:rPr>
          <w:rFonts w:asciiTheme="majorBidi" w:hAnsiTheme="majorBidi" w:cstheme="majorBidi"/>
          <w:sz w:val="24"/>
          <w:szCs w:val="24"/>
        </w:rPr>
        <w:t>.</w:t>
      </w:r>
    </w:p>
    <w:p w:rsidR="00B716E6" w:rsidRDefault="00B716E6" w:rsidP="00E629F3">
      <w:pPr>
        <w:spacing w:after="0" w:line="360" w:lineRule="auto"/>
        <w:ind w:firstLine="720"/>
        <w:jc w:val="both"/>
        <w:rPr>
          <w:rFonts w:asciiTheme="majorBidi" w:hAnsiTheme="majorBidi" w:cstheme="majorBidi"/>
          <w:sz w:val="24"/>
          <w:szCs w:val="24"/>
        </w:rPr>
      </w:pPr>
      <w:r w:rsidRPr="00B716E6">
        <w:rPr>
          <w:rFonts w:asciiTheme="majorBidi" w:hAnsiTheme="majorBidi" w:cstheme="majorBidi"/>
          <w:sz w:val="24"/>
          <w:szCs w:val="24"/>
        </w:rPr>
        <w:t>Pada dasarnya informasi merupakan suatu hal yang sangat fundamental di kehidupan sehari- hari untuk mengetahui apa saja yang telah terjadi di sekitarnya dan untuk memenuhi kebutuhan serta kekurangan pengetahuan untuk menjawab suatu pertanyaan yang tidak diketahui. Istilah informasi secara harfiah memiliki makna sebagai penerangan, pemberitahuan, kabar, atau berita tentang sesuatu</w:t>
      </w:r>
      <w:r w:rsidR="00E629F3" w:rsidRPr="00E629F3">
        <w:rPr>
          <w:rFonts w:asciiTheme="majorBidi" w:hAnsiTheme="majorBidi" w:cstheme="majorBidi"/>
          <w:sz w:val="24"/>
          <w:szCs w:val="24"/>
        </w:rPr>
        <w:t xml:space="preserve"> </w:t>
      </w:r>
      <w:sdt>
        <w:sdtPr>
          <w:rPr>
            <w:rFonts w:asciiTheme="majorBidi" w:hAnsiTheme="majorBidi" w:cstheme="majorBidi"/>
            <w:sz w:val="24"/>
            <w:szCs w:val="24"/>
            <w:lang w:val="en-US"/>
          </w:rPr>
          <w:id w:val="-1799370108"/>
          <w:citation/>
        </w:sdtPr>
        <w:sdtContent>
          <w:r w:rsidR="00E629F3">
            <w:rPr>
              <w:rFonts w:asciiTheme="majorBidi" w:hAnsiTheme="majorBidi" w:cstheme="majorBidi"/>
              <w:sz w:val="24"/>
              <w:szCs w:val="24"/>
              <w:lang w:val="en-US"/>
            </w:rPr>
            <w:fldChar w:fldCharType="begin"/>
          </w:r>
          <w:r w:rsidR="00E629F3" w:rsidRPr="00E629F3">
            <w:rPr>
              <w:rFonts w:asciiTheme="majorBidi" w:hAnsiTheme="majorBidi" w:cstheme="majorBidi"/>
              <w:sz w:val="24"/>
              <w:szCs w:val="24"/>
            </w:rPr>
            <w:instrText xml:space="preserve"> CITATION Put02 \l 1033 </w:instrText>
          </w:r>
          <w:r w:rsidR="00E629F3">
            <w:rPr>
              <w:rFonts w:asciiTheme="majorBidi" w:hAnsiTheme="majorBidi" w:cstheme="majorBidi"/>
              <w:sz w:val="24"/>
              <w:szCs w:val="24"/>
              <w:lang w:val="en-US"/>
            </w:rPr>
            <w:fldChar w:fldCharType="separate"/>
          </w:r>
          <w:r w:rsidR="00E629F3" w:rsidRPr="00E629F3">
            <w:rPr>
              <w:rFonts w:asciiTheme="majorBidi" w:hAnsiTheme="majorBidi" w:cstheme="majorBidi"/>
              <w:noProof/>
              <w:sz w:val="24"/>
              <w:szCs w:val="24"/>
            </w:rPr>
            <w:t>(Pendit, 2002)</w:t>
          </w:r>
          <w:r w:rsidR="00E629F3">
            <w:rPr>
              <w:rFonts w:asciiTheme="majorBidi" w:hAnsiTheme="majorBidi" w:cstheme="majorBidi"/>
              <w:sz w:val="24"/>
              <w:szCs w:val="24"/>
              <w:lang w:val="en-US"/>
            </w:rPr>
            <w:fldChar w:fldCharType="end"/>
          </w:r>
        </w:sdtContent>
      </w:sdt>
      <w:r w:rsidR="00E629F3">
        <w:rPr>
          <w:rFonts w:asciiTheme="majorBidi" w:hAnsiTheme="majorBidi" w:cstheme="majorBidi"/>
          <w:sz w:val="24"/>
          <w:szCs w:val="24"/>
          <w:lang w:val="en-US"/>
        </w:rPr>
        <w:t>.</w:t>
      </w:r>
      <w:r w:rsidRPr="00E629F3">
        <w:rPr>
          <w:rFonts w:asciiTheme="majorBidi" w:hAnsiTheme="majorBidi" w:cstheme="majorBidi"/>
          <w:sz w:val="24"/>
          <w:szCs w:val="24"/>
        </w:rPr>
        <w:t xml:space="preserve"> </w:t>
      </w:r>
      <w:r w:rsidRPr="00B716E6">
        <w:rPr>
          <w:rFonts w:asciiTheme="majorBidi" w:hAnsiTheme="majorBidi" w:cstheme="majorBidi"/>
          <w:sz w:val="24"/>
          <w:szCs w:val="24"/>
        </w:rPr>
        <w:t>Masyarakat perlu menyadari bahwa pelaku pembuat informasi yang berpotensi menimbulkan keonaran bisa dilakukan oleh siapapun, dan ia bisa dijerat dengan pidana yang ancaman hukumannya tidak ringan. Tindak pidana penyebaran berita bohong di media sosial faktanya masih menuai permasalahan disisi penegakan hukum. Salah satu proses fundamental terkait dengan proses penegakan hukum pidana adalah proses penyidikan. Penyidikan dalam hukum acara pidana adalah serangkaian tindakan penyidik untuk mencari dan mengumpulkan bukti. Bukti ini nantinya membuat jelas suatu tindak pidana dan menemukan tersangkanya serta guna proses pembuktian</w:t>
      </w:r>
      <w:r w:rsidR="00E629F3">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953055090"/>
          <w:citation/>
        </w:sdtPr>
        <w:sdtContent>
          <w:r w:rsidR="00E629F3">
            <w:rPr>
              <w:rFonts w:asciiTheme="majorBidi" w:hAnsiTheme="majorBidi" w:cstheme="majorBidi"/>
              <w:sz w:val="24"/>
              <w:szCs w:val="24"/>
              <w:lang w:val="en-US"/>
            </w:rPr>
            <w:fldChar w:fldCharType="begin"/>
          </w:r>
          <w:r w:rsidR="00E629F3">
            <w:rPr>
              <w:rFonts w:asciiTheme="majorBidi" w:hAnsiTheme="majorBidi" w:cstheme="majorBidi"/>
              <w:sz w:val="24"/>
              <w:szCs w:val="24"/>
              <w:lang w:val="en-US"/>
            </w:rPr>
            <w:instrText xml:space="preserve"> CITATION Koe05 \l 1033 </w:instrText>
          </w:r>
          <w:r w:rsidR="00E629F3">
            <w:rPr>
              <w:rFonts w:asciiTheme="majorBidi" w:hAnsiTheme="majorBidi" w:cstheme="majorBidi"/>
              <w:sz w:val="24"/>
              <w:szCs w:val="24"/>
              <w:lang w:val="en-US"/>
            </w:rPr>
            <w:fldChar w:fldCharType="separate"/>
          </w:r>
          <w:r w:rsidR="00E629F3" w:rsidRPr="00E629F3">
            <w:rPr>
              <w:rFonts w:asciiTheme="majorBidi" w:hAnsiTheme="majorBidi" w:cstheme="majorBidi"/>
              <w:noProof/>
              <w:sz w:val="24"/>
              <w:szCs w:val="24"/>
              <w:lang w:val="en-US"/>
            </w:rPr>
            <w:t>(Koeswadji, 2005)</w:t>
          </w:r>
          <w:r w:rsidR="00E629F3">
            <w:rPr>
              <w:rFonts w:asciiTheme="majorBidi" w:hAnsiTheme="majorBidi" w:cstheme="majorBidi"/>
              <w:sz w:val="24"/>
              <w:szCs w:val="24"/>
              <w:lang w:val="en-US"/>
            </w:rPr>
            <w:fldChar w:fldCharType="end"/>
          </w:r>
        </w:sdtContent>
      </w:sdt>
      <w:r w:rsidR="00E629F3">
        <w:rPr>
          <w:rFonts w:asciiTheme="majorBidi" w:hAnsiTheme="majorBidi" w:cstheme="majorBidi"/>
          <w:sz w:val="24"/>
          <w:szCs w:val="24"/>
          <w:lang w:val="en-US"/>
        </w:rPr>
        <w:t>.</w:t>
      </w:r>
      <w:r>
        <w:rPr>
          <w:rFonts w:asciiTheme="majorBidi" w:hAnsiTheme="majorBidi" w:cstheme="majorBidi"/>
          <w:sz w:val="24"/>
          <w:szCs w:val="24"/>
        </w:rPr>
        <w:t xml:space="preserve">       </w:t>
      </w:r>
    </w:p>
    <w:p w:rsidR="00667131" w:rsidRDefault="00667131" w:rsidP="00E76C1E">
      <w:pPr>
        <w:spacing w:after="0" w:line="360" w:lineRule="auto"/>
        <w:ind w:firstLine="720"/>
        <w:jc w:val="both"/>
        <w:rPr>
          <w:rFonts w:asciiTheme="majorBidi" w:hAnsiTheme="majorBidi" w:cstheme="majorBidi"/>
          <w:sz w:val="24"/>
          <w:szCs w:val="24"/>
          <w:lang w:val="en-US"/>
        </w:rPr>
      </w:pPr>
      <w:r w:rsidRPr="00667131">
        <w:rPr>
          <w:rFonts w:asciiTheme="majorBidi" w:hAnsiTheme="majorBidi" w:cstheme="majorBidi"/>
          <w:sz w:val="24"/>
          <w:szCs w:val="24"/>
          <w:lang w:val="en-US"/>
        </w:rPr>
        <w:t xml:space="preserve">Menurut data Kementerian Komunikasi dan Informatika (Kominfo), hingga bulan April 2021 terdapat  1.556 hoaks terkait Covid-19 serta 177 hoaks terkait vaksin Covid-19. Sedangkan total jumlah hoaks dari bulan Agustus 2018 hingga awal tahun 2022 sebanyak 9.546 kasus. Terlebih di situasi saat ini, Pandemi Covid-19 tidak hanya meningkatkan kasus kematian, namun penyebaran berita hoaks juga terus mengalami peningkatan. Padahal penyebaran berita bohong atau hoaks ini merupakan suatu perbuatan yang bertentangan dengan hukum. Hal tersebut tertuang dalam beberapa aturan hukum seperti dalam Pasal 390 Kitab Undang-undang Hukum Pidana dan Undang-Undang  No 19 Tahun 2016 tentang Perubahan atas Undang-Undang No 11 Tahun 2008 tentang Informasi dan Transaksi Elektronik (UU ITE) sebagai payung </w:t>
      </w:r>
      <w:r w:rsidRPr="00667131">
        <w:rPr>
          <w:rFonts w:asciiTheme="majorBidi" w:hAnsiTheme="majorBidi" w:cstheme="majorBidi"/>
          <w:sz w:val="24"/>
          <w:szCs w:val="24"/>
          <w:lang w:val="en-US"/>
        </w:rPr>
        <w:lastRenderedPageBreak/>
        <w:t>hukum dalam mengatur perkembangan dan pengelolaan teknologi elektronik</w:t>
      </w:r>
      <w:r w:rsidR="00E76C1E">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598605220"/>
          <w:citation/>
        </w:sdtPr>
        <w:sdtContent>
          <w:r w:rsidR="00E76C1E">
            <w:rPr>
              <w:rFonts w:asciiTheme="majorBidi" w:hAnsiTheme="majorBidi" w:cstheme="majorBidi"/>
              <w:sz w:val="24"/>
              <w:szCs w:val="24"/>
              <w:lang w:val="en-US"/>
            </w:rPr>
            <w:fldChar w:fldCharType="begin"/>
          </w:r>
          <w:r w:rsidR="00E76C1E">
            <w:rPr>
              <w:rFonts w:asciiTheme="majorBidi" w:hAnsiTheme="majorBidi" w:cstheme="majorBidi"/>
              <w:sz w:val="24"/>
              <w:szCs w:val="24"/>
              <w:lang w:val="en-US"/>
            </w:rPr>
            <w:instrText xml:space="preserve"> CITATION Adv23 \l 1033 </w:instrText>
          </w:r>
          <w:r w:rsidR="00E76C1E">
            <w:rPr>
              <w:rFonts w:asciiTheme="majorBidi" w:hAnsiTheme="majorBidi" w:cstheme="majorBidi"/>
              <w:sz w:val="24"/>
              <w:szCs w:val="24"/>
              <w:lang w:val="en-US"/>
            </w:rPr>
            <w:fldChar w:fldCharType="separate"/>
          </w:r>
          <w:r w:rsidR="00E76C1E" w:rsidRPr="00E76C1E">
            <w:rPr>
              <w:rFonts w:asciiTheme="majorBidi" w:hAnsiTheme="majorBidi" w:cstheme="majorBidi"/>
              <w:noProof/>
              <w:sz w:val="24"/>
              <w:szCs w:val="24"/>
              <w:lang w:val="en-US"/>
            </w:rPr>
            <w:t>(Konstitusi, 2023)</w:t>
          </w:r>
          <w:r w:rsidR="00E76C1E">
            <w:rPr>
              <w:rFonts w:asciiTheme="majorBidi" w:hAnsiTheme="majorBidi" w:cstheme="majorBidi"/>
              <w:sz w:val="24"/>
              <w:szCs w:val="24"/>
              <w:lang w:val="en-US"/>
            </w:rPr>
            <w:fldChar w:fldCharType="end"/>
          </w:r>
        </w:sdtContent>
      </w:sdt>
      <w:r w:rsidR="00E76C1E">
        <w:rPr>
          <w:rFonts w:asciiTheme="majorBidi" w:hAnsiTheme="majorBidi" w:cstheme="majorBidi"/>
          <w:sz w:val="24"/>
          <w:szCs w:val="24"/>
          <w:lang w:val="en-US"/>
        </w:rPr>
        <w:t>.</w:t>
      </w:r>
    </w:p>
    <w:p w:rsidR="00BF10F9" w:rsidRPr="00E76C1E" w:rsidRDefault="00BF10F9" w:rsidP="00E76C1E">
      <w:pPr>
        <w:spacing w:after="0" w:line="360" w:lineRule="auto"/>
        <w:ind w:firstLine="720"/>
        <w:jc w:val="both"/>
        <w:rPr>
          <w:rFonts w:asciiTheme="majorBidi" w:hAnsiTheme="majorBidi" w:cstheme="majorBidi"/>
          <w:sz w:val="24"/>
          <w:szCs w:val="24"/>
        </w:rPr>
      </w:pPr>
      <w:r w:rsidRPr="00BF10F9">
        <w:rPr>
          <w:rFonts w:asciiTheme="majorBidi" w:hAnsiTheme="majorBidi" w:cstheme="majorBidi"/>
          <w:sz w:val="24"/>
          <w:szCs w:val="24"/>
        </w:rPr>
        <w:t>Hoax merupakan informasi yang direkayasa untuk menutupi informasi sebenarnya. Dengan kata lain hoax juga bisa diartikan sebagai upaya pemutarbalikan fakta menggunakan informasi yang seolah-olah meyakinkan tetapi tidak dapat diverifikasi kebenarannya. Tujuan dari hoax yang disengaja adalah membuat masyarakat merasa tidak aman, tidak nyaman, dan kebingungan. Hoax sengaja dibuat untuk menipu pembaca atau pendengarnya untuk mempercayai sesuatu dan menggiring opini mereka agar mengikuti kemauan pembuat hoax</w:t>
      </w:r>
      <w:r w:rsidR="00E76C1E" w:rsidRPr="00E76C1E">
        <w:rPr>
          <w:rFonts w:asciiTheme="majorBidi" w:hAnsiTheme="majorBidi" w:cstheme="majorBidi"/>
          <w:sz w:val="24"/>
          <w:szCs w:val="24"/>
        </w:rPr>
        <w:t xml:space="preserve"> </w:t>
      </w:r>
      <w:sdt>
        <w:sdtPr>
          <w:rPr>
            <w:rFonts w:asciiTheme="majorBidi" w:hAnsiTheme="majorBidi" w:cstheme="majorBidi"/>
            <w:sz w:val="24"/>
            <w:szCs w:val="24"/>
          </w:rPr>
          <w:id w:val="-897743234"/>
          <w:citation/>
        </w:sdtPr>
        <w:sdtContent>
          <w:r w:rsidR="00E76C1E">
            <w:rPr>
              <w:rFonts w:asciiTheme="majorBidi" w:hAnsiTheme="majorBidi" w:cstheme="majorBidi"/>
              <w:sz w:val="24"/>
              <w:szCs w:val="24"/>
            </w:rPr>
            <w:fldChar w:fldCharType="begin"/>
          </w:r>
          <w:r w:rsidR="00E76C1E" w:rsidRPr="00E76C1E">
            <w:rPr>
              <w:rFonts w:asciiTheme="majorBidi" w:hAnsiTheme="majorBidi" w:cstheme="majorBidi"/>
              <w:sz w:val="24"/>
              <w:szCs w:val="24"/>
            </w:rPr>
            <w:instrText xml:space="preserve"> CITATION Nur \l 1033 </w:instrText>
          </w:r>
          <w:r w:rsidR="00E76C1E">
            <w:rPr>
              <w:rFonts w:asciiTheme="majorBidi" w:hAnsiTheme="majorBidi" w:cstheme="majorBidi"/>
              <w:sz w:val="24"/>
              <w:szCs w:val="24"/>
            </w:rPr>
            <w:fldChar w:fldCharType="separate"/>
          </w:r>
          <w:r w:rsidR="00E76C1E" w:rsidRPr="00E76C1E">
            <w:rPr>
              <w:rFonts w:asciiTheme="majorBidi" w:hAnsiTheme="majorBidi" w:cstheme="majorBidi"/>
              <w:noProof/>
              <w:sz w:val="24"/>
              <w:szCs w:val="24"/>
            </w:rPr>
            <w:t>(Nurul Hidaya)</w:t>
          </w:r>
          <w:r w:rsidR="00E76C1E">
            <w:rPr>
              <w:rFonts w:asciiTheme="majorBidi" w:hAnsiTheme="majorBidi" w:cstheme="majorBidi"/>
              <w:sz w:val="24"/>
              <w:szCs w:val="24"/>
            </w:rPr>
            <w:fldChar w:fldCharType="end"/>
          </w:r>
        </w:sdtContent>
      </w:sdt>
      <w:r w:rsidR="00E76C1E" w:rsidRPr="00E76C1E">
        <w:rPr>
          <w:rFonts w:asciiTheme="majorBidi" w:hAnsiTheme="majorBidi" w:cstheme="majorBidi"/>
          <w:sz w:val="24"/>
          <w:szCs w:val="24"/>
        </w:rPr>
        <w:t>.</w:t>
      </w:r>
    </w:p>
    <w:p w:rsidR="00BF10F9" w:rsidRPr="00E629F3" w:rsidRDefault="00F95B40" w:rsidP="00E629F3">
      <w:pPr>
        <w:spacing w:line="360" w:lineRule="auto"/>
        <w:ind w:firstLine="720"/>
        <w:jc w:val="both"/>
        <w:rPr>
          <w:rFonts w:asciiTheme="majorBidi" w:hAnsiTheme="majorBidi" w:cstheme="majorBidi"/>
          <w:color w:val="000000" w:themeColor="text1"/>
          <w:sz w:val="24"/>
          <w:szCs w:val="24"/>
          <w:lang w:val="en-US"/>
        </w:rPr>
      </w:pPr>
      <w:r w:rsidRPr="006F25DE">
        <w:rPr>
          <w:rFonts w:asciiTheme="majorBidi" w:hAnsiTheme="majorBidi" w:cstheme="majorBidi"/>
          <w:sz w:val="24"/>
          <w:szCs w:val="24"/>
        </w:rPr>
        <w:t xml:space="preserve">Berdasarkan uraian di atas maka </w:t>
      </w:r>
      <w:r w:rsidR="009D5B46" w:rsidRPr="006F25DE">
        <w:rPr>
          <w:rFonts w:asciiTheme="majorBidi" w:hAnsiTheme="majorBidi" w:cstheme="majorBidi"/>
          <w:sz w:val="24"/>
          <w:szCs w:val="24"/>
        </w:rPr>
        <w:t>r</w:t>
      </w:r>
      <w:r w:rsidRPr="006F25DE">
        <w:rPr>
          <w:rFonts w:asciiTheme="majorBidi" w:hAnsiTheme="majorBidi" w:cstheme="majorBidi"/>
          <w:sz w:val="24"/>
          <w:szCs w:val="24"/>
        </w:rPr>
        <w:t>umusan masalah dalam penulisan ini yaitu Bagaimana</w:t>
      </w:r>
      <w:r w:rsidR="006F25DE" w:rsidRPr="00BF10F9">
        <w:rPr>
          <w:rFonts w:asciiTheme="majorBidi" w:hAnsiTheme="majorBidi" w:cstheme="majorBidi"/>
          <w:sz w:val="24"/>
          <w:szCs w:val="24"/>
        </w:rPr>
        <w:t xml:space="preserve"> </w:t>
      </w:r>
      <w:r w:rsidR="006F25DE" w:rsidRPr="006F25DE">
        <w:rPr>
          <w:rFonts w:asciiTheme="majorBidi" w:hAnsiTheme="majorBidi" w:cstheme="majorBidi"/>
          <w:spacing w:val="8"/>
          <w:sz w:val="24"/>
          <w:szCs w:val="24"/>
          <w:shd w:val="clear" w:color="auto" w:fill="FFFFFF"/>
        </w:rPr>
        <w:t>Pertanggungjawaban Hukum Bagi Pelaku Tindak Pidana Menyebarkan Berita Bohong</w:t>
      </w:r>
      <w:r w:rsidR="006F25DE" w:rsidRPr="00BF10F9">
        <w:rPr>
          <w:rFonts w:asciiTheme="majorBidi" w:hAnsiTheme="majorBidi" w:cstheme="majorBidi"/>
          <w:spacing w:val="8"/>
          <w:sz w:val="24"/>
          <w:szCs w:val="24"/>
          <w:shd w:val="clear" w:color="auto" w:fill="FFFFFF"/>
        </w:rPr>
        <w:t xml:space="preserve"> dan Bagaimana </w:t>
      </w:r>
      <w:r w:rsidR="006F25DE" w:rsidRPr="00BF10F9">
        <w:rPr>
          <w:rFonts w:asciiTheme="majorBidi" w:hAnsiTheme="majorBidi" w:cstheme="majorBidi"/>
          <w:sz w:val="24"/>
          <w:szCs w:val="24"/>
        </w:rPr>
        <w:t>a</w:t>
      </w:r>
      <w:r w:rsidR="006F25DE" w:rsidRPr="006F25DE">
        <w:rPr>
          <w:rFonts w:asciiTheme="majorBidi" w:hAnsiTheme="majorBidi" w:cstheme="majorBidi"/>
          <w:sz w:val="24"/>
          <w:szCs w:val="24"/>
        </w:rPr>
        <w:t xml:space="preserve">nalisa Dasar Pertimbangan Hukum Majelis Hakim Dalam Memutus Perkara Pidana Nomor:  </w:t>
      </w:r>
      <w:r w:rsidR="006F25DE" w:rsidRPr="006F25DE">
        <w:rPr>
          <w:rFonts w:asciiTheme="majorBidi" w:hAnsiTheme="majorBidi" w:cstheme="majorBidi"/>
          <w:sz w:val="24"/>
          <w:szCs w:val="24"/>
          <w:shd w:val="clear" w:color="auto" w:fill="FFFFFF"/>
        </w:rPr>
        <w:t>98/Pid.Sus/2021/PN Byw</w:t>
      </w:r>
      <w:r w:rsidR="006F25DE" w:rsidRPr="00BF10F9">
        <w:rPr>
          <w:rFonts w:asciiTheme="majorBidi" w:hAnsiTheme="majorBidi" w:cstheme="majorBidi"/>
          <w:spacing w:val="8"/>
          <w:sz w:val="24"/>
          <w:szCs w:val="24"/>
          <w:shd w:val="clear" w:color="auto" w:fill="FFFFFF"/>
        </w:rPr>
        <w:t xml:space="preserve">. </w:t>
      </w:r>
      <w:r w:rsidRPr="006F25DE">
        <w:rPr>
          <w:rFonts w:asciiTheme="majorBidi" w:hAnsiTheme="majorBidi" w:cstheme="majorBidi"/>
          <w:color w:val="000000" w:themeColor="text1"/>
          <w:sz w:val="24"/>
          <w:szCs w:val="24"/>
        </w:rPr>
        <w:t>Dalam penulisan ini penulis menggunakan metode penelitian hukum normatif. Penelitian normatif disebut juga penelitian kepustakaan atau penelitian hukum teoritis, disebut demikian karena pada penelitian normatif ini fokus pada kajian tertulis. Penelitian hukum normatif atau penelitian kepustakaan adalah metode atau cara yang dipergunakan di dalam penelitian hukum yang dilakukan dengan cara meneliti bahan pustaka yang ada</w:t>
      </w:r>
      <w:r w:rsidR="00E629F3">
        <w:rPr>
          <w:rFonts w:asciiTheme="majorBidi" w:hAnsiTheme="majorBidi" w:cstheme="majorBidi"/>
          <w:color w:val="000000" w:themeColor="text1"/>
          <w:sz w:val="24"/>
          <w:szCs w:val="24"/>
          <w:lang w:val="en-US"/>
        </w:rPr>
        <w:t xml:space="preserve"> </w:t>
      </w:r>
      <w:sdt>
        <w:sdtPr>
          <w:rPr>
            <w:rFonts w:asciiTheme="majorBidi" w:hAnsiTheme="majorBidi" w:cstheme="majorBidi"/>
            <w:color w:val="000000" w:themeColor="text1"/>
            <w:sz w:val="24"/>
            <w:szCs w:val="24"/>
            <w:lang w:val="en-US"/>
          </w:rPr>
          <w:id w:val="1091350351"/>
          <w:citation/>
        </w:sdtPr>
        <w:sdtContent>
          <w:r w:rsidR="00E629F3">
            <w:rPr>
              <w:rFonts w:asciiTheme="majorBidi" w:hAnsiTheme="majorBidi" w:cstheme="majorBidi"/>
              <w:color w:val="000000" w:themeColor="text1"/>
              <w:sz w:val="24"/>
              <w:szCs w:val="24"/>
              <w:lang w:val="en-US"/>
            </w:rPr>
            <w:fldChar w:fldCharType="begin"/>
          </w:r>
          <w:r w:rsidR="00E629F3">
            <w:rPr>
              <w:rFonts w:asciiTheme="majorBidi" w:hAnsiTheme="majorBidi" w:cstheme="majorBidi"/>
              <w:color w:val="000000" w:themeColor="text1"/>
              <w:sz w:val="24"/>
              <w:szCs w:val="24"/>
              <w:lang w:val="en-US"/>
            </w:rPr>
            <w:instrText xml:space="preserve"> CITATION Sor094 \l 1033 </w:instrText>
          </w:r>
          <w:r w:rsidR="00E629F3">
            <w:rPr>
              <w:rFonts w:asciiTheme="majorBidi" w:hAnsiTheme="majorBidi" w:cstheme="majorBidi"/>
              <w:color w:val="000000" w:themeColor="text1"/>
              <w:sz w:val="24"/>
              <w:szCs w:val="24"/>
              <w:lang w:val="en-US"/>
            </w:rPr>
            <w:fldChar w:fldCharType="separate"/>
          </w:r>
          <w:r w:rsidR="00E629F3" w:rsidRPr="00E629F3">
            <w:rPr>
              <w:rFonts w:asciiTheme="majorBidi" w:hAnsiTheme="majorBidi" w:cstheme="majorBidi"/>
              <w:noProof/>
              <w:color w:val="000000" w:themeColor="text1"/>
              <w:sz w:val="24"/>
              <w:szCs w:val="24"/>
              <w:lang w:val="en-US"/>
            </w:rPr>
            <w:t>(Madmuji, 2009)</w:t>
          </w:r>
          <w:r w:rsidR="00E629F3">
            <w:rPr>
              <w:rFonts w:asciiTheme="majorBidi" w:hAnsiTheme="majorBidi" w:cstheme="majorBidi"/>
              <w:color w:val="000000" w:themeColor="text1"/>
              <w:sz w:val="24"/>
              <w:szCs w:val="24"/>
              <w:lang w:val="en-US"/>
            </w:rPr>
            <w:fldChar w:fldCharType="end"/>
          </w:r>
        </w:sdtContent>
      </w:sdt>
      <w:r w:rsidR="00E629F3">
        <w:rPr>
          <w:rFonts w:asciiTheme="majorBidi" w:hAnsiTheme="majorBidi" w:cstheme="majorBidi"/>
          <w:color w:val="000000" w:themeColor="text1"/>
          <w:sz w:val="24"/>
          <w:szCs w:val="24"/>
          <w:lang w:val="en-US"/>
        </w:rPr>
        <w:t>.</w:t>
      </w:r>
    </w:p>
    <w:p w:rsidR="00577271" w:rsidRPr="0085011D" w:rsidRDefault="00577271" w:rsidP="007563DA">
      <w:pPr>
        <w:spacing w:after="0" w:line="360" w:lineRule="auto"/>
        <w:jc w:val="both"/>
        <w:rPr>
          <w:rFonts w:asciiTheme="majorBidi" w:eastAsia="Times New Roman" w:hAnsiTheme="majorBidi" w:cstheme="majorBidi"/>
          <w:b/>
          <w:color w:val="000000" w:themeColor="text1"/>
          <w:sz w:val="24"/>
          <w:szCs w:val="24"/>
        </w:rPr>
      </w:pPr>
      <w:r w:rsidRPr="0085011D">
        <w:rPr>
          <w:rFonts w:asciiTheme="majorBidi" w:eastAsia="Times New Roman" w:hAnsiTheme="majorBidi" w:cstheme="majorBidi"/>
          <w:b/>
          <w:color w:val="000000" w:themeColor="text1"/>
          <w:sz w:val="24"/>
          <w:szCs w:val="24"/>
        </w:rPr>
        <w:t>HASIL DAN PEMBAHASAN</w:t>
      </w:r>
    </w:p>
    <w:p w:rsidR="00CF68AE" w:rsidRPr="00CF68AE" w:rsidRDefault="00CF68AE" w:rsidP="00CF68AE">
      <w:pPr>
        <w:pStyle w:val="ListParagraph"/>
        <w:numPr>
          <w:ilvl w:val="0"/>
          <w:numId w:val="39"/>
        </w:numPr>
        <w:autoSpaceDE w:val="0"/>
        <w:autoSpaceDN w:val="0"/>
        <w:adjustRightInd w:val="0"/>
        <w:spacing w:after="0" w:line="360" w:lineRule="auto"/>
        <w:jc w:val="both"/>
        <w:rPr>
          <w:rFonts w:asciiTheme="majorBidi" w:hAnsiTheme="majorBidi" w:cstheme="majorBidi"/>
          <w:b/>
          <w:bCs/>
          <w:spacing w:val="8"/>
          <w:sz w:val="24"/>
          <w:szCs w:val="24"/>
          <w:shd w:val="clear" w:color="auto" w:fill="FFFFFF"/>
        </w:rPr>
      </w:pPr>
      <w:r w:rsidRPr="00CF68AE">
        <w:rPr>
          <w:rFonts w:asciiTheme="majorBidi" w:hAnsiTheme="majorBidi" w:cstheme="majorBidi"/>
          <w:b/>
          <w:bCs/>
          <w:spacing w:val="8"/>
          <w:sz w:val="24"/>
          <w:szCs w:val="24"/>
          <w:shd w:val="clear" w:color="auto" w:fill="FFFFFF"/>
        </w:rPr>
        <w:t>Pertanggungjawaban Hukum Bagi Pelaku Tindak Pidana Menyebarkan Berita Bohong</w:t>
      </w:r>
    </w:p>
    <w:p w:rsidR="00667131" w:rsidRPr="00AB0D52" w:rsidRDefault="00667131" w:rsidP="00AB0D52">
      <w:pPr>
        <w:pStyle w:val="BodyText"/>
        <w:spacing w:line="360" w:lineRule="auto"/>
        <w:ind w:firstLine="720"/>
        <w:rPr>
          <w:rFonts w:asciiTheme="majorBidi" w:hAnsiTheme="majorBidi" w:cstheme="majorBidi"/>
          <w:sz w:val="24"/>
          <w:szCs w:val="24"/>
          <w:shd w:val="clear" w:color="auto" w:fill="FFFFFF"/>
        </w:rPr>
      </w:pPr>
      <w:r w:rsidRPr="00AB0D52">
        <w:rPr>
          <w:rFonts w:asciiTheme="majorBidi" w:hAnsiTheme="majorBidi" w:cstheme="majorBidi"/>
          <w:sz w:val="24"/>
          <w:szCs w:val="24"/>
          <w:shd w:val="clear" w:color="auto" w:fill="FFFFFF"/>
        </w:rPr>
        <w:t>Berbicara mengenai pertanggungjawaban pidana, tidak dapat dipisahkan dengan tindak pidana. Sebab  tindak pidana baru bermakna ketika terdapat pertanggungjawaban pidana. Sederhananya pertanggungjawaban pidana adalah suatu keadaan dapat atau tidaknya seorang pelaku tindak pidana dijatuhi pidana atas perbuatan pidana yang telah ia lakukan. Dalam pertanggungjawaban pidana terdapat asas tiada pidana tanpa kesalahan. Maknanya seseorang dijatuhi pidana tidak hanya berdasarkan atas perbuatan yang ia lakukan namun juga harus ada kesalahan dalam perbuatannya sehingga ia mampu bertanggungjawab.</w:t>
      </w:r>
    </w:p>
    <w:p w:rsidR="00667131" w:rsidRPr="00E76C1E" w:rsidRDefault="00667131" w:rsidP="00E76C1E">
      <w:pPr>
        <w:autoSpaceDE w:val="0"/>
        <w:autoSpaceDN w:val="0"/>
        <w:adjustRightInd w:val="0"/>
        <w:spacing w:after="0" w:line="360" w:lineRule="auto"/>
        <w:ind w:firstLine="720"/>
        <w:jc w:val="both"/>
        <w:rPr>
          <w:rFonts w:asciiTheme="majorBidi" w:hAnsiTheme="majorBidi" w:cstheme="majorBidi"/>
          <w:sz w:val="24"/>
          <w:szCs w:val="24"/>
          <w:lang w:val="en-US"/>
        </w:rPr>
      </w:pPr>
      <w:r w:rsidRPr="00CF68AE">
        <w:rPr>
          <w:rFonts w:asciiTheme="majorBidi" w:hAnsiTheme="majorBidi" w:cstheme="majorBidi"/>
          <w:sz w:val="24"/>
          <w:szCs w:val="24"/>
        </w:rPr>
        <w:t xml:space="preserve">Pertanggungjawaban pidana dalam bahasa asing disebut sebagai </w:t>
      </w:r>
      <w:r w:rsidRPr="00BF10F9">
        <w:rPr>
          <w:rFonts w:asciiTheme="majorBidi" w:hAnsiTheme="majorBidi" w:cstheme="majorBidi"/>
          <w:i/>
          <w:iCs/>
          <w:sz w:val="24"/>
          <w:szCs w:val="24"/>
        </w:rPr>
        <w:t>criminal liability.</w:t>
      </w:r>
      <w:r w:rsidRPr="00CF68AE">
        <w:rPr>
          <w:rFonts w:asciiTheme="majorBidi" w:hAnsiTheme="majorBidi" w:cstheme="majorBidi"/>
          <w:sz w:val="24"/>
          <w:szCs w:val="24"/>
        </w:rPr>
        <w:t xml:space="preserve"> Definisi pertanggungjawaban pidana yaitu dapat dipersalahkan seseorang karena perbuatan melawan hukum yang dilakukannya, sehingga ia dapat </w:t>
      </w:r>
      <w:r w:rsidRPr="00CF68AE">
        <w:rPr>
          <w:rFonts w:asciiTheme="majorBidi" w:hAnsiTheme="majorBidi" w:cstheme="majorBidi"/>
          <w:sz w:val="24"/>
          <w:szCs w:val="24"/>
        </w:rPr>
        <w:lastRenderedPageBreak/>
        <w:t>dipertanggungjaw</w:t>
      </w:r>
      <w:r w:rsidR="00CF68AE">
        <w:rPr>
          <w:rFonts w:asciiTheme="majorBidi" w:hAnsiTheme="majorBidi" w:cstheme="majorBidi"/>
          <w:sz w:val="24"/>
          <w:szCs w:val="24"/>
        </w:rPr>
        <w:t>abkan pidana (</w:t>
      </w:r>
      <w:r w:rsidR="00CF68AE" w:rsidRPr="00BF10F9">
        <w:rPr>
          <w:rFonts w:asciiTheme="majorBidi" w:hAnsiTheme="majorBidi" w:cstheme="majorBidi"/>
          <w:i/>
          <w:iCs/>
          <w:sz w:val="24"/>
          <w:szCs w:val="24"/>
        </w:rPr>
        <w:t>verwijbaarheid</w:t>
      </w:r>
      <w:r w:rsidR="00CF68AE">
        <w:rPr>
          <w:rFonts w:asciiTheme="majorBidi" w:hAnsiTheme="majorBidi" w:cstheme="majorBidi"/>
          <w:sz w:val="24"/>
          <w:szCs w:val="24"/>
        </w:rPr>
        <w:t>)</w:t>
      </w:r>
      <w:r w:rsidR="00E76C1E" w:rsidRPr="00E76C1E">
        <w:rPr>
          <w:rFonts w:asciiTheme="majorBidi" w:hAnsiTheme="majorBidi" w:cstheme="majorBidi"/>
          <w:sz w:val="24"/>
          <w:szCs w:val="24"/>
        </w:rPr>
        <w:t xml:space="preserve"> </w:t>
      </w:r>
      <w:sdt>
        <w:sdtPr>
          <w:rPr>
            <w:rFonts w:asciiTheme="majorBidi" w:hAnsiTheme="majorBidi" w:cstheme="majorBidi"/>
            <w:sz w:val="24"/>
            <w:szCs w:val="24"/>
          </w:rPr>
          <w:id w:val="-1575341129"/>
          <w:citation/>
        </w:sdtPr>
        <w:sdtContent>
          <w:r w:rsidR="00E76C1E">
            <w:rPr>
              <w:rFonts w:asciiTheme="majorBidi" w:hAnsiTheme="majorBidi" w:cstheme="majorBidi"/>
              <w:sz w:val="24"/>
              <w:szCs w:val="24"/>
            </w:rPr>
            <w:fldChar w:fldCharType="begin"/>
          </w:r>
          <w:r w:rsidR="00E76C1E">
            <w:rPr>
              <w:rFonts w:asciiTheme="majorBidi" w:hAnsiTheme="majorBidi" w:cstheme="majorBidi"/>
              <w:sz w:val="24"/>
              <w:szCs w:val="24"/>
            </w:rPr>
            <w:instrText xml:space="preserve">CITATION IKe16 \l 1033 </w:instrText>
          </w:r>
          <w:r w:rsidR="00E76C1E">
            <w:rPr>
              <w:rFonts w:asciiTheme="majorBidi" w:hAnsiTheme="majorBidi" w:cstheme="majorBidi"/>
              <w:sz w:val="24"/>
              <w:szCs w:val="24"/>
            </w:rPr>
            <w:fldChar w:fldCharType="separate"/>
          </w:r>
          <w:r w:rsidR="00E76C1E" w:rsidRPr="00E76C1E">
            <w:rPr>
              <w:rFonts w:asciiTheme="majorBidi" w:hAnsiTheme="majorBidi" w:cstheme="majorBidi"/>
              <w:noProof/>
              <w:sz w:val="24"/>
              <w:szCs w:val="24"/>
            </w:rPr>
            <w:t>(Mertha, 2016)</w:t>
          </w:r>
          <w:r w:rsidR="00E76C1E">
            <w:rPr>
              <w:rFonts w:asciiTheme="majorBidi" w:hAnsiTheme="majorBidi" w:cstheme="majorBidi"/>
              <w:sz w:val="24"/>
              <w:szCs w:val="24"/>
            </w:rPr>
            <w:fldChar w:fldCharType="end"/>
          </w:r>
        </w:sdtContent>
      </w:sdt>
      <w:r w:rsidR="00E76C1E" w:rsidRPr="00E76C1E">
        <w:rPr>
          <w:rFonts w:asciiTheme="majorBidi" w:hAnsiTheme="majorBidi" w:cstheme="majorBidi"/>
          <w:sz w:val="24"/>
          <w:szCs w:val="24"/>
        </w:rPr>
        <w:t>.</w:t>
      </w:r>
      <w:r w:rsidRPr="00CF68AE">
        <w:rPr>
          <w:rFonts w:asciiTheme="majorBidi" w:hAnsiTheme="majorBidi" w:cstheme="majorBidi"/>
          <w:sz w:val="24"/>
          <w:szCs w:val="24"/>
        </w:rPr>
        <w:t xml:space="preserve"> Pada hakikatnya pertanggungjawaban pidana selalu diterapkan kepada seseorang yang dianggap bersalah dalam terjadinya suatu tindak pidana. Pertanggungjawaban pidana pada dasarnya dapat dipertanggungjawabkan kepada diri seorang pelaku tindak pidana, tetapi harus memenuhi 4 (empat) unsur persyaratan sebagai berikut</w:t>
      </w:r>
      <w:r w:rsidR="00E76C1E">
        <w:rPr>
          <w:rFonts w:asciiTheme="majorBidi" w:hAnsiTheme="majorBidi" w:cstheme="majorBidi"/>
          <w:sz w:val="24"/>
          <w:szCs w:val="24"/>
          <w:lang w:val="en-US"/>
        </w:rPr>
        <w:t xml:space="preserve"> </w:t>
      </w:r>
      <w:sdt>
        <w:sdtPr>
          <w:rPr>
            <w:rFonts w:asciiTheme="majorBidi" w:hAnsiTheme="majorBidi" w:cstheme="majorBidi"/>
            <w:sz w:val="24"/>
            <w:szCs w:val="24"/>
            <w:lang w:val="en-US"/>
          </w:rPr>
          <w:id w:val="-1120606505"/>
          <w:citation/>
        </w:sdtPr>
        <w:sdtContent>
          <w:r w:rsidR="00E76C1E">
            <w:rPr>
              <w:rFonts w:asciiTheme="majorBidi" w:hAnsiTheme="majorBidi" w:cstheme="majorBidi"/>
              <w:sz w:val="24"/>
              <w:szCs w:val="24"/>
              <w:lang w:val="en-US"/>
            </w:rPr>
            <w:fldChar w:fldCharType="begin"/>
          </w:r>
          <w:r w:rsidR="00E76C1E">
            <w:rPr>
              <w:rFonts w:asciiTheme="majorBidi" w:hAnsiTheme="majorBidi" w:cstheme="majorBidi"/>
              <w:sz w:val="24"/>
              <w:szCs w:val="24"/>
              <w:lang w:val="en-US"/>
            </w:rPr>
            <w:instrText xml:space="preserve"> CITATION Rom001 \l 1033 </w:instrText>
          </w:r>
          <w:r w:rsidR="00E76C1E">
            <w:rPr>
              <w:rFonts w:asciiTheme="majorBidi" w:hAnsiTheme="majorBidi" w:cstheme="majorBidi"/>
              <w:sz w:val="24"/>
              <w:szCs w:val="24"/>
              <w:lang w:val="en-US"/>
            </w:rPr>
            <w:fldChar w:fldCharType="separate"/>
          </w:r>
          <w:r w:rsidR="00E76C1E" w:rsidRPr="00E76C1E">
            <w:rPr>
              <w:rFonts w:asciiTheme="majorBidi" w:hAnsiTheme="majorBidi" w:cstheme="majorBidi"/>
              <w:noProof/>
              <w:sz w:val="24"/>
              <w:szCs w:val="24"/>
              <w:lang w:val="en-US"/>
            </w:rPr>
            <w:t>(Atmasasmita, 2000)</w:t>
          </w:r>
          <w:r w:rsidR="00E76C1E">
            <w:rPr>
              <w:rFonts w:asciiTheme="majorBidi" w:hAnsiTheme="majorBidi" w:cstheme="majorBidi"/>
              <w:sz w:val="24"/>
              <w:szCs w:val="24"/>
              <w:lang w:val="en-US"/>
            </w:rPr>
            <w:fldChar w:fldCharType="end"/>
          </w:r>
        </w:sdtContent>
      </w:sdt>
      <w:r w:rsidR="00E76C1E">
        <w:rPr>
          <w:rFonts w:asciiTheme="majorBidi" w:hAnsiTheme="majorBidi" w:cstheme="majorBidi"/>
          <w:sz w:val="24"/>
          <w:szCs w:val="24"/>
          <w:lang w:val="en-US"/>
        </w:rPr>
        <w:t>:</w:t>
      </w:r>
    </w:p>
    <w:p w:rsidR="00667131" w:rsidRPr="00CF68AE" w:rsidRDefault="00667131" w:rsidP="00CF68AE">
      <w:pPr>
        <w:pStyle w:val="ListParagraph"/>
        <w:numPr>
          <w:ilvl w:val="0"/>
          <w:numId w:val="36"/>
        </w:numPr>
        <w:autoSpaceDE w:val="0"/>
        <w:autoSpaceDN w:val="0"/>
        <w:adjustRightInd w:val="0"/>
        <w:spacing w:after="0" w:line="360" w:lineRule="auto"/>
        <w:jc w:val="both"/>
        <w:rPr>
          <w:rFonts w:asciiTheme="majorBidi" w:hAnsiTheme="majorBidi" w:cstheme="majorBidi"/>
          <w:spacing w:val="8"/>
          <w:sz w:val="24"/>
          <w:szCs w:val="24"/>
          <w:shd w:val="clear" w:color="auto" w:fill="FFFFFF"/>
        </w:rPr>
      </w:pPr>
      <w:r w:rsidRPr="00CF68AE">
        <w:rPr>
          <w:rFonts w:asciiTheme="majorBidi" w:hAnsiTheme="majorBidi" w:cstheme="majorBidi"/>
          <w:sz w:val="24"/>
          <w:szCs w:val="24"/>
        </w:rPr>
        <w:t>Terdapat dalam KUHP, yaitu diatur dalam Pasal 390 KUHP, yang esensinya hendak menguntungkan diri sendiri atau orang lain dengan melawan hukum, menyebabkan turun atau naiknya harga barang dagangan, fonds, dan surat berharga dari kabar bohong tersebut, maka dihukum paling lama dua tahun delapan bulan. Agar pelaku dapat dituntut menurut Pasal 390 KUHP ini maka, kabar yang disiarkan harus merupakan kabar bohong atau merupakan kabar yang kosong, serta akibat dari penyebaran berita bohong tersebut harus menimbulkan kenaikan dan penurunan harga barang, dana (</w:t>
      </w:r>
      <w:r w:rsidRPr="00BF10F9">
        <w:rPr>
          <w:rFonts w:asciiTheme="majorBidi" w:hAnsiTheme="majorBidi" w:cstheme="majorBidi"/>
          <w:i/>
          <w:iCs/>
          <w:sz w:val="24"/>
          <w:szCs w:val="24"/>
        </w:rPr>
        <w:t>fonds</w:t>
      </w:r>
      <w:r w:rsidRPr="00CF68AE">
        <w:rPr>
          <w:rFonts w:asciiTheme="majorBidi" w:hAnsiTheme="majorBidi" w:cstheme="majorBidi"/>
          <w:sz w:val="24"/>
          <w:szCs w:val="24"/>
        </w:rPr>
        <w:t xml:space="preserve">), surat berharga, dan sebagainya yang dilakukan dengan maksud untuk menguntungkan diri sendiri atau orang lain. </w:t>
      </w:r>
    </w:p>
    <w:p w:rsidR="00667131" w:rsidRPr="00CF68AE" w:rsidRDefault="00667131" w:rsidP="00CF68AE">
      <w:pPr>
        <w:pStyle w:val="ListParagraph"/>
        <w:numPr>
          <w:ilvl w:val="0"/>
          <w:numId w:val="36"/>
        </w:numPr>
        <w:autoSpaceDE w:val="0"/>
        <w:autoSpaceDN w:val="0"/>
        <w:adjustRightInd w:val="0"/>
        <w:spacing w:after="0" w:line="360" w:lineRule="auto"/>
        <w:jc w:val="both"/>
        <w:rPr>
          <w:rFonts w:asciiTheme="majorBidi" w:hAnsiTheme="majorBidi" w:cstheme="majorBidi"/>
          <w:spacing w:val="8"/>
          <w:sz w:val="24"/>
          <w:szCs w:val="24"/>
          <w:shd w:val="clear" w:color="auto" w:fill="FFFFFF"/>
        </w:rPr>
      </w:pPr>
      <w:r w:rsidRPr="00CF68AE">
        <w:rPr>
          <w:rFonts w:asciiTheme="majorBidi" w:hAnsiTheme="majorBidi" w:cstheme="majorBidi"/>
          <w:sz w:val="24"/>
          <w:szCs w:val="24"/>
        </w:rPr>
        <w:t xml:space="preserve">Terdapat dalam Undang-undang Nomor 1 Tahun 1946 Tentang Peraturan Hukum Pidana, yaitu diatur dalam Pasal 14 ayat (1), dan ayat (2), serta Pasal 15 Undang-undang Nomor 1 Tahun 1946 tentang Peraturan Hukum Pidana. Esensi dari ketentuan Pasal 14 ayat (1) yaitu akibat dari penyebaran berita bohong menyebabkan terjadinya keresahan di kalangan rakyat, maka akan dihukum penjara paling lama sepuluh tahun penjara. Esensi dari Pasal 14 ayat (2) yaitu menyebarkan berita yang dapat menimbulkan keresahan di kalangan rakyat, dan pelaku tidak menyadari bahwa berita tersebut adalah bohong maka dihukum paling lama tiga tahun penjara. Esensi dari Pasal 15 yaitu menyiarkan berita yang tidak pasti, dan pelaku menyadari bahwa berita tersebut akan mudah menimbulkan keresahan di kalangan rakyat, maka dihukum paling lama dua tahun penjara. </w:t>
      </w:r>
    </w:p>
    <w:p w:rsidR="00CF68AE" w:rsidRPr="00BF10F9" w:rsidRDefault="00667131" w:rsidP="00CF68AE">
      <w:pPr>
        <w:pStyle w:val="ListParagraph"/>
        <w:numPr>
          <w:ilvl w:val="0"/>
          <w:numId w:val="36"/>
        </w:numPr>
        <w:autoSpaceDE w:val="0"/>
        <w:autoSpaceDN w:val="0"/>
        <w:adjustRightInd w:val="0"/>
        <w:spacing w:after="0" w:line="360" w:lineRule="auto"/>
        <w:jc w:val="both"/>
        <w:rPr>
          <w:rFonts w:asciiTheme="majorBidi" w:hAnsiTheme="majorBidi" w:cstheme="majorBidi"/>
          <w:spacing w:val="8"/>
          <w:sz w:val="24"/>
          <w:szCs w:val="24"/>
          <w:shd w:val="clear" w:color="auto" w:fill="FFFFFF"/>
        </w:rPr>
      </w:pPr>
      <w:r w:rsidRPr="00CF68AE">
        <w:rPr>
          <w:rFonts w:asciiTheme="majorBidi" w:hAnsiTheme="majorBidi" w:cstheme="majorBidi"/>
          <w:sz w:val="24"/>
          <w:szCs w:val="24"/>
        </w:rPr>
        <w:t>Terdapat dalam Undang-undang ITE, yaitu diatur dalam Pasal 28 ayat (1) Undang-undang ITE, yang esensinya adalah pelaku dengan sengaja melawan hukum menyebarkan berita bohong (</w:t>
      </w:r>
      <w:r w:rsidRPr="00BF10F9">
        <w:rPr>
          <w:rFonts w:asciiTheme="majorBidi" w:hAnsiTheme="majorBidi" w:cstheme="majorBidi"/>
          <w:i/>
          <w:iCs/>
          <w:sz w:val="24"/>
          <w:szCs w:val="24"/>
        </w:rPr>
        <w:t>hoax</w:t>
      </w:r>
      <w:r w:rsidRPr="00CF68AE">
        <w:rPr>
          <w:rFonts w:asciiTheme="majorBidi" w:hAnsiTheme="majorBidi" w:cstheme="majorBidi"/>
          <w:sz w:val="24"/>
          <w:szCs w:val="24"/>
        </w:rPr>
        <w:t xml:space="preserve">) yang mengakibatkan kerugian dalam transaksi elektronik. </w:t>
      </w:r>
    </w:p>
    <w:p w:rsidR="001810E4" w:rsidRDefault="00BF10F9" w:rsidP="00E76C1E">
      <w:pPr>
        <w:autoSpaceDE w:val="0"/>
        <w:autoSpaceDN w:val="0"/>
        <w:adjustRightInd w:val="0"/>
        <w:spacing w:after="0" w:line="360" w:lineRule="auto"/>
        <w:ind w:firstLine="720"/>
        <w:jc w:val="both"/>
      </w:pPr>
      <w:r w:rsidRPr="00BF10F9">
        <w:rPr>
          <w:rFonts w:asciiTheme="majorBidi" w:hAnsiTheme="majorBidi" w:cstheme="majorBidi"/>
          <w:sz w:val="24"/>
          <w:szCs w:val="24"/>
        </w:rPr>
        <w:t xml:space="preserve">Hoax atau fake news bukan sesuatu yang baru, dan sudah banyak beredar sejak Johannes Gutenberg menciptakan mesin cetak pada tahun 1439. Sebelum zaman internet, hoax bahkan lebih berbahaya dari sekarang karena sulit untuk diverifikasi. Sedangkan </w:t>
      </w:r>
      <w:r w:rsidRPr="00BF10F9">
        <w:rPr>
          <w:rFonts w:asciiTheme="majorBidi" w:hAnsiTheme="majorBidi" w:cstheme="majorBidi"/>
          <w:sz w:val="24"/>
          <w:szCs w:val="24"/>
        </w:rPr>
        <w:lastRenderedPageBreak/>
        <w:t>dalam KBBI disebut dengan hoaks yang artinya berita bohong. Hoax merupakan ekses negatif kebebasan berbicara dan berpendapat di internet, khususnya media sosial dan blog. Pellegrini (2008) mengembangkan definisi hoax dari MacDougall dan menjelaskannya sebagai berikut</w:t>
      </w:r>
      <w:r w:rsidR="00E76C1E" w:rsidRPr="00E76C1E">
        <w:rPr>
          <w:rFonts w:asciiTheme="majorBidi" w:hAnsiTheme="majorBidi" w:cstheme="majorBidi"/>
          <w:sz w:val="24"/>
          <w:szCs w:val="24"/>
        </w:rPr>
        <w:t xml:space="preserve"> </w:t>
      </w:r>
      <w:sdt>
        <w:sdtPr>
          <w:rPr>
            <w:rFonts w:asciiTheme="majorBidi" w:hAnsiTheme="majorBidi" w:cstheme="majorBidi"/>
            <w:sz w:val="24"/>
            <w:szCs w:val="24"/>
          </w:rPr>
          <w:id w:val="1377202603"/>
          <w:citation/>
        </w:sdtPr>
        <w:sdtContent>
          <w:r w:rsidR="00E76C1E">
            <w:rPr>
              <w:rFonts w:asciiTheme="majorBidi" w:hAnsiTheme="majorBidi" w:cstheme="majorBidi"/>
              <w:sz w:val="24"/>
              <w:szCs w:val="24"/>
            </w:rPr>
            <w:fldChar w:fldCharType="begin"/>
          </w:r>
          <w:r w:rsidR="00E76C1E" w:rsidRPr="00E76C1E">
            <w:rPr>
              <w:rFonts w:asciiTheme="majorBidi" w:hAnsiTheme="majorBidi" w:cstheme="majorBidi"/>
              <w:sz w:val="24"/>
              <w:szCs w:val="24"/>
            </w:rPr>
            <w:instrText xml:space="preserve"> CITATION Jan19 \l 1033 </w:instrText>
          </w:r>
          <w:r w:rsidR="00E76C1E">
            <w:rPr>
              <w:rFonts w:asciiTheme="majorBidi" w:hAnsiTheme="majorBidi" w:cstheme="majorBidi"/>
              <w:sz w:val="24"/>
              <w:szCs w:val="24"/>
            </w:rPr>
            <w:fldChar w:fldCharType="separate"/>
          </w:r>
          <w:r w:rsidR="00E76C1E" w:rsidRPr="00E76C1E">
            <w:rPr>
              <w:rFonts w:asciiTheme="majorBidi" w:hAnsiTheme="majorBidi" w:cstheme="majorBidi"/>
              <w:noProof/>
              <w:sz w:val="24"/>
              <w:szCs w:val="24"/>
            </w:rPr>
            <w:t>(Simarmata, 2019)</w:t>
          </w:r>
          <w:r w:rsidR="00E76C1E">
            <w:rPr>
              <w:rFonts w:asciiTheme="majorBidi" w:hAnsiTheme="majorBidi" w:cstheme="majorBidi"/>
              <w:sz w:val="24"/>
              <w:szCs w:val="24"/>
            </w:rPr>
            <w:fldChar w:fldCharType="end"/>
          </w:r>
        </w:sdtContent>
      </w:sdt>
      <w:r w:rsidR="00E76C1E" w:rsidRPr="00E76C1E">
        <w:rPr>
          <w:rFonts w:asciiTheme="majorBidi" w:hAnsiTheme="majorBidi" w:cstheme="majorBidi"/>
          <w:sz w:val="24"/>
          <w:szCs w:val="24"/>
        </w:rPr>
        <w:t>:</w:t>
      </w:r>
      <w:r w:rsidRPr="00BF10F9">
        <w:rPr>
          <w:rFonts w:asciiTheme="majorBidi" w:hAnsiTheme="majorBidi" w:cstheme="majorBidi"/>
          <w:sz w:val="24"/>
          <w:szCs w:val="24"/>
        </w:rPr>
        <w:t xml:space="preserve"> “Hoax adalah sebuah kebohongan yang dikarang sedemikian rupa oleh seseorang untuk menutupi atau mengalihkan perhatian dari kebenaran, yang digunakan untuk kepentingan pribadi, baik itu secara intrinsik maupun ekstrinsik</w:t>
      </w:r>
      <w:r>
        <w:t>”.</w:t>
      </w:r>
    </w:p>
    <w:p w:rsidR="001810E4" w:rsidRPr="001810E4" w:rsidRDefault="001810E4" w:rsidP="001810E4">
      <w:pPr>
        <w:autoSpaceDE w:val="0"/>
        <w:autoSpaceDN w:val="0"/>
        <w:adjustRightInd w:val="0"/>
        <w:spacing w:after="0" w:line="360" w:lineRule="auto"/>
        <w:ind w:firstLine="720"/>
        <w:jc w:val="both"/>
        <w:rPr>
          <w:rFonts w:asciiTheme="majorBidi" w:hAnsiTheme="majorBidi" w:cstheme="majorBidi"/>
          <w:spacing w:val="8"/>
          <w:sz w:val="24"/>
          <w:szCs w:val="24"/>
          <w:shd w:val="clear" w:color="auto" w:fill="FFFFFF"/>
          <w:lang w:val="en-US"/>
        </w:rPr>
      </w:pPr>
      <w:r w:rsidRPr="001810E4">
        <w:rPr>
          <w:rFonts w:asciiTheme="majorBidi" w:hAnsiTheme="majorBidi" w:cstheme="majorBidi"/>
          <w:sz w:val="24"/>
          <w:szCs w:val="24"/>
        </w:rPr>
        <w:t>Penyebaran Hoax melalui media sosial merupakan suatu perbuatan yang dikategorikan dalam pelanggaran karena dapat menimbulkan keonaran dikalangan masyarakat karena berita yang disebarkan adalah berita yang belum tentu dan tidak dapat dipastikan kebenarannya. Dalam peraturan hukum di Indonesia setidaknya ada dua Undang-Undang yang mengatur mengenai tindak pidana penyebaran hoax melalui media sosial yaitu UndangUndang Nomor 1 Tahun 1946 Tentang Peraturan Hukum Pidana dan Undang-Undang Nomor 19 Tahun 2016 Tentang perubahan Undang-Undang Nomor 11 Tahun 2008 tentang Informasi Dan Transaksi Elektronik</w:t>
      </w:r>
    </w:p>
    <w:p w:rsidR="00CF68AE" w:rsidRPr="001810E4" w:rsidRDefault="00CF68AE" w:rsidP="001810E4">
      <w:pPr>
        <w:autoSpaceDE w:val="0"/>
        <w:autoSpaceDN w:val="0"/>
        <w:adjustRightInd w:val="0"/>
        <w:spacing w:after="0" w:line="360" w:lineRule="auto"/>
        <w:ind w:firstLine="720"/>
        <w:jc w:val="both"/>
        <w:rPr>
          <w:rFonts w:asciiTheme="majorBidi" w:hAnsiTheme="majorBidi" w:cstheme="majorBidi"/>
          <w:spacing w:val="8"/>
          <w:sz w:val="24"/>
          <w:szCs w:val="24"/>
          <w:shd w:val="clear" w:color="auto" w:fill="FFFFFF"/>
        </w:rPr>
      </w:pPr>
      <w:r w:rsidRPr="00CF68AE">
        <w:rPr>
          <w:rFonts w:asciiTheme="majorBidi" w:hAnsiTheme="majorBidi" w:cstheme="majorBidi"/>
          <w:sz w:val="24"/>
          <w:szCs w:val="24"/>
        </w:rPr>
        <w:t xml:space="preserve">Berdasarkan </w:t>
      </w:r>
      <w:r w:rsidRPr="00AB0D52">
        <w:rPr>
          <w:rFonts w:asciiTheme="majorBidi" w:hAnsiTheme="majorBidi" w:cstheme="majorBidi"/>
          <w:i/>
          <w:iCs/>
          <w:sz w:val="24"/>
          <w:szCs w:val="24"/>
        </w:rPr>
        <w:t>asas lex specialis derogat legi generali</w:t>
      </w:r>
      <w:r w:rsidRPr="00CF68AE">
        <w:rPr>
          <w:rFonts w:asciiTheme="majorBidi" w:hAnsiTheme="majorBidi" w:cstheme="majorBidi"/>
          <w:sz w:val="24"/>
          <w:szCs w:val="24"/>
        </w:rPr>
        <w:t xml:space="preserve"> yang berarti aturan yang bersifat khusus mengesampingkan aturan yang bersifat umum, maka pertanggungjawaban pidana terhadap pelaku penyebar berita bohong (</w:t>
      </w:r>
      <w:r w:rsidRPr="00AB0D52">
        <w:rPr>
          <w:rFonts w:asciiTheme="majorBidi" w:hAnsiTheme="majorBidi" w:cstheme="majorBidi"/>
          <w:i/>
          <w:iCs/>
          <w:sz w:val="24"/>
          <w:szCs w:val="24"/>
        </w:rPr>
        <w:t>hoax</w:t>
      </w:r>
      <w:r w:rsidRPr="00CF68AE">
        <w:rPr>
          <w:rFonts w:asciiTheme="majorBidi" w:hAnsiTheme="majorBidi" w:cstheme="majorBidi"/>
          <w:sz w:val="24"/>
          <w:szCs w:val="24"/>
        </w:rPr>
        <w:t xml:space="preserve">) di media online mengacu pada ketentuan Pasal 28 ayat (1) jis. Pasal 45A ayat (1) Undang-undang ITE. Unsur-unsur yang harus dipenuhi dalam Pasal 28 ayat (1) Undang-undang ITE yaitu: </w:t>
      </w:r>
    </w:p>
    <w:p w:rsidR="00CF68AE" w:rsidRPr="00CF68AE" w:rsidRDefault="00CF68AE" w:rsidP="00CF68AE">
      <w:pPr>
        <w:pStyle w:val="ListParagraph"/>
        <w:numPr>
          <w:ilvl w:val="0"/>
          <w:numId w:val="38"/>
        </w:numPr>
        <w:autoSpaceDE w:val="0"/>
        <w:autoSpaceDN w:val="0"/>
        <w:adjustRightInd w:val="0"/>
        <w:spacing w:after="0" w:line="360" w:lineRule="auto"/>
        <w:jc w:val="both"/>
        <w:rPr>
          <w:rFonts w:asciiTheme="majorBidi" w:hAnsiTheme="majorBidi" w:cstheme="majorBidi"/>
          <w:color w:val="041851"/>
          <w:spacing w:val="8"/>
          <w:sz w:val="24"/>
          <w:szCs w:val="24"/>
          <w:shd w:val="clear" w:color="auto" w:fill="FFFFFF"/>
        </w:rPr>
      </w:pPr>
      <w:r w:rsidRPr="00CF68AE">
        <w:rPr>
          <w:rFonts w:asciiTheme="majorBidi" w:hAnsiTheme="majorBidi" w:cstheme="majorBidi"/>
          <w:sz w:val="24"/>
          <w:szCs w:val="24"/>
        </w:rPr>
        <w:t>Setiap orang, yaitu pelaku penyebar berita bohong (</w:t>
      </w:r>
      <w:r w:rsidRPr="00AB0D52">
        <w:rPr>
          <w:rFonts w:asciiTheme="majorBidi" w:hAnsiTheme="majorBidi" w:cstheme="majorBidi"/>
          <w:i/>
          <w:iCs/>
          <w:sz w:val="24"/>
          <w:szCs w:val="24"/>
        </w:rPr>
        <w:t>hoax</w:t>
      </w:r>
      <w:r w:rsidRPr="00CF68AE">
        <w:rPr>
          <w:rFonts w:asciiTheme="majorBidi" w:hAnsiTheme="majorBidi" w:cstheme="majorBidi"/>
          <w:sz w:val="24"/>
          <w:szCs w:val="24"/>
        </w:rPr>
        <w:t xml:space="preserve">). </w:t>
      </w:r>
    </w:p>
    <w:p w:rsidR="00CF68AE" w:rsidRPr="00CF68AE" w:rsidRDefault="00CF68AE" w:rsidP="00CF68AE">
      <w:pPr>
        <w:pStyle w:val="ListParagraph"/>
        <w:numPr>
          <w:ilvl w:val="0"/>
          <w:numId w:val="38"/>
        </w:numPr>
        <w:autoSpaceDE w:val="0"/>
        <w:autoSpaceDN w:val="0"/>
        <w:adjustRightInd w:val="0"/>
        <w:spacing w:after="0" w:line="360" w:lineRule="auto"/>
        <w:jc w:val="both"/>
        <w:rPr>
          <w:rFonts w:asciiTheme="majorBidi" w:hAnsiTheme="majorBidi" w:cstheme="majorBidi"/>
          <w:color w:val="041851"/>
          <w:spacing w:val="8"/>
          <w:sz w:val="24"/>
          <w:szCs w:val="24"/>
          <w:shd w:val="clear" w:color="auto" w:fill="FFFFFF"/>
        </w:rPr>
      </w:pPr>
      <w:r w:rsidRPr="00CF68AE">
        <w:rPr>
          <w:rFonts w:asciiTheme="majorBidi" w:hAnsiTheme="majorBidi" w:cstheme="majorBidi"/>
          <w:sz w:val="24"/>
          <w:szCs w:val="24"/>
        </w:rPr>
        <w:t>Kesalahan yang dilakukan dengan sengaja, yaitu kesengajaan dan tanpa hak menyebarkan berita bohong (</w:t>
      </w:r>
      <w:r w:rsidRPr="00AB0D52">
        <w:rPr>
          <w:rFonts w:asciiTheme="majorBidi" w:hAnsiTheme="majorBidi" w:cstheme="majorBidi"/>
          <w:i/>
          <w:iCs/>
          <w:sz w:val="24"/>
          <w:szCs w:val="24"/>
        </w:rPr>
        <w:t>hoax</w:t>
      </w:r>
      <w:r w:rsidRPr="00CF68AE">
        <w:rPr>
          <w:rFonts w:asciiTheme="majorBidi" w:hAnsiTheme="majorBidi" w:cstheme="majorBidi"/>
          <w:sz w:val="24"/>
          <w:szCs w:val="24"/>
        </w:rPr>
        <w:t xml:space="preserve">). </w:t>
      </w:r>
    </w:p>
    <w:p w:rsidR="00CF68AE" w:rsidRPr="00CF68AE" w:rsidRDefault="00CF68AE" w:rsidP="00CF68AE">
      <w:pPr>
        <w:pStyle w:val="ListParagraph"/>
        <w:numPr>
          <w:ilvl w:val="0"/>
          <w:numId w:val="38"/>
        </w:numPr>
        <w:autoSpaceDE w:val="0"/>
        <w:autoSpaceDN w:val="0"/>
        <w:adjustRightInd w:val="0"/>
        <w:spacing w:after="0" w:line="360" w:lineRule="auto"/>
        <w:jc w:val="both"/>
        <w:rPr>
          <w:rFonts w:asciiTheme="majorBidi" w:hAnsiTheme="majorBidi" w:cstheme="majorBidi"/>
          <w:color w:val="041851"/>
          <w:spacing w:val="8"/>
          <w:sz w:val="24"/>
          <w:szCs w:val="24"/>
          <w:shd w:val="clear" w:color="auto" w:fill="FFFFFF"/>
        </w:rPr>
      </w:pPr>
      <w:r w:rsidRPr="00CF68AE">
        <w:rPr>
          <w:rFonts w:asciiTheme="majorBidi" w:hAnsiTheme="majorBidi" w:cstheme="majorBidi"/>
          <w:sz w:val="24"/>
          <w:szCs w:val="24"/>
        </w:rPr>
        <w:t>Tanpa hak atau Melawan hukum, yaitu dalam penyebaran berita bohong (</w:t>
      </w:r>
      <w:r w:rsidRPr="00AB0D52">
        <w:rPr>
          <w:rFonts w:asciiTheme="majorBidi" w:hAnsiTheme="majorBidi" w:cstheme="majorBidi"/>
          <w:i/>
          <w:iCs/>
          <w:sz w:val="24"/>
          <w:szCs w:val="24"/>
        </w:rPr>
        <w:t>hoax</w:t>
      </w:r>
      <w:r w:rsidRPr="00CF68AE">
        <w:rPr>
          <w:rFonts w:asciiTheme="majorBidi" w:hAnsiTheme="majorBidi" w:cstheme="majorBidi"/>
          <w:sz w:val="24"/>
          <w:szCs w:val="24"/>
        </w:rPr>
        <w:t>) merupakan tindakan yang melawan hukum dan bertentangan dengan hak seseorang.</w:t>
      </w:r>
    </w:p>
    <w:p w:rsidR="00BF10F9" w:rsidRPr="00BF10F9" w:rsidRDefault="00CF68AE" w:rsidP="00CF68AE">
      <w:pPr>
        <w:pStyle w:val="ListParagraph"/>
        <w:numPr>
          <w:ilvl w:val="0"/>
          <w:numId w:val="38"/>
        </w:numPr>
        <w:autoSpaceDE w:val="0"/>
        <w:autoSpaceDN w:val="0"/>
        <w:adjustRightInd w:val="0"/>
        <w:spacing w:after="0" w:line="360" w:lineRule="auto"/>
        <w:jc w:val="both"/>
        <w:rPr>
          <w:rFonts w:asciiTheme="majorBidi" w:hAnsiTheme="majorBidi" w:cstheme="majorBidi"/>
          <w:color w:val="041851"/>
          <w:spacing w:val="8"/>
          <w:sz w:val="24"/>
          <w:szCs w:val="24"/>
          <w:shd w:val="clear" w:color="auto" w:fill="FFFFFF"/>
        </w:rPr>
      </w:pPr>
      <w:r w:rsidRPr="00CF68AE">
        <w:rPr>
          <w:rFonts w:asciiTheme="majorBidi" w:hAnsiTheme="majorBidi" w:cstheme="majorBidi"/>
          <w:sz w:val="24"/>
          <w:szCs w:val="24"/>
        </w:rPr>
        <w:t>Perbuatan, yaitu seseorang telah menyebarkan berit</w:t>
      </w:r>
      <w:r w:rsidR="00BF10F9">
        <w:rPr>
          <w:rFonts w:asciiTheme="majorBidi" w:hAnsiTheme="majorBidi" w:cstheme="majorBidi"/>
          <w:sz w:val="24"/>
          <w:szCs w:val="24"/>
        </w:rPr>
        <w:t>a tidak sesuai dengan fakta.</w:t>
      </w:r>
    </w:p>
    <w:p w:rsidR="00CF68AE" w:rsidRPr="00CF68AE" w:rsidRDefault="00CF68AE" w:rsidP="00CF68AE">
      <w:pPr>
        <w:pStyle w:val="ListParagraph"/>
        <w:numPr>
          <w:ilvl w:val="0"/>
          <w:numId w:val="38"/>
        </w:numPr>
        <w:autoSpaceDE w:val="0"/>
        <w:autoSpaceDN w:val="0"/>
        <w:adjustRightInd w:val="0"/>
        <w:spacing w:after="0" w:line="360" w:lineRule="auto"/>
        <w:jc w:val="both"/>
        <w:rPr>
          <w:rFonts w:asciiTheme="majorBidi" w:hAnsiTheme="majorBidi" w:cstheme="majorBidi"/>
          <w:color w:val="041851"/>
          <w:spacing w:val="8"/>
          <w:sz w:val="24"/>
          <w:szCs w:val="24"/>
          <w:shd w:val="clear" w:color="auto" w:fill="FFFFFF"/>
        </w:rPr>
      </w:pPr>
      <w:r w:rsidRPr="00CF68AE">
        <w:rPr>
          <w:rFonts w:asciiTheme="majorBidi" w:hAnsiTheme="majorBidi" w:cstheme="majorBidi"/>
          <w:sz w:val="24"/>
          <w:szCs w:val="24"/>
        </w:rPr>
        <w:t>Objek, yaitu berita bohong (</w:t>
      </w:r>
      <w:r w:rsidRPr="00AB0D52">
        <w:rPr>
          <w:rFonts w:asciiTheme="majorBidi" w:hAnsiTheme="majorBidi" w:cstheme="majorBidi"/>
          <w:i/>
          <w:iCs/>
          <w:sz w:val="24"/>
          <w:szCs w:val="24"/>
        </w:rPr>
        <w:t>hoax</w:t>
      </w:r>
      <w:r w:rsidRPr="00CF68AE">
        <w:rPr>
          <w:rFonts w:asciiTheme="majorBidi" w:hAnsiTheme="majorBidi" w:cstheme="majorBidi"/>
          <w:sz w:val="24"/>
          <w:szCs w:val="24"/>
        </w:rPr>
        <w:t xml:space="preserve">). </w:t>
      </w:r>
    </w:p>
    <w:p w:rsidR="00CF68AE" w:rsidRPr="00CF68AE" w:rsidRDefault="00CF68AE" w:rsidP="00CF68AE">
      <w:pPr>
        <w:pStyle w:val="ListParagraph"/>
        <w:numPr>
          <w:ilvl w:val="0"/>
          <w:numId w:val="38"/>
        </w:numPr>
        <w:autoSpaceDE w:val="0"/>
        <w:autoSpaceDN w:val="0"/>
        <w:adjustRightInd w:val="0"/>
        <w:spacing w:after="0" w:line="360" w:lineRule="auto"/>
        <w:jc w:val="both"/>
        <w:rPr>
          <w:rFonts w:asciiTheme="majorBidi" w:hAnsiTheme="majorBidi" w:cstheme="majorBidi"/>
          <w:color w:val="041851"/>
          <w:spacing w:val="8"/>
          <w:sz w:val="24"/>
          <w:szCs w:val="24"/>
          <w:shd w:val="clear" w:color="auto" w:fill="FFFFFF"/>
        </w:rPr>
      </w:pPr>
      <w:r w:rsidRPr="00CF68AE">
        <w:rPr>
          <w:rFonts w:asciiTheme="majorBidi" w:hAnsiTheme="majorBidi" w:cstheme="majorBidi"/>
          <w:sz w:val="24"/>
          <w:szCs w:val="24"/>
        </w:rPr>
        <w:t xml:space="preserve">Akibat konstitutif, yaitu mengakibatkan kerugian konsumen dalam transaksi elektronik. Pertanggungjawaban pidana terhadap orang yang terbukti memenuhi unsur-unsur tindak pidana dalam Pasal 28 ayat (1) Undang-undang ITE berdasarkan </w:t>
      </w:r>
      <w:r w:rsidRPr="00CF68AE">
        <w:rPr>
          <w:rFonts w:asciiTheme="majorBidi" w:hAnsiTheme="majorBidi" w:cstheme="majorBidi"/>
          <w:sz w:val="24"/>
          <w:szCs w:val="24"/>
        </w:rPr>
        <w:lastRenderedPageBreak/>
        <w:t>Pasal 45A ayat (1) Undang-undang ITE maka dipidana dengan pidana penjara paling lama enam tahun penjara dan/atau denda paling banyak satu miliar rupiah.</w:t>
      </w:r>
    </w:p>
    <w:p w:rsidR="00667131" w:rsidRPr="00CF68AE" w:rsidRDefault="00AB0D52" w:rsidP="001810E4">
      <w:pPr>
        <w:shd w:val="clear" w:color="auto" w:fill="FFFFFF"/>
        <w:spacing w:after="0" w:line="360" w:lineRule="auto"/>
        <w:ind w:firstLine="720"/>
        <w:jc w:val="both"/>
        <w:textAlignment w:val="baseline"/>
        <w:rPr>
          <w:rFonts w:asciiTheme="majorBidi" w:eastAsia="Times New Roman" w:hAnsiTheme="majorBidi" w:cstheme="majorBidi"/>
          <w:spacing w:val="8"/>
          <w:sz w:val="24"/>
          <w:szCs w:val="24"/>
          <w:lang w:val="en-US"/>
        </w:rPr>
      </w:pPr>
      <w:r>
        <w:rPr>
          <w:rFonts w:asciiTheme="majorBidi" w:eastAsia="Times New Roman" w:hAnsiTheme="majorBidi" w:cstheme="majorBidi"/>
          <w:spacing w:val="8"/>
          <w:sz w:val="24"/>
          <w:szCs w:val="24"/>
          <w:bdr w:val="none" w:sz="0" w:space="0" w:color="auto" w:frame="1"/>
          <w:lang w:val="en-US"/>
        </w:rPr>
        <w:t>Selain itu, juga </w:t>
      </w:r>
      <w:r w:rsidR="00CF68AE" w:rsidRPr="00CF68AE">
        <w:rPr>
          <w:rFonts w:asciiTheme="majorBidi" w:eastAsia="Times New Roman" w:hAnsiTheme="majorBidi" w:cstheme="majorBidi"/>
          <w:spacing w:val="8"/>
          <w:sz w:val="24"/>
          <w:szCs w:val="24"/>
          <w:bdr w:val="none" w:sz="0" w:space="0" w:color="auto" w:frame="1"/>
          <w:lang w:val="en-US"/>
        </w:rPr>
        <w:t>harus ditentukan apakah niat si pelaku menyebarkan informasi dengan sengaja untuk menimbulkan keresahan atau hanya sekedar iseng belaka. Jika menimbulkan keresahan maka pelaku dapat dilaporkan ke pihak berwajib untuk diperiksa serta diadili di pengadilan. Sebab kasus penyebaran berita bohong merupakan delik aduan. Artinya kasus harus terlebih dahulu dilaporkan oleh pihak yang merasa dirugikan baru dapat diperiksa melalui jalur hukum. Lain hal dengan kasus pembunuhan, tanpa dilaporkan pun pihak kepolisian dapat memeriksa kasus tersebut. Dengan demikian, penyebaran berita bohong dapat dituntut tergantung konteks dan tujuan pelaku, jika informasi yang disebarkan menimbulka</w:t>
      </w:r>
      <w:r w:rsidR="00CF68AE">
        <w:rPr>
          <w:rFonts w:asciiTheme="majorBidi" w:eastAsia="Times New Roman" w:hAnsiTheme="majorBidi" w:cstheme="majorBidi"/>
          <w:spacing w:val="8"/>
          <w:sz w:val="24"/>
          <w:szCs w:val="24"/>
          <w:bdr w:val="none" w:sz="0" w:space="0" w:color="auto" w:frame="1"/>
          <w:lang w:val="en-US"/>
        </w:rPr>
        <w:t xml:space="preserve">n keonaran dan keresahan serta </w:t>
      </w:r>
      <w:r w:rsidR="00CF68AE" w:rsidRPr="00CF68AE">
        <w:rPr>
          <w:rFonts w:asciiTheme="majorBidi" w:eastAsia="Times New Roman" w:hAnsiTheme="majorBidi" w:cstheme="majorBidi"/>
          <w:spacing w:val="8"/>
          <w:sz w:val="24"/>
          <w:szCs w:val="24"/>
          <w:bdr w:val="none" w:sz="0" w:space="0" w:color="auto" w:frame="1"/>
          <w:lang w:val="en-US"/>
        </w:rPr>
        <w:t>ada yang melaporkan maka dapat diproses melalui ranah hukum begitupun sebaliknya. </w:t>
      </w:r>
    </w:p>
    <w:p w:rsidR="00CF68AE" w:rsidRPr="00CF68AE" w:rsidRDefault="00162024" w:rsidP="00CF68AE">
      <w:pPr>
        <w:pStyle w:val="ListParagraph"/>
        <w:numPr>
          <w:ilvl w:val="0"/>
          <w:numId w:val="27"/>
        </w:numPr>
        <w:spacing w:before="69" w:after="0" w:line="360" w:lineRule="auto"/>
        <w:ind w:left="426" w:hanging="426"/>
        <w:jc w:val="both"/>
        <w:rPr>
          <w:rFonts w:asciiTheme="majorBidi" w:hAnsiTheme="majorBidi" w:cstheme="majorBidi"/>
          <w:b/>
          <w:bCs/>
          <w:sz w:val="24"/>
          <w:szCs w:val="24"/>
        </w:rPr>
      </w:pPr>
      <w:r w:rsidRPr="00CF68AE">
        <w:rPr>
          <w:rFonts w:asciiTheme="majorBidi" w:hAnsiTheme="majorBidi" w:cstheme="majorBidi"/>
          <w:b/>
          <w:bCs/>
          <w:sz w:val="24"/>
          <w:szCs w:val="24"/>
          <w:lang w:val="id-ID"/>
        </w:rPr>
        <w:t>A</w:t>
      </w:r>
      <w:r w:rsidR="00CF68AE" w:rsidRPr="00CF68AE">
        <w:rPr>
          <w:rFonts w:asciiTheme="majorBidi" w:hAnsiTheme="majorBidi" w:cstheme="majorBidi"/>
          <w:b/>
          <w:bCs/>
          <w:sz w:val="24"/>
          <w:szCs w:val="24"/>
          <w:lang w:val="id-ID"/>
        </w:rPr>
        <w:t xml:space="preserve">nalisa </w:t>
      </w:r>
      <w:r w:rsidR="00CF68AE" w:rsidRPr="00CF68AE">
        <w:rPr>
          <w:rFonts w:asciiTheme="majorBidi" w:hAnsiTheme="majorBidi" w:cstheme="majorBidi"/>
          <w:b/>
          <w:bCs/>
          <w:sz w:val="24"/>
          <w:szCs w:val="24"/>
        </w:rPr>
        <w:t>D</w:t>
      </w:r>
      <w:r w:rsidR="00CF68AE" w:rsidRPr="00CF68AE">
        <w:rPr>
          <w:rFonts w:asciiTheme="majorBidi" w:hAnsiTheme="majorBidi" w:cstheme="majorBidi"/>
          <w:b/>
          <w:bCs/>
          <w:sz w:val="24"/>
          <w:szCs w:val="24"/>
          <w:lang w:val="id-ID"/>
        </w:rPr>
        <w:t xml:space="preserve">asar </w:t>
      </w:r>
      <w:r w:rsidR="00CF68AE" w:rsidRPr="00CF68AE">
        <w:rPr>
          <w:rFonts w:asciiTheme="majorBidi" w:hAnsiTheme="majorBidi" w:cstheme="majorBidi"/>
          <w:b/>
          <w:bCs/>
          <w:sz w:val="24"/>
          <w:szCs w:val="24"/>
        </w:rPr>
        <w:t>P</w:t>
      </w:r>
      <w:r w:rsidR="00CF68AE" w:rsidRPr="00CF68AE">
        <w:rPr>
          <w:rFonts w:asciiTheme="majorBidi" w:hAnsiTheme="majorBidi" w:cstheme="majorBidi"/>
          <w:b/>
          <w:bCs/>
          <w:sz w:val="24"/>
          <w:szCs w:val="24"/>
          <w:lang w:val="id-ID"/>
        </w:rPr>
        <w:t xml:space="preserve">ertimbangan </w:t>
      </w:r>
      <w:r w:rsidR="00CF68AE" w:rsidRPr="00CF68AE">
        <w:rPr>
          <w:rFonts w:asciiTheme="majorBidi" w:hAnsiTheme="majorBidi" w:cstheme="majorBidi"/>
          <w:b/>
          <w:bCs/>
          <w:sz w:val="24"/>
          <w:szCs w:val="24"/>
        </w:rPr>
        <w:t>H</w:t>
      </w:r>
      <w:r w:rsidR="00CF68AE" w:rsidRPr="00CF68AE">
        <w:rPr>
          <w:rFonts w:asciiTheme="majorBidi" w:hAnsiTheme="majorBidi" w:cstheme="majorBidi"/>
          <w:b/>
          <w:bCs/>
          <w:sz w:val="24"/>
          <w:szCs w:val="24"/>
          <w:lang w:val="id-ID"/>
        </w:rPr>
        <w:t xml:space="preserve">ukum </w:t>
      </w:r>
      <w:r w:rsidR="00CF68AE" w:rsidRPr="00CF68AE">
        <w:rPr>
          <w:rFonts w:asciiTheme="majorBidi" w:hAnsiTheme="majorBidi" w:cstheme="majorBidi"/>
          <w:b/>
          <w:bCs/>
          <w:sz w:val="24"/>
          <w:szCs w:val="24"/>
        </w:rPr>
        <w:t>M</w:t>
      </w:r>
      <w:r w:rsidR="00CF68AE" w:rsidRPr="00CF68AE">
        <w:rPr>
          <w:rFonts w:asciiTheme="majorBidi" w:hAnsiTheme="majorBidi" w:cstheme="majorBidi"/>
          <w:b/>
          <w:bCs/>
          <w:sz w:val="24"/>
          <w:szCs w:val="24"/>
          <w:lang w:val="id-ID"/>
        </w:rPr>
        <w:t xml:space="preserve">ajelis </w:t>
      </w:r>
      <w:r w:rsidR="00CF68AE" w:rsidRPr="00CF68AE">
        <w:rPr>
          <w:rFonts w:asciiTheme="majorBidi" w:hAnsiTheme="majorBidi" w:cstheme="majorBidi"/>
          <w:b/>
          <w:bCs/>
          <w:sz w:val="24"/>
          <w:szCs w:val="24"/>
        </w:rPr>
        <w:t>H</w:t>
      </w:r>
      <w:r w:rsidR="00CF68AE" w:rsidRPr="00CF68AE">
        <w:rPr>
          <w:rFonts w:asciiTheme="majorBidi" w:hAnsiTheme="majorBidi" w:cstheme="majorBidi"/>
          <w:b/>
          <w:bCs/>
          <w:sz w:val="24"/>
          <w:szCs w:val="24"/>
          <w:lang w:val="id-ID"/>
        </w:rPr>
        <w:t xml:space="preserve">akim </w:t>
      </w:r>
      <w:r w:rsidR="00CF68AE" w:rsidRPr="00CF68AE">
        <w:rPr>
          <w:rFonts w:asciiTheme="majorBidi" w:hAnsiTheme="majorBidi" w:cstheme="majorBidi"/>
          <w:b/>
          <w:bCs/>
          <w:sz w:val="24"/>
          <w:szCs w:val="24"/>
        </w:rPr>
        <w:t>D</w:t>
      </w:r>
      <w:r w:rsidR="00CF68AE" w:rsidRPr="00CF68AE">
        <w:rPr>
          <w:rFonts w:asciiTheme="majorBidi" w:hAnsiTheme="majorBidi" w:cstheme="majorBidi"/>
          <w:b/>
          <w:bCs/>
          <w:sz w:val="24"/>
          <w:szCs w:val="24"/>
          <w:lang w:val="id-ID"/>
        </w:rPr>
        <w:t xml:space="preserve">alam </w:t>
      </w:r>
      <w:r w:rsidR="00CF68AE" w:rsidRPr="00CF68AE">
        <w:rPr>
          <w:rFonts w:asciiTheme="majorBidi" w:hAnsiTheme="majorBidi" w:cstheme="majorBidi"/>
          <w:b/>
          <w:bCs/>
          <w:sz w:val="24"/>
          <w:szCs w:val="24"/>
        </w:rPr>
        <w:t>M</w:t>
      </w:r>
      <w:r w:rsidR="00CF68AE" w:rsidRPr="00CF68AE">
        <w:rPr>
          <w:rFonts w:asciiTheme="majorBidi" w:hAnsiTheme="majorBidi" w:cstheme="majorBidi"/>
          <w:b/>
          <w:bCs/>
          <w:sz w:val="24"/>
          <w:szCs w:val="24"/>
          <w:lang w:val="id-ID"/>
        </w:rPr>
        <w:t xml:space="preserve">emutus </w:t>
      </w:r>
      <w:r w:rsidR="00CF68AE" w:rsidRPr="00CF68AE">
        <w:rPr>
          <w:rFonts w:asciiTheme="majorBidi" w:hAnsiTheme="majorBidi" w:cstheme="majorBidi"/>
          <w:b/>
          <w:bCs/>
          <w:sz w:val="24"/>
          <w:szCs w:val="24"/>
        </w:rPr>
        <w:t>P</w:t>
      </w:r>
      <w:r w:rsidR="00CF68AE" w:rsidRPr="00CF68AE">
        <w:rPr>
          <w:rFonts w:asciiTheme="majorBidi" w:hAnsiTheme="majorBidi" w:cstheme="majorBidi"/>
          <w:b/>
          <w:bCs/>
          <w:sz w:val="24"/>
          <w:szCs w:val="24"/>
          <w:lang w:val="id-ID"/>
        </w:rPr>
        <w:t xml:space="preserve">erkara </w:t>
      </w:r>
      <w:r w:rsidR="00CF68AE" w:rsidRPr="00CF68AE">
        <w:rPr>
          <w:rFonts w:asciiTheme="majorBidi" w:hAnsiTheme="majorBidi" w:cstheme="majorBidi"/>
          <w:b/>
          <w:bCs/>
          <w:sz w:val="24"/>
          <w:szCs w:val="24"/>
        </w:rPr>
        <w:t>P</w:t>
      </w:r>
      <w:r w:rsidR="00324AD2" w:rsidRPr="00CF68AE">
        <w:rPr>
          <w:rFonts w:asciiTheme="majorBidi" w:hAnsiTheme="majorBidi" w:cstheme="majorBidi"/>
          <w:b/>
          <w:bCs/>
          <w:sz w:val="24"/>
          <w:szCs w:val="24"/>
          <w:lang w:val="id-ID"/>
        </w:rPr>
        <w:t xml:space="preserve">idana Nomor: </w:t>
      </w:r>
      <w:r w:rsidR="00CF68AE" w:rsidRPr="00CF68AE">
        <w:rPr>
          <w:rFonts w:asciiTheme="majorBidi" w:hAnsiTheme="majorBidi" w:cstheme="majorBidi"/>
          <w:b/>
          <w:bCs/>
          <w:sz w:val="24"/>
          <w:szCs w:val="24"/>
        </w:rPr>
        <w:t xml:space="preserve"> </w:t>
      </w:r>
      <w:r w:rsidR="00CF68AE" w:rsidRPr="00CF68AE">
        <w:rPr>
          <w:rFonts w:asciiTheme="majorBidi" w:hAnsiTheme="majorBidi" w:cstheme="majorBidi"/>
          <w:b/>
          <w:bCs/>
          <w:sz w:val="24"/>
          <w:szCs w:val="24"/>
          <w:shd w:val="clear" w:color="auto" w:fill="FFFFFF"/>
        </w:rPr>
        <w:t>98/Pid.Sus/2021/PN Byw</w:t>
      </w:r>
    </w:p>
    <w:p w:rsidR="00CF68AE" w:rsidRDefault="00BE1938" w:rsidP="00CF68AE">
      <w:pPr>
        <w:tabs>
          <w:tab w:val="left" w:pos="851"/>
        </w:tabs>
        <w:spacing w:after="0" w:line="355" w:lineRule="auto"/>
        <w:ind w:right="-39"/>
        <w:jc w:val="both"/>
        <w:rPr>
          <w:rFonts w:asciiTheme="majorBidi" w:hAnsiTheme="majorBidi" w:cstheme="majorBidi"/>
          <w:sz w:val="24"/>
          <w:szCs w:val="24"/>
        </w:rPr>
      </w:pPr>
      <w:r>
        <w:rPr>
          <w:rFonts w:asciiTheme="majorBidi" w:hAnsiTheme="majorBidi" w:cstheme="majorBidi"/>
          <w:sz w:val="24"/>
          <w:szCs w:val="24"/>
        </w:rPr>
        <w:tab/>
      </w:r>
      <w:r w:rsidRPr="00BE1938">
        <w:rPr>
          <w:rFonts w:asciiTheme="majorBidi" w:hAnsiTheme="majorBidi" w:cstheme="majorBidi"/>
          <w:sz w:val="24"/>
          <w:szCs w:val="24"/>
        </w:rPr>
        <w:t xml:space="preserve">Awal mulanya Negara Republik Indonesia termasuk juga Kab. Indramayu terdampak dengan adanya Pandemi Virus Covid-19, sehingga dalam rangka melindungi dan melakukan ketahanan tubuh setiap warga Negara Indonesia terhadap penyakit dalam hal ini adalah Virus Covid-19 serta mengurangi angka kesakitan dan kematian akibat dampak Virus Covid-19, maka Presiden Republik Indonesia mengeluarkan Peraturan Presiden (Perpres) No : 99 </w:t>
      </w:r>
      <w:r w:rsidRPr="00BE1938">
        <w:rPr>
          <w:rFonts w:asciiTheme="majorBidi" w:hAnsiTheme="majorBidi" w:cstheme="majorBidi"/>
          <w:spacing w:val="-5"/>
          <w:sz w:val="24"/>
          <w:szCs w:val="24"/>
        </w:rPr>
        <w:t xml:space="preserve">Tahun </w:t>
      </w:r>
      <w:r w:rsidRPr="00BE1938">
        <w:rPr>
          <w:rFonts w:asciiTheme="majorBidi" w:hAnsiTheme="majorBidi" w:cstheme="majorBidi"/>
          <w:sz w:val="24"/>
          <w:szCs w:val="24"/>
        </w:rPr>
        <w:t xml:space="preserve">2020 tentang Pengadaan </w:t>
      </w:r>
      <w:r w:rsidRPr="00BE1938">
        <w:rPr>
          <w:rFonts w:asciiTheme="majorBidi" w:hAnsiTheme="majorBidi" w:cstheme="majorBidi"/>
          <w:spacing w:val="-3"/>
          <w:sz w:val="24"/>
          <w:szCs w:val="24"/>
        </w:rPr>
        <w:t>Vaksin</w:t>
      </w:r>
      <w:r w:rsidRPr="00BE1938">
        <w:rPr>
          <w:rFonts w:asciiTheme="majorBidi" w:hAnsiTheme="majorBidi" w:cstheme="majorBidi"/>
          <w:spacing w:val="-2"/>
          <w:sz w:val="24"/>
          <w:szCs w:val="24"/>
        </w:rPr>
        <w:t xml:space="preserve"> </w:t>
      </w:r>
      <w:r w:rsidRPr="00BE1938">
        <w:rPr>
          <w:rFonts w:asciiTheme="majorBidi" w:hAnsiTheme="majorBidi" w:cstheme="majorBidi"/>
          <w:sz w:val="24"/>
          <w:szCs w:val="24"/>
        </w:rPr>
        <w:t xml:space="preserve">dan Pelaksaan Vaksinasi dalam rangka Penanggulangan Pandemi Covid-19 yang juga kemudian ditindaklanjuti oleh Kementrian Kesehatan Republik Indonesia mengeluarkan kebijakan dan regulasi melalui Peraturan Menteri Kesehatan (Permenkes) No : 84 tahun 2020 tentang Pelaksanaan Vaksinasi dalam rangka penanggulangan Pandemi Covid-19. Saksi  Canggih Akare  adalah  seorang  </w:t>
      </w:r>
      <w:r w:rsidRPr="00BE1938">
        <w:rPr>
          <w:rFonts w:asciiTheme="majorBidi" w:hAnsiTheme="majorBidi" w:cstheme="majorBidi"/>
          <w:spacing w:val="-17"/>
          <w:sz w:val="24"/>
          <w:szCs w:val="24"/>
        </w:rPr>
        <w:t xml:space="preserve">jurnalis/wartawan </w:t>
      </w:r>
      <w:r w:rsidRPr="00BE1938">
        <w:rPr>
          <w:rFonts w:asciiTheme="majorBidi" w:hAnsiTheme="majorBidi" w:cstheme="majorBidi"/>
          <w:sz w:val="24"/>
          <w:szCs w:val="24"/>
        </w:rPr>
        <w:t>media elektronik mempunyai akun instagram dengan akun @indramayuterkini</w:t>
      </w:r>
      <w:r w:rsidRPr="00BE1938">
        <w:rPr>
          <w:rFonts w:asciiTheme="majorBidi" w:hAnsiTheme="majorBidi" w:cstheme="majorBidi"/>
          <w:spacing w:val="21"/>
          <w:sz w:val="24"/>
          <w:szCs w:val="24"/>
        </w:rPr>
        <w:t xml:space="preserve"> </w:t>
      </w:r>
      <w:r w:rsidRPr="00BE1938">
        <w:rPr>
          <w:rFonts w:asciiTheme="majorBidi" w:hAnsiTheme="majorBidi" w:cstheme="majorBidi"/>
          <w:sz w:val="24"/>
          <w:szCs w:val="24"/>
        </w:rPr>
        <w:t>yang</w:t>
      </w:r>
      <w:r w:rsidRPr="00BE1938">
        <w:rPr>
          <w:rFonts w:asciiTheme="majorBidi" w:hAnsiTheme="majorBidi" w:cstheme="majorBidi"/>
          <w:spacing w:val="20"/>
          <w:sz w:val="24"/>
          <w:szCs w:val="24"/>
        </w:rPr>
        <w:t xml:space="preserve"> </w:t>
      </w:r>
      <w:r w:rsidRPr="00BE1938">
        <w:rPr>
          <w:rFonts w:asciiTheme="majorBidi" w:hAnsiTheme="majorBidi" w:cstheme="majorBidi"/>
          <w:sz w:val="24"/>
          <w:szCs w:val="24"/>
        </w:rPr>
        <w:t>dikelolanya</w:t>
      </w:r>
      <w:r w:rsidRPr="00BE1938">
        <w:rPr>
          <w:rFonts w:asciiTheme="majorBidi" w:hAnsiTheme="majorBidi" w:cstheme="majorBidi"/>
          <w:spacing w:val="20"/>
          <w:sz w:val="24"/>
          <w:szCs w:val="24"/>
        </w:rPr>
        <w:t xml:space="preserve"> </w:t>
      </w:r>
      <w:r w:rsidRPr="00BE1938">
        <w:rPr>
          <w:rFonts w:asciiTheme="majorBidi" w:hAnsiTheme="majorBidi" w:cstheme="majorBidi"/>
          <w:sz w:val="24"/>
          <w:szCs w:val="24"/>
        </w:rPr>
        <w:t>dengan</w:t>
      </w:r>
      <w:r w:rsidRPr="00BE1938">
        <w:rPr>
          <w:rFonts w:asciiTheme="majorBidi" w:hAnsiTheme="majorBidi" w:cstheme="majorBidi"/>
          <w:spacing w:val="21"/>
          <w:sz w:val="24"/>
          <w:szCs w:val="24"/>
        </w:rPr>
        <w:t xml:space="preserve"> </w:t>
      </w:r>
      <w:r w:rsidRPr="00BE1938">
        <w:rPr>
          <w:rFonts w:asciiTheme="majorBidi" w:hAnsiTheme="majorBidi" w:cstheme="majorBidi"/>
          <w:sz w:val="24"/>
          <w:szCs w:val="24"/>
        </w:rPr>
        <w:t>tujuan</w:t>
      </w:r>
      <w:r w:rsidRPr="00BE1938">
        <w:rPr>
          <w:rFonts w:asciiTheme="majorBidi" w:hAnsiTheme="majorBidi" w:cstheme="majorBidi"/>
          <w:spacing w:val="21"/>
          <w:sz w:val="24"/>
          <w:szCs w:val="24"/>
        </w:rPr>
        <w:t xml:space="preserve"> </w:t>
      </w:r>
      <w:r w:rsidRPr="00BE1938">
        <w:rPr>
          <w:rFonts w:asciiTheme="majorBidi" w:hAnsiTheme="majorBidi" w:cstheme="majorBidi"/>
          <w:sz w:val="24"/>
          <w:szCs w:val="24"/>
        </w:rPr>
        <w:t>untuk</w:t>
      </w:r>
      <w:r w:rsidRPr="00BE1938">
        <w:rPr>
          <w:rFonts w:asciiTheme="majorBidi" w:hAnsiTheme="majorBidi" w:cstheme="majorBidi"/>
          <w:spacing w:val="21"/>
          <w:sz w:val="24"/>
          <w:szCs w:val="24"/>
        </w:rPr>
        <w:t xml:space="preserve"> </w:t>
      </w:r>
      <w:r w:rsidRPr="00BE1938">
        <w:rPr>
          <w:rFonts w:asciiTheme="majorBidi" w:hAnsiTheme="majorBidi" w:cstheme="majorBidi"/>
          <w:sz w:val="24"/>
          <w:szCs w:val="24"/>
        </w:rPr>
        <w:t xml:space="preserve">membagikan beragam informasi, edukasi serta kejadian yang terjadi yang ada di wilayah Kabupaten Indramayu, yang mana saat itu melakukan postingan pada akun instagramnya @indramayuterkini dengan gambar/foto Bupati Indramayu Ibu Hj. Nina Agustina, SH., MH.. C.R.A berikut dengan memberikan </w:t>
      </w:r>
      <w:r w:rsidRPr="00BE1938">
        <w:rPr>
          <w:rFonts w:asciiTheme="majorBidi" w:hAnsiTheme="majorBidi" w:cstheme="majorBidi"/>
          <w:i/>
          <w:sz w:val="24"/>
          <w:szCs w:val="24"/>
        </w:rPr>
        <w:t>caption</w:t>
      </w:r>
      <w:r w:rsidRPr="00BE1938">
        <w:rPr>
          <w:rFonts w:asciiTheme="majorBidi" w:hAnsiTheme="majorBidi" w:cstheme="majorBidi"/>
          <w:sz w:val="24"/>
          <w:szCs w:val="24"/>
        </w:rPr>
        <w:t xml:space="preserve">/keterangan dengan kalimat bahwa Indramayu jadi level 3. Bupati Indramayu Hj. Nina Agustina berpesan agar masyarakat </w:t>
      </w:r>
      <w:r w:rsidRPr="00BE1938">
        <w:rPr>
          <w:rFonts w:asciiTheme="majorBidi" w:hAnsiTheme="majorBidi" w:cstheme="majorBidi"/>
          <w:sz w:val="24"/>
          <w:szCs w:val="24"/>
        </w:rPr>
        <w:lastRenderedPageBreak/>
        <w:t xml:space="preserve">Indramayu tetap menjaga protocol kesehatan dan mematuhi aturannya. Dan yang belum vaksin untuk segera vaksin.  </w:t>
      </w:r>
    </w:p>
    <w:p w:rsidR="00B57212" w:rsidRDefault="00CF68AE" w:rsidP="00B57212">
      <w:pPr>
        <w:tabs>
          <w:tab w:val="left" w:pos="851"/>
        </w:tabs>
        <w:spacing w:after="0" w:line="355" w:lineRule="auto"/>
        <w:ind w:right="-39"/>
        <w:jc w:val="both"/>
        <w:rPr>
          <w:rFonts w:asciiTheme="majorBidi" w:hAnsiTheme="majorBidi" w:cstheme="majorBidi"/>
          <w:sz w:val="24"/>
          <w:szCs w:val="24"/>
        </w:rPr>
      </w:pPr>
      <w:r>
        <w:rPr>
          <w:rFonts w:asciiTheme="majorBidi" w:hAnsiTheme="majorBidi" w:cstheme="majorBidi"/>
          <w:sz w:val="24"/>
          <w:szCs w:val="24"/>
        </w:rPr>
        <w:tab/>
      </w:r>
      <w:r w:rsidR="00BE1938" w:rsidRPr="00BE1938">
        <w:rPr>
          <w:rFonts w:asciiTheme="majorBidi" w:hAnsiTheme="majorBidi" w:cstheme="majorBidi"/>
          <w:sz w:val="24"/>
          <w:szCs w:val="24"/>
        </w:rPr>
        <w:t>Maksud dan tujuan dari caption tersebut adalah menyampaikan informasi jika kabupaten Indramayu sudah turun menjadi level 3 yang dimana sempat level 4 serta menyampaikan pesan dari Bupati Indramayu agar masyarakat segera melakukan vaksin. Selanjutnya terdakwa yang merasa kesal dan tidak puas selama dengan kebijakan Pemerintah Republik Indonesia khususnya terhadap penanganan Pandemi Covid-19 dengan tidak terlebih dahulu melakukan penelitian maupun pengumpulan data-data tentang kebijakan yang sudah di ambil oleh Pemerintah, melainkan terdakwa justru melampiaskan kekesalannya terhadap pemerintah dengan menuduh vaksin adalah tidak wajib dan bisa menyengsarakan rakyat</w:t>
      </w:r>
      <w:r w:rsidR="00BE1938" w:rsidRPr="00BE1938">
        <w:rPr>
          <w:rFonts w:asciiTheme="majorBidi" w:hAnsiTheme="majorBidi" w:cstheme="majorBidi"/>
          <w:spacing w:val="26"/>
          <w:sz w:val="24"/>
          <w:szCs w:val="24"/>
        </w:rPr>
        <w:t xml:space="preserve"> </w:t>
      </w:r>
      <w:r w:rsidR="00BE1938" w:rsidRPr="00BE1938">
        <w:rPr>
          <w:rFonts w:asciiTheme="majorBidi" w:hAnsiTheme="majorBidi" w:cstheme="majorBidi"/>
          <w:sz w:val="24"/>
          <w:szCs w:val="24"/>
        </w:rPr>
        <w:t>karena sandiwara petinggi Negara, yakni dengan cara terdakwa mengomentari dengan akun pribadi milik terdakwa @ravie_isnandar menggunakan handphone Samsung Galaxy J7 Prime warna hitam milik terdakwa . Selanjutnya setelah terdakwa menuliskan kata-kata tersebut, Saksi Daryono yang merupakan anggota Kepolisian yang diberikan tugas khusus untuk melakukan patrol siber atau patrol yang dilakukan dalam lingkup media social / media elektronik, menemukan adanya postingan yang dilakukan oleh akun @indramayuterkini yang ditanggapi dalam komentar oleh terdakwa, yang dinilai akan menimbulkan keonaran dimasyarakat, karena</w:t>
      </w:r>
      <w:r w:rsidR="00BE1938" w:rsidRPr="00BE1938">
        <w:rPr>
          <w:rFonts w:asciiTheme="majorBidi" w:hAnsiTheme="majorBidi" w:cstheme="majorBidi"/>
          <w:spacing w:val="17"/>
          <w:sz w:val="24"/>
          <w:szCs w:val="24"/>
        </w:rPr>
        <w:t xml:space="preserve"> </w:t>
      </w:r>
      <w:r w:rsidR="00BE1938" w:rsidRPr="00BE1938">
        <w:rPr>
          <w:rFonts w:asciiTheme="majorBidi" w:hAnsiTheme="majorBidi" w:cstheme="majorBidi"/>
          <w:sz w:val="24"/>
          <w:szCs w:val="24"/>
        </w:rPr>
        <w:t>di</w:t>
      </w:r>
      <w:r w:rsidR="00BE1938" w:rsidRPr="00BE1938">
        <w:rPr>
          <w:rFonts w:asciiTheme="majorBidi" w:hAnsiTheme="majorBidi" w:cstheme="majorBidi"/>
          <w:spacing w:val="18"/>
          <w:sz w:val="24"/>
          <w:szCs w:val="24"/>
        </w:rPr>
        <w:t xml:space="preserve"> </w:t>
      </w:r>
      <w:r w:rsidR="00BE1938" w:rsidRPr="00BE1938">
        <w:rPr>
          <w:rFonts w:asciiTheme="majorBidi" w:hAnsiTheme="majorBidi" w:cstheme="majorBidi"/>
          <w:sz w:val="24"/>
          <w:szCs w:val="24"/>
        </w:rPr>
        <w:t>kolom</w:t>
      </w:r>
      <w:r w:rsidR="00BE1938" w:rsidRPr="00BE1938">
        <w:rPr>
          <w:rFonts w:asciiTheme="majorBidi" w:hAnsiTheme="majorBidi" w:cstheme="majorBidi"/>
          <w:spacing w:val="18"/>
          <w:sz w:val="24"/>
          <w:szCs w:val="24"/>
        </w:rPr>
        <w:t xml:space="preserve"> </w:t>
      </w:r>
      <w:r w:rsidR="00BE1938" w:rsidRPr="00BE1938">
        <w:rPr>
          <w:rFonts w:asciiTheme="majorBidi" w:hAnsiTheme="majorBidi" w:cstheme="majorBidi"/>
          <w:sz w:val="24"/>
          <w:szCs w:val="24"/>
        </w:rPr>
        <w:t>komentar</w:t>
      </w:r>
      <w:r w:rsidR="00BE1938" w:rsidRPr="00BE1938">
        <w:rPr>
          <w:rFonts w:asciiTheme="majorBidi" w:hAnsiTheme="majorBidi" w:cstheme="majorBidi"/>
          <w:spacing w:val="18"/>
          <w:sz w:val="24"/>
          <w:szCs w:val="24"/>
        </w:rPr>
        <w:t xml:space="preserve"> </w:t>
      </w:r>
      <w:r w:rsidR="00BE1938" w:rsidRPr="00BE1938">
        <w:rPr>
          <w:rFonts w:asciiTheme="majorBidi" w:hAnsiTheme="majorBidi" w:cstheme="majorBidi"/>
          <w:sz w:val="24"/>
          <w:szCs w:val="24"/>
        </w:rPr>
        <w:t>terdapat</w:t>
      </w:r>
      <w:r w:rsidR="00BE1938" w:rsidRPr="00BE1938">
        <w:rPr>
          <w:rFonts w:asciiTheme="majorBidi" w:hAnsiTheme="majorBidi" w:cstheme="majorBidi"/>
          <w:spacing w:val="16"/>
          <w:sz w:val="24"/>
          <w:szCs w:val="24"/>
        </w:rPr>
        <w:t xml:space="preserve"> </w:t>
      </w:r>
      <w:r w:rsidR="00BE1938" w:rsidRPr="00BE1938">
        <w:rPr>
          <w:rFonts w:asciiTheme="majorBidi" w:hAnsiTheme="majorBidi" w:cstheme="majorBidi"/>
          <w:sz w:val="24"/>
          <w:szCs w:val="24"/>
        </w:rPr>
        <w:t>45</w:t>
      </w:r>
      <w:r w:rsidR="00BE1938" w:rsidRPr="00BE1938">
        <w:rPr>
          <w:rFonts w:asciiTheme="majorBidi" w:hAnsiTheme="majorBidi" w:cstheme="majorBidi"/>
          <w:spacing w:val="18"/>
          <w:sz w:val="24"/>
          <w:szCs w:val="24"/>
        </w:rPr>
        <w:t xml:space="preserve"> </w:t>
      </w:r>
      <w:r w:rsidR="00BE1938" w:rsidRPr="00BE1938">
        <w:rPr>
          <w:rFonts w:asciiTheme="majorBidi" w:hAnsiTheme="majorBidi" w:cstheme="majorBidi"/>
          <w:sz w:val="24"/>
          <w:szCs w:val="24"/>
        </w:rPr>
        <w:t>akun</w:t>
      </w:r>
      <w:r w:rsidR="00BE1938" w:rsidRPr="00BE1938">
        <w:rPr>
          <w:rFonts w:asciiTheme="majorBidi" w:hAnsiTheme="majorBidi" w:cstheme="majorBidi"/>
          <w:spacing w:val="18"/>
          <w:sz w:val="24"/>
          <w:szCs w:val="24"/>
        </w:rPr>
        <w:t xml:space="preserve"> </w:t>
      </w:r>
      <w:r w:rsidR="00BE1938" w:rsidRPr="00BE1938">
        <w:rPr>
          <w:rFonts w:asciiTheme="majorBidi" w:hAnsiTheme="majorBidi" w:cstheme="majorBidi"/>
          <w:sz w:val="24"/>
          <w:szCs w:val="24"/>
        </w:rPr>
        <w:t>instagram</w:t>
      </w:r>
      <w:r w:rsidR="00BE1938" w:rsidRPr="00BE1938">
        <w:rPr>
          <w:rFonts w:asciiTheme="majorBidi" w:hAnsiTheme="majorBidi" w:cstheme="majorBidi"/>
          <w:spacing w:val="18"/>
          <w:sz w:val="24"/>
          <w:szCs w:val="24"/>
        </w:rPr>
        <w:t xml:space="preserve"> </w:t>
      </w:r>
      <w:r w:rsidR="00BE1938" w:rsidRPr="00BE1938">
        <w:rPr>
          <w:rFonts w:asciiTheme="majorBidi" w:hAnsiTheme="majorBidi" w:cstheme="majorBidi"/>
          <w:sz w:val="24"/>
          <w:szCs w:val="24"/>
        </w:rPr>
        <w:t>lain</w:t>
      </w:r>
      <w:r w:rsidR="00BE1938" w:rsidRPr="00BE1938">
        <w:rPr>
          <w:rFonts w:asciiTheme="majorBidi" w:hAnsiTheme="majorBidi" w:cstheme="majorBidi"/>
          <w:spacing w:val="17"/>
          <w:sz w:val="24"/>
          <w:szCs w:val="24"/>
        </w:rPr>
        <w:t xml:space="preserve"> </w:t>
      </w:r>
      <w:r w:rsidR="00BE1938" w:rsidRPr="00BE1938">
        <w:rPr>
          <w:rFonts w:asciiTheme="majorBidi" w:hAnsiTheme="majorBidi" w:cstheme="majorBidi"/>
          <w:sz w:val="24"/>
          <w:szCs w:val="24"/>
        </w:rPr>
        <w:t>yang</w:t>
      </w:r>
      <w:r w:rsidR="00BE1938" w:rsidRPr="00BE1938">
        <w:rPr>
          <w:rFonts w:asciiTheme="majorBidi" w:hAnsiTheme="majorBidi" w:cstheme="majorBidi"/>
          <w:spacing w:val="18"/>
          <w:sz w:val="24"/>
          <w:szCs w:val="24"/>
        </w:rPr>
        <w:t xml:space="preserve"> </w:t>
      </w:r>
      <w:r w:rsidR="00BE1938" w:rsidRPr="00BE1938">
        <w:rPr>
          <w:rFonts w:asciiTheme="majorBidi" w:hAnsiTheme="majorBidi" w:cstheme="majorBidi"/>
          <w:sz w:val="24"/>
          <w:szCs w:val="24"/>
        </w:rPr>
        <w:t xml:space="preserve">ikut berkomentar dimana ikut juga membaca komentar yang dibuat oleh terdakwa. </w:t>
      </w:r>
    </w:p>
    <w:p w:rsidR="00BE1938" w:rsidRPr="00BE1938" w:rsidRDefault="00B57212" w:rsidP="00B57212">
      <w:pPr>
        <w:tabs>
          <w:tab w:val="left" w:pos="851"/>
        </w:tabs>
        <w:spacing w:after="0" w:line="355" w:lineRule="auto"/>
        <w:ind w:right="-39"/>
        <w:jc w:val="both"/>
        <w:rPr>
          <w:rFonts w:asciiTheme="majorBidi" w:hAnsiTheme="majorBidi" w:cstheme="majorBidi"/>
          <w:sz w:val="24"/>
          <w:szCs w:val="24"/>
        </w:rPr>
      </w:pPr>
      <w:r>
        <w:rPr>
          <w:rFonts w:asciiTheme="majorBidi" w:hAnsiTheme="majorBidi" w:cstheme="majorBidi"/>
          <w:sz w:val="24"/>
          <w:szCs w:val="24"/>
        </w:rPr>
        <w:tab/>
      </w:r>
      <w:r w:rsidR="00BE1938" w:rsidRPr="00BE1938">
        <w:rPr>
          <w:rFonts w:asciiTheme="majorBidi" w:hAnsiTheme="majorBidi" w:cstheme="majorBidi"/>
          <w:sz w:val="24"/>
          <w:szCs w:val="24"/>
        </w:rPr>
        <w:t>Berdasarkan pengujian ilmu bahasa melalui sintaksis dan semantic adalah tergolong tutuan Asertif sebagai pernyataan yang menilai bahwa vaksinasi yang dilakukan pemerintah tidak ada gunanya dan malah menyengsarakan rakyat. Secara literal postingan tersebut menyatakan bahwa pemilik akun instagram @ravie_isnandar menilai vaksin tidak mempunyai manfaat untuk penerimanya bahkan membuat sengsara masyarakat Indonesia secara umum, bahkan menuduh bahwa vaksinasi adalah rekayasa yang dilakukan oleh petinggi Negara. Secara implisit pernyataan tersebut adalah tuduhan kepada penguasa, juga merupakan pernyataan yang dapat di kategorikan sebagai penyebar pemberitaan bohong karena tuduhan tersebut tidak bisa dibuktikan secara factual oleh si pemilik akun yang apabila pernyataan tersebut diyakini benar oleh para mitra tutur atau netizen maka dapat menimbulkan</w:t>
      </w:r>
      <w:r w:rsidR="00BE1938" w:rsidRPr="00BE1938">
        <w:rPr>
          <w:rFonts w:asciiTheme="majorBidi" w:hAnsiTheme="majorBidi" w:cstheme="majorBidi"/>
          <w:spacing w:val="-2"/>
          <w:sz w:val="24"/>
          <w:szCs w:val="24"/>
        </w:rPr>
        <w:t xml:space="preserve"> </w:t>
      </w:r>
      <w:r w:rsidR="00BE1938" w:rsidRPr="00BE1938">
        <w:rPr>
          <w:rFonts w:asciiTheme="majorBidi" w:hAnsiTheme="majorBidi" w:cstheme="majorBidi"/>
          <w:sz w:val="24"/>
          <w:szCs w:val="24"/>
        </w:rPr>
        <w:t>keonaran.</w:t>
      </w:r>
    </w:p>
    <w:p w:rsidR="00BE1938" w:rsidRPr="00BE1938" w:rsidRDefault="00BE1938" w:rsidP="00BE1938">
      <w:pPr>
        <w:tabs>
          <w:tab w:val="left" w:pos="851"/>
        </w:tabs>
        <w:spacing w:after="0" w:line="360" w:lineRule="auto"/>
        <w:ind w:right="369"/>
        <w:jc w:val="both"/>
        <w:rPr>
          <w:rFonts w:asciiTheme="majorBidi" w:hAnsiTheme="majorBidi" w:cstheme="majorBidi"/>
          <w:sz w:val="24"/>
          <w:szCs w:val="24"/>
        </w:rPr>
      </w:pPr>
      <w:r>
        <w:rPr>
          <w:rFonts w:asciiTheme="majorBidi" w:hAnsiTheme="majorBidi" w:cstheme="majorBidi"/>
          <w:sz w:val="24"/>
          <w:szCs w:val="24"/>
        </w:rPr>
        <w:tab/>
      </w:r>
      <w:r w:rsidRPr="00BE1938">
        <w:rPr>
          <w:rFonts w:asciiTheme="majorBidi" w:hAnsiTheme="majorBidi" w:cstheme="majorBidi"/>
          <w:sz w:val="24"/>
          <w:szCs w:val="24"/>
          <w:lang w:val="en-US"/>
        </w:rPr>
        <w:t>Dalam pertimbangan Hakim, Hakim mempertimbangkan t</w:t>
      </w:r>
      <w:r w:rsidRPr="00BE1938">
        <w:rPr>
          <w:rFonts w:asciiTheme="majorBidi" w:hAnsiTheme="majorBidi" w:cstheme="majorBidi"/>
          <w:sz w:val="24"/>
          <w:szCs w:val="24"/>
        </w:rPr>
        <w:t>erdakwa</w:t>
      </w:r>
      <w:r w:rsidRPr="00BE1938">
        <w:rPr>
          <w:rFonts w:asciiTheme="majorBidi" w:hAnsiTheme="majorBidi" w:cstheme="majorBidi"/>
          <w:sz w:val="24"/>
          <w:szCs w:val="24"/>
          <w:lang w:val="en-US"/>
        </w:rPr>
        <w:t xml:space="preserve"> sebagaimana dakwaan</w:t>
      </w:r>
      <w:r w:rsidRPr="00BE1938">
        <w:rPr>
          <w:rFonts w:asciiTheme="majorBidi" w:hAnsiTheme="majorBidi" w:cstheme="majorBidi"/>
          <w:sz w:val="24"/>
          <w:szCs w:val="24"/>
        </w:rPr>
        <w:t xml:space="preserve"> </w:t>
      </w:r>
      <w:r w:rsidRPr="00BE1938">
        <w:rPr>
          <w:rFonts w:asciiTheme="majorBidi" w:hAnsiTheme="majorBidi" w:cstheme="majorBidi"/>
          <w:sz w:val="24"/>
          <w:szCs w:val="24"/>
          <w:lang w:val="en-US"/>
        </w:rPr>
        <w:t xml:space="preserve">yang diajukan oleh </w:t>
      </w:r>
      <w:r w:rsidRPr="00BE1938">
        <w:rPr>
          <w:rFonts w:asciiTheme="majorBidi" w:hAnsiTheme="majorBidi" w:cstheme="majorBidi"/>
          <w:sz w:val="24"/>
          <w:szCs w:val="24"/>
        </w:rPr>
        <w:t xml:space="preserve">Penuntut Umum dengan dakwaan yang </w:t>
      </w:r>
      <w:r w:rsidRPr="00BE1938">
        <w:rPr>
          <w:rFonts w:asciiTheme="majorBidi" w:hAnsiTheme="majorBidi" w:cstheme="majorBidi"/>
          <w:sz w:val="24"/>
          <w:szCs w:val="24"/>
        </w:rPr>
        <w:lastRenderedPageBreak/>
        <w:t>berbentuk alternatif, sehingga Majelis Hakim dengan memperhatikan fakta-fakta hukum tersebut diatas memilih langsung dakwaan alternatif Kedua sebagaimana diatur dalam Pasal 15 Undang-Undang Nomor 1 Tahun 1946 tentang Peraturan Hukum Pidana yang unsur-unsurnya adalah sebagai berikut :</w:t>
      </w:r>
    </w:p>
    <w:p w:rsidR="00BE1938" w:rsidRPr="00BE1938" w:rsidRDefault="00BE1938" w:rsidP="00BE1938">
      <w:pPr>
        <w:pStyle w:val="ListParagraph"/>
        <w:widowControl w:val="0"/>
        <w:numPr>
          <w:ilvl w:val="0"/>
          <w:numId w:val="33"/>
        </w:numPr>
        <w:tabs>
          <w:tab w:val="left" w:pos="1962"/>
        </w:tabs>
        <w:autoSpaceDE w:val="0"/>
        <w:autoSpaceDN w:val="0"/>
        <w:spacing w:after="0" w:line="360" w:lineRule="auto"/>
        <w:contextualSpacing w:val="0"/>
        <w:jc w:val="both"/>
        <w:rPr>
          <w:rFonts w:asciiTheme="majorBidi" w:hAnsiTheme="majorBidi" w:cstheme="majorBidi"/>
          <w:sz w:val="24"/>
          <w:szCs w:val="24"/>
        </w:rPr>
      </w:pPr>
      <w:r w:rsidRPr="00BE1938">
        <w:rPr>
          <w:rFonts w:asciiTheme="majorBidi" w:hAnsiTheme="majorBidi" w:cstheme="majorBidi"/>
          <w:sz w:val="24"/>
          <w:szCs w:val="24"/>
        </w:rPr>
        <w:t>Barang Siapa;</w:t>
      </w:r>
    </w:p>
    <w:p w:rsidR="00BE1938" w:rsidRPr="00BE1938" w:rsidRDefault="00BE1938" w:rsidP="00BE1938">
      <w:pPr>
        <w:pStyle w:val="ListParagraph"/>
        <w:widowControl w:val="0"/>
        <w:numPr>
          <w:ilvl w:val="0"/>
          <w:numId w:val="33"/>
        </w:numPr>
        <w:tabs>
          <w:tab w:val="left" w:pos="1962"/>
        </w:tabs>
        <w:autoSpaceDE w:val="0"/>
        <w:autoSpaceDN w:val="0"/>
        <w:spacing w:after="0" w:line="360" w:lineRule="auto"/>
        <w:contextualSpacing w:val="0"/>
        <w:jc w:val="both"/>
        <w:rPr>
          <w:rFonts w:asciiTheme="majorBidi" w:hAnsiTheme="majorBidi" w:cstheme="majorBidi"/>
          <w:sz w:val="24"/>
          <w:szCs w:val="24"/>
        </w:rPr>
      </w:pPr>
      <w:r w:rsidRPr="00BE1938">
        <w:rPr>
          <w:rFonts w:asciiTheme="majorBidi" w:hAnsiTheme="majorBidi" w:cstheme="majorBidi"/>
          <w:sz w:val="24"/>
          <w:szCs w:val="24"/>
        </w:rPr>
        <w:t>Menyiarkan kabar yang tidak pasti atau kabar yang berlebihan atau yang tidak</w:t>
      </w:r>
      <w:r w:rsidRPr="00BE1938">
        <w:rPr>
          <w:rFonts w:asciiTheme="majorBidi" w:hAnsiTheme="majorBidi" w:cstheme="majorBidi"/>
          <w:spacing w:val="-3"/>
          <w:sz w:val="24"/>
          <w:szCs w:val="24"/>
        </w:rPr>
        <w:t xml:space="preserve"> </w:t>
      </w:r>
      <w:r w:rsidRPr="00BE1938">
        <w:rPr>
          <w:rFonts w:asciiTheme="majorBidi" w:hAnsiTheme="majorBidi" w:cstheme="majorBidi"/>
          <w:sz w:val="24"/>
          <w:szCs w:val="24"/>
        </w:rPr>
        <w:t>lengkap;</w:t>
      </w:r>
    </w:p>
    <w:p w:rsidR="00BE1938" w:rsidRPr="00BE1938" w:rsidRDefault="00BE1938" w:rsidP="00BE1938">
      <w:pPr>
        <w:pStyle w:val="ListParagraph"/>
        <w:widowControl w:val="0"/>
        <w:numPr>
          <w:ilvl w:val="0"/>
          <w:numId w:val="33"/>
        </w:numPr>
        <w:tabs>
          <w:tab w:val="left" w:pos="1962"/>
        </w:tabs>
        <w:autoSpaceDE w:val="0"/>
        <w:autoSpaceDN w:val="0"/>
        <w:spacing w:after="0" w:line="360" w:lineRule="auto"/>
        <w:contextualSpacing w:val="0"/>
        <w:jc w:val="both"/>
        <w:rPr>
          <w:rFonts w:asciiTheme="majorBidi" w:hAnsiTheme="majorBidi" w:cstheme="majorBidi"/>
          <w:sz w:val="24"/>
          <w:szCs w:val="24"/>
        </w:rPr>
      </w:pPr>
      <w:r w:rsidRPr="00BE1938">
        <w:rPr>
          <w:rFonts w:asciiTheme="majorBidi" w:hAnsiTheme="majorBidi" w:cstheme="majorBidi"/>
          <w:sz w:val="24"/>
          <w:szCs w:val="24"/>
        </w:rPr>
        <w:t>Sedangkan ia mengerti setidak-tidaknya patut menduga bahwa kabar demikian akan atau mudah dapat menerbitkan keonaran dikalangan</w:t>
      </w:r>
      <w:r w:rsidRPr="00BE1938">
        <w:rPr>
          <w:rFonts w:asciiTheme="majorBidi" w:hAnsiTheme="majorBidi" w:cstheme="majorBidi"/>
          <w:spacing w:val="-20"/>
          <w:sz w:val="24"/>
          <w:szCs w:val="24"/>
        </w:rPr>
        <w:t xml:space="preserve"> </w:t>
      </w:r>
      <w:r w:rsidRPr="00BE1938">
        <w:rPr>
          <w:rFonts w:asciiTheme="majorBidi" w:hAnsiTheme="majorBidi" w:cstheme="majorBidi"/>
          <w:sz w:val="24"/>
          <w:szCs w:val="24"/>
        </w:rPr>
        <w:t>rakyat</w:t>
      </w:r>
    </w:p>
    <w:p w:rsidR="006F25DE" w:rsidRPr="00634CA5" w:rsidRDefault="00BE1938" w:rsidP="006F25DE">
      <w:pPr>
        <w:pStyle w:val="BodyText"/>
        <w:spacing w:line="360" w:lineRule="auto"/>
        <w:ind w:firstLine="720"/>
        <w:rPr>
          <w:rFonts w:asciiTheme="majorBidi" w:hAnsiTheme="majorBidi" w:cstheme="majorBidi"/>
          <w:sz w:val="24"/>
          <w:szCs w:val="24"/>
        </w:rPr>
      </w:pPr>
      <w:r w:rsidRPr="00BE1938">
        <w:rPr>
          <w:rFonts w:asciiTheme="majorBidi" w:eastAsia="Calibri" w:hAnsiTheme="majorBidi" w:cstheme="majorBidi"/>
          <w:sz w:val="24"/>
          <w:szCs w:val="24"/>
          <w:lang w:val="id-ID"/>
        </w:rPr>
        <w:t xml:space="preserve">Berdasarkan pertimbangan Hakim sebagaimana yang tertuang dalam putusan </w:t>
      </w:r>
      <w:r w:rsidRPr="00BE1938">
        <w:rPr>
          <w:rFonts w:asciiTheme="majorBidi" w:hAnsiTheme="majorBidi" w:cstheme="majorBidi"/>
          <w:sz w:val="24"/>
          <w:szCs w:val="24"/>
        </w:rPr>
        <w:t>bahwa semua unsur dari Pasal 15 Undang- Undang Nomor 1 Tahun 1946 tentang Peraturan Hukum Pidana telah terpenuhi, maka Terdakwa haruslah dinyatakan telah terbukti secara sah dan meyakinkan melakukan tindak pidana sebagaimana didakwakan dalam dakwaan alternatif Kedua; Menimbang, bahwa tidak terdapat alasan pemaaf dan alasan pembenar pada diri Terdakwa sehingga beraasan hukum untuk terdakwa dijatuhi pidana. Atas hal tersebut diatas, Hakim m</w:t>
      </w:r>
      <w:r>
        <w:rPr>
          <w:rFonts w:asciiTheme="majorBidi" w:hAnsiTheme="majorBidi" w:cstheme="majorBidi"/>
          <w:sz w:val="24"/>
          <w:szCs w:val="24"/>
        </w:rPr>
        <w:t xml:space="preserve">enyatakan </w:t>
      </w:r>
      <w:r>
        <w:rPr>
          <w:rFonts w:asciiTheme="majorBidi" w:hAnsiTheme="majorBidi" w:cstheme="majorBidi"/>
          <w:spacing w:val="-4"/>
          <w:sz w:val="24"/>
          <w:szCs w:val="24"/>
        </w:rPr>
        <w:t xml:space="preserve">Terdakwa </w:t>
      </w:r>
      <w:r w:rsidRPr="00BE1938">
        <w:rPr>
          <w:rFonts w:asciiTheme="majorBidi" w:hAnsiTheme="majorBidi" w:cstheme="majorBidi"/>
          <w:spacing w:val="-4"/>
          <w:sz w:val="24"/>
          <w:szCs w:val="24"/>
        </w:rPr>
        <w:t xml:space="preserve">Ravie Isnandar Alias Nandar Bin Warnedi </w:t>
      </w:r>
      <w:r w:rsidRPr="00BE1938">
        <w:rPr>
          <w:rFonts w:asciiTheme="majorBidi" w:hAnsiTheme="majorBidi" w:cstheme="majorBidi"/>
          <w:sz w:val="24"/>
          <w:szCs w:val="24"/>
        </w:rPr>
        <w:t>telah terbukti secara sah dan meyakinkan bersalah</w:t>
      </w:r>
      <w:r w:rsidRPr="00BE1938">
        <w:rPr>
          <w:rFonts w:asciiTheme="majorBidi" w:hAnsiTheme="majorBidi" w:cstheme="majorBidi"/>
          <w:spacing w:val="38"/>
          <w:sz w:val="24"/>
          <w:szCs w:val="24"/>
        </w:rPr>
        <w:t xml:space="preserve"> </w:t>
      </w:r>
      <w:r w:rsidRPr="00BE1938">
        <w:rPr>
          <w:rFonts w:asciiTheme="majorBidi" w:hAnsiTheme="majorBidi" w:cstheme="majorBidi"/>
          <w:sz w:val="24"/>
          <w:szCs w:val="24"/>
        </w:rPr>
        <w:t xml:space="preserve">melakukan tindak pidana </w:t>
      </w:r>
      <w:r w:rsidRPr="00BE1938">
        <w:rPr>
          <w:rFonts w:asciiTheme="majorBidi" w:hAnsiTheme="majorBidi" w:cstheme="majorBidi"/>
          <w:i/>
          <w:sz w:val="24"/>
          <w:szCs w:val="24"/>
        </w:rPr>
        <w:t>"Penyebaran Berita Bohong"</w:t>
      </w:r>
      <w:r w:rsidRPr="00BE1938">
        <w:rPr>
          <w:rFonts w:asciiTheme="majorBidi" w:hAnsiTheme="majorBidi" w:cstheme="majorBidi"/>
          <w:sz w:val="24"/>
          <w:szCs w:val="24"/>
        </w:rPr>
        <w:t>, sebagaimana Dakwaan Alternatif Kedua Penuntut Umum dan menjatuhkan pidana oleh karena itu terhadap terdakwa tersebut dengan pidana penjara selama 8 (Delapan)</w:t>
      </w:r>
      <w:r w:rsidRPr="00BE1938">
        <w:rPr>
          <w:rFonts w:asciiTheme="majorBidi" w:hAnsiTheme="majorBidi" w:cstheme="majorBidi"/>
          <w:spacing w:val="2"/>
          <w:sz w:val="24"/>
          <w:szCs w:val="24"/>
        </w:rPr>
        <w:t xml:space="preserve"> </w:t>
      </w:r>
      <w:r w:rsidR="00453838">
        <w:rPr>
          <w:rFonts w:asciiTheme="majorBidi" w:hAnsiTheme="majorBidi" w:cstheme="majorBidi"/>
          <w:sz w:val="24"/>
          <w:szCs w:val="24"/>
        </w:rPr>
        <w:t>bulan</w:t>
      </w:r>
      <w:r w:rsidR="006F25DE">
        <w:rPr>
          <w:rFonts w:asciiTheme="majorBidi" w:hAnsiTheme="majorBidi" w:cstheme="majorBidi"/>
          <w:sz w:val="24"/>
          <w:szCs w:val="24"/>
        </w:rPr>
        <w:t>.</w:t>
      </w:r>
    </w:p>
    <w:p w:rsidR="006F25DE" w:rsidRPr="00324AD2" w:rsidRDefault="006F25DE" w:rsidP="006F25DE">
      <w:pPr>
        <w:spacing w:after="0" w:line="360" w:lineRule="auto"/>
        <w:jc w:val="both"/>
        <w:rPr>
          <w:rFonts w:asciiTheme="majorBidi" w:hAnsiTheme="majorBidi" w:cstheme="majorBidi"/>
          <w:b/>
          <w:bCs/>
          <w:sz w:val="24"/>
          <w:szCs w:val="24"/>
          <w:lang w:val="en-US"/>
        </w:rPr>
      </w:pPr>
      <w:r w:rsidRPr="00324AD2">
        <w:rPr>
          <w:rFonts w:asciiTheme="majorBidi" w:hAnsiTheme="majorBidi" w:cstheme="majorBidi"/>
          <w:b/>
          <w:bCs/>
          <w:sz w:val="24"/>
          <w:szCs w:val="24"/>
          <w:lang w:val="en-US"/>
        </w:rPr>
        <w:t>PENUTUP</w:t>
      </w:r>
    </w:p>
    <w:p w:rsidR="006F25DE" w:rsidRPr="007563DA" w:rsidRDefault="006F25DE" w:rsidP="006F25DE">
      <w:pPr>
        <w:spacing w:after="0" w:line="360" w:lineRule="auto"/>
        <w:ind w:right="140"/>
        <w:jc w:val="both"/>
        <w:rPr>
          <w:rFonts w:asciiTheme="majorBidi" w:hAnsiTheme="majorBidi" w:cstheme="majorBidi"/>
          <w:sz w:val="24"/>
          <w:szCs w:val="24"/>
        </w:rPr>
      </w:pPr>
      <w:r w:rsidRPr="007563DA">
        <w:rPr>
          <w:rFonts w:asciiTheme="majorBidi" w:eastAsiaTheme="minorHAnsi" w:hAnsiTheme="majorBidi" w:cstheme="majorBidi"/>
          <w:color w:val="000000"/>
          <w:sz w:val="24"/>
          <w:szCs w:val="24"/>
        </w:rPr>
        <w:t xml:space="preserve">Berdasarkan pembahasan terhadap hasil penelitian, maka dapat dikemukakan kesimpulan sebagai berikut: </w:t>
      </w:r>
    </w:p>
    <w:p w:rsidR="006F25DE" w:rsidRPr="00453838" w:rsidRDefault="006F25DE" w:rsidP="006F25DE">
      <w:pPr>
        <w:pStyle w:val="ListParagraph"/>
        <w:numPr>
          <w:ilvl w:val="0"/>
          <w:numId w:val="15"/>
        </w:numPr>
        <w:spacing w:after="0" w:line="360" w:lineRule="auto"/>
        <w:ind w:right="140"/>
        <w:jc w:val="both"/>
        <w:rPr>
          <w:rFonts w:ascii="Arial" w:hAnsi="Arial" w:cs="Arial"/>
          <w:b/>
          <w:bCs/>
          <w:color w:val="222222"/>
          <w:shd w:val="clear" w:color="auto" w:fill="FFFFFF"/>
        </w:rPr>
      </w:pPr>
      <w:r w:rsidRPr="00453838">
        <w:rPr>
          <w:rFonts w:asciiTheme="majorBidi" w:hAnsiTheme="majorBidi" w:cstheme="majorBidi"/>
          <w:sz w:val="24"/>
          <w:szCs w:val="24"/>
        </w:rPr>
        <w:t xml:space="preserve">Pertanggungjawaban pidana terhadap pelaku penyebar berita bohong (hoax) </w:t>
      </w:r>
      <w:r w:rsidRPr="00453838">
        <w:rPr>
          <w:rStyle w:val="Strong"/>
          <w:rFonts w:asciiTheme="majorBidi" w:hAnsiTheme="majorBidi" w:cstheme="majorBidi"/>
          <w:b w:val="0"/>
          <w:bCs w:val="0"/>
          <w:sz w:val="24"/>
          <w:szCs w:val="24"/>
          <w:shd w:val="clear" w:color="auto" w:fill="FFFFFF"/>
        </w:rPr>
        <w:t>dapat</w:t>
      </w:r>
      <w:r w:rsidRPr="00453838">
        <w:rPr>
          <w:rStyle w:val="Strong"/>
          <w:rFonts w:asciiTheme="majorBidi" w:hAnsiTheme="majorBidi" w:cstheme="majorBidi"/>
          <w:sz w:val="24"/>
          <w:szCs w:val="24"/>
          <w:shd w:val="clear" w:color="auto" w:fill="FFFFFF"/>
        </w:rPr>
        <w:t xml:space="preserve"> </w:t>
      </w:r>
      <w:r w:rsidRPr="00453838">
        <w:rPr>
          <w:rStyle w:val="Strong"/>
          <w:rFonts w:asciiTheme="majorBidi" w:hAnsiTheme="majorBidi" w:cstheme="majorBidi"/>
          <w:b w:val="0"/>
          <w:bCs w:val="0"/>
          <w:sz w:val="24"/>
          <w:szCs w:val="24"/>
          <w:shd w:val="clear" w:color="auto" w:fill="FFFFFF"/>
        </w:rPr>
        <w:t>diancam Pasal 28 ayat 1 Undang-Undang Informasi dan Transaksi Elektronik atau Undang-Undang ITE (UU ITE</w:t>
      </w:r>
      <w:r w:rsidRPr="00453838">
        <w:rPr>
          <w:rStyle w:val="Strong"/>
          <w:rFonts w:asciiTheme="majorBidi" w:hAnsiTheme="majorBidi" w:cstheme="majorBidi"/>
          <w:sz w:val="24"/>
          <w:szCs w:val="24"/>
          <w:shd w:val="clear" w:color="auto" w:fill="FFFFFF"/>
        </w:rPr>
        <w:t>) </w:t>
      </w:r>
      <w:r w:rsidRPr="00453838">
        <w:rPr>
          <w:rFonts w:asciiTheme="majorBidi" w:hAnsiTheme="majorBidi" w:cstheme="majorBidi"/>
          <w:sz w:val="24"/>
          <w:szCs w:val="24"/>
          <w:shd w:val="clear" w:color="auto" w:fill="FFFFFF"/>
        </w:rPr>
        <w:t>yang menyatakan “Setiap orang dengan sengaja, dan tanpa hak menyebarkan berita bohong dan menyesatkan yang mengakibatkan kerugian konsumen dalam Transaksi Elektronik yang Dapat diancam pidana berdasarkan</w:t>
      </w:r>
      <w:r w:rsidRPr="00453838">
        <w:rPr>
          <w:rStyle w:val="Strong"/>
          <w:rFonts w:asciiTheme="majorBidi" w:hAnsiTheme="majorBidi" w:cstheme="majorBidi"/>
          <w:sz w:val="24"/>
          <w:szCs w:val="24"/>
          <w:shd w:val="clear" w:color="auto" w:fill="FFFFFF"/>
        </w:rPr>
        <w:t> </w:t>
      </w:r>
      <w:r w:rsidRPr="00453838">
        <w:rPr>
          <w:rStyle w:val="Strong"/>
          <w:rFonts w:asciiTheme="majorBidi" w:hAnsiTheme="majorBidi" w:cstheme="majorBidi"/>
          <w:b w:val="0"/>
          <w:bCs w:val="0"/>
          <w:sz w:val="24"/>
          <w:szCs w:val="24"/>
          <w:shd w:val="clear" w:color="auto" w:fill="FFFFFF"/>
        </w:rPr>
        <w:t>Pasal 45A ayat (1)</w:t>
      </w:r>
      <w:r w:rsidRPr="00453838">
        <w:rPr>
          <w:rStyle w:val="Strong"/>
          <w:rFonts w:asciiTheme="majorBidi" w:hAnsiTheme="majorBidi" w:cstheme="majorBidi"/>
          <w:sz w:val="24"/>
          <w:szCs w:val="24"/>
          <w:shd w:val="clear" w:color="auto" w:fill="FFFFFF"/>
        </w:rPr>
        <w:t xml:space="preserve"> </w:t>
      </w:r>
      <w:r w:rsidRPr="00453838">
        <w:rPr>
          <w:rStyle w:val="Emphasis"/>
          <w:rFonts w:asciiTheme="majorBidi" w:hAnsiTheme="majorBidi" w:cstheme="majorBidi"/>
          <w:i w:val="0"/>
          <w:iCs w:val="0"/>
          <w:sz w:val="24"/>
          <w:szCs w:val="24"/>
          <w:shd w:val="clear" w:color="auto" w:fill="FFFFFF"/>
        </w:rPr>
        <w:t>Undang</w:t>
      </w:r>
      <w:r w:rsidRPr="00453838">
        <w:rPr>
          <w:rFonts w:asciiTheme="majorBidi" w:hAnsiTheme="majorBidi" w:cstheme="majorBidi"/>
          <w:sz w:val="24"/>
          <w:szCs w:val="24"/>
          <w:shd w:val="clear" w:color="auto" w:fill="FFFFFF"/>
        </w:rPr>
        <w:t>-</w:t>
      </w:r>
      <w:r w:rsidRPr="00453838">
        <w:rPr>
          <w:rStyle w:val="Emphasis"/>
          <w:rFonts w:asciiTheme="majorBidi" w:hAnsiTheme="majorBidi" w:cstheme="majorBidi"/>
          <w:i w:val="0"/>
          <w:iCs w:val="0"/>
          <w:sz w:val="24"/>
          <w:szCs w:val="24"/>
          <w:shd w:val="clear" w:color="auto" w:fill="FFFFFF"/>
        </w:rPr>
        <w:t>Undang Nomor</w:t>
      </w:r>
      <w:r w:rsidRPr="00453838">
        <w:rPr>
          <w:rFonts w:asciiTheme="majorBidi" w:hAnsiTheme="majorBidi" w:cstheme="majorBidi"/>
          <w:sz w:val="24"/>
          <w:szCs w:val="24"/>
          <w:shd w:val="clear" w:color="auto" w:fill="FFFFFF"/>
        </w:rPr>
        <w:t> 19 Tahun </w:t>
      </w:r>
      <w:r w:rsidRPr="00453838">
        <w:rPr>
          <w:rStyle w:val="Emphasis"/>
          <w:rFonts w:asciiTheme="majorBidi" w:hAnsiTheme="majorBidi" w:cstheme="majorBidi"/>
          <w:i w:val="0"/>
          <w:iCs w:val="0"/>
          <w:sz w:val="24"/>
          <w:szCs w:val="24"/>
          <w:shd w:val="clear" w:color="auto" w:fill="FFFFFF"/>
        </w:rPr>
        <w:t>2016</w:t>
      </w:r>
      <w:r w:rsidRPr="00453838">
        <w:rPr>
          <w:rFonts w:asciiTheme="majorBidi" w:hAnsiTheme="majorBidi" w:cstheme="majorBidi"/>
          <w:sz w:val="24"/>
          <w:szCs w:val="24"/>
          <w:shd w:val="clear" w:color="auto" w:fill="FFFFFF"/>
        </w:rPr>
        <w:t> tentang Perubahan Atas </w:t>
      </w:r>
      <w:r w:rsidRPr="00453838">
        <w:rPr>
          <w:rStyle w:val="Emphasis"/>
          <w:rFonts w:asciiTheme="majorBidi" w:hAnsiTheme="majorBidi" w:cstheme="majorBidi"/>
          <w:i w:val="0"/>
          <w:iCs w:val="0"/>
          <w:sz w:val="24"/>
          <w:szCs w:val="24"/>
          <w:shd w:val="clear" w:color="auto" w:fill="FFFFFF"/>
        </w:rPr>
        <w:t>Undang</w:t>
      </w:r>
      <w:r w:rsidRPr="00453838">
        <w:rPr>
          <w:rFonts w:asciiTheme="majorBidi" w:hAnsiTheme="majorBidi" w:cstheme="majorBidi"/>
          <w:sz w:val="24"/>
          <w:szCs w:val="24"/>
          <w:shd w:val="clear" w:color="auto" w:fill="FFFFFF"/>
        </w:rPr>
        <w:t>-</w:t>
      </w:r>
      <w:r w:rsidRPr="00453838">
        <w:rPr>
          <w:rStyle w:val="Emphasis"/>
          <w:rFonts w:asciiTheme="majorBidi" w:hAnsiTheme="majorBidi" w:cstheme="majorBidi"/>
          <w:i w:val="0"/>
          <w:iCs w:val="0"/>
          <w:sz w:val="24"/>
          <w:szCs w:val="24"/>
          <w:shd w:val="clear" w:color="auto" w:fill="FFFFFF"/>
        </w:rPr>
        <w:t>Undang Nomor</w:t>
      </w:r>
      <w:r w:rsidRPr="00453838">
        <w:rPr>
          <w:rFonts w:asciiTheme="majorBidi" w:hAnsiTheme="majorBidi" w:cstheme="majorBidi"/>
          <w:sz w:val="24"/>
          <w:szCs w:val="24"/>
          <w:shd w:val="clear" w:color="auto" w:fill="FFFFFF"/>
        </w:rPr>
        <w:t> 11 Tahun 2008 tentang Informasi dan Transaksi Elektronik</w:t>
      </w:r>
      <w:r w:rsidRPr="00453838">
        <w:rPr>
          <w:rFonts w:asciiTheme="majorBidi" w:hAnsiTheme="majorBidi" w:cstheme="majorBidi"/>
          <w:color w:val="4D5156"/>
          <w:sz w:val="24"/>
          <w:szCs w:val="24"/>
          <w:shd w:val="clear" w:color="auto" w:fill="FFFFFF"/>
        </w:rPr>
        <w:t>.</w:t>
      </w:r>
      <w:r w:rsidRPr="00453838">
        <w:rPr>
          <w:rStyle w:val="Strong"/>
          <w:rFonts w:asciiTheme="majorBidi" w:hAnsiTheme="majorBidi" w:cstheme="majorBidi"/>
          <w:b w:val="0"/>
          <w:bCs w:val="0"/>
          <w:color w:val="222222"/>
          <w:sz w:val="24"/>
          <w:szCs w:val="24"/>
          <w:shd w:val="clear" w:color="auto" w:fill="FFFFFF"/>
        </w:rPr>
        <w:t>,</w:t>
      </w:r>
      <w:r w:rsidRPr="00453838">
        <w:rPr>
          <w:rStyle w:val="Strong"/>
          <w:rFonts w:asciiTheme="majorBidi" w:hAnsiTheme="majorBidi" w:cstheme="majorBidi"/>
          <w:color w:val="222222"/>
          <w:sz w:val="24"/>
          <w:szCs w:val="24"/>
          <w:shd w:val="clear" w:color="auto" w:fill="FFFFFF"/>
        </w:rPr>
        <w:t> </w:t>
      </w:r>
      <w:r w:rsidRPr="00453838">
        <w:rPr>
          <w:rFonts w:asciiTheme="majorBidi" w:hAnsiTheme="majorBidi" w:cstheme="majorBidi"/>
          <w:color w:val="222222"/>
          <w:sz w:val="24"/>
          <w:szCs w:val="24"/>
          <w:shd w:val="clear" w:color="auto" w:fill="FFFFFF"/>
        </w:rPr>
        <w:t>yaitu</w:t>
      </w:r>
      <w:r w:rsidRPr="00453838">
        <w:rPr>
          <w:rStyle w:val="Strong"/>
          <w:rFonts w:asciiTheme="majorBidi" w:hAnsiTheme="majorBidi" w:cstheme="majorBidi"/>
          <w:color w:val="222222"/>
          <w:sz w:val="24"/>
          <w:szCs w:val="24"/>
          <w:shd w:val="clear" w:color="auto" w:fill="FFFFFF"/>
        </w:rPr>
        <w:t> </w:t>
      </w:r>
      <w:r w:rsidRPr="00453838">
        <w:rPr>
          <w:rFonts w:asciiTheme="majorBidi" w:hAnsiTheme="majorBidi" w:cstheme="majorBidi"/>
          <w:color w:val="222222"/>
          <w:sz w:val="24"/>
          <w:szCs w:val="24"/>
          <w:shd w:val="clear" w:color="auto" w:fill="FFFFFF"/>
        </w:rPr>
        <w:t>dipidana </w:t>
      </w:r>
      <w:r w:rsidRPr="00453838">
        <w:rPr>
          <w:rStyle w:val="Strong"/>
          <w:rFonts w:asciiTheme="majorBidi" w:hAnsiTheme="majorBidi" w:cstheme="majorBidi"/>
          <w:color w:val="222222"/>
          <w:sz w:val="24"/>
          <w:szCs w:val="24"/>
          <w:shd w:val="clear" w:color="auto" w:fill="FFFFFF"/>
        </w:rPr>
        <w:t>d</w:t>
      </w:r>
      <w:r w:rsidRPr="00453838">
        <w:rPr>
          <w:rStyle w:val="Strong"/>
          <w:rFonts w:asciiTheme="majorBidi" w:hAnsiTheme="majorBidi" w:cstheme="majorBidi"/>
          <w:b w:val="0"/>
          <w:bCs w:val="0"/>
          <w:color w:val="222222"/>
          <w:sz w:val="24"/>
          <w:szCs w:val="24"/>
          <w:shd w:val="clear" w:color="auto" w:fill="FFFFFF"/>
        </w:rPr>
        <w:t>engan pidana penjara paling lama 6 (enam) tahun</w:t>
      </w:r>
      <w:r w:rsidRPr="00453838">
        <w:rPr>
          <w:rFonts w:asciiTheme="majorBidi" w:hAnsiTheme="majorBidi" w:cstheme="majorBidi"/>
          <w:b/>
          <w:bCs/>
          <w:color w:val="222222"/>
          <w:sz w:val="24"/>
          <w:szCs w:val="24"/>
          <w:shd w:val="clear" w:color="auto" w:fill="FFFFFF"/>
        </w:rPr>
        <w:t> </w:t>
      </w:r>
      <w:r w:rsidRPr="00453838">
        <w:rPr>
          <w:rStyle w:val="Strong"/>
          <w:rFonts w:asciiTheme="majorBidi" w:hAnsiTheme="majorBidi" w:cstheme="majorBidi"/>
          <w:b w:val="0"/>
          <w:bCs w:val="0"/>
          <w:color w:val="222222"/>
          <w:sz w:val="24"/>
          <w:szCs w:val="24"/>
          <w:shd w:val="clear" w:color="auto" w:fill="FFFFFF"/>
        </w:rPr>
        <w:t>dan/atau</w:t>
      </w:r>
      <w:r w:rsidRPr="00453838">
        <w:rPr>
          <w:rFonts w:asciiTheme="majorBidi" w:hAnsiTheme="majorBidi" w:cstheme="majorBidi"/>
          <w:b/>
          <w:bCs/>
          <w:color w:val="222222"/>
          <w:sz w:val="24"/>
          <w:szCs w:val="24"/>
          <w:shd w:val="clear" w:color="auto" w:fill="FFFFFF"/>
        </w:rPr>
        <w:t> </w:t>
      </w:r>
      <w:r w:rsidRPr="00453838">
        <w:rPr>
          <w:rStyle w:val="Strong"/>
          <w:rFonts w:asciiTheme="majorBidi" w:hAnsiTheme="majorBidi" w:cstheme="majorBidi"/>
          <w:b w:val="0"/>
          <w:bCs w:val="0"/>
          <w:color w:val="222222"/>
          <w:sz w:val="24"/>
          <w:szCs w:val="24"/>
          <w:shd w:val="clear" w:color="auto" w:fill="FFFFFF"/>
        </w:rPr>
        <w:t>denda paling banyak Rp 1 miliar</w:t>
      </w:r>
      <w:r w:rsidRPr="00453838">
        <w:rPr>
          <w:rFonts w:asciiTheme="majorBidi" w:hAnsiTheme="majorBidi" w:cstheme="majorBidi"/>
          <w:b/>
          <w:bCs/>
          <w:color w:val="222222"/>
          <w:sz w:val="24"/>
          <w:szCs w:val="24"/>
          <w:shd w:val="clear" w:color="auto" w:fill="FFFFFF"/>
        </w:rPr>
        <w:t>.</w:t>
      </w:r>
    </w:p>
    <w:p w:rsidR="006F25DE" w:rsidRPr="00362115" w:rsidRDefault="006F25DE" w:rsidP="006F25DE">
      <w:pPr>
        <w:pStyle w:val="ListParagraph"/>
        <w:numPr>
          <w:ilvl w:val="0"/>
          <w:numId w:val="15"/>
        </w:numPr>
        <w:autoSpaceDE w:val="0"/>
        <w:autoSpaceDN w:val="0"/>
        <w:adjustRightInd w:val="0"/>
        <w:spacing w:after="0" w:line="360" w:lineRule="auto"/>
        <w:jc w:val="both"/>
        <w:rPr>
          <w:rFonts w:asciiTheme="majorBidi" w:eastAsiaTheme="minorHAnsi" w:hAnsiTheme="majorBidi" w:cstheme="majorBidi"/>
          <w:sz w:val="24"/>
          <w:szCs w:val="24"/>
          <w:lang w:val="id-ID"/>
        </w:rPr>
      </w:pPr>
      <w:r w:rsidRPr="00362115">
        <w:rPr>
          <w:rFonts w:asciiTheme="majorBidi" w:eastAsiaTheme="minorHAnsi" w:hAnsiTheme="majorBidi" w:cstheme="majorBidi"/>
          <w:color w:val="000000"/>
          <w:sz w:val="24"/>
          <w:szCs w:val="24"/>
          <w:lang w:val="id-ID"/>
        </w:rPr>
        <w:lastRenderedPageBreak/>
        <w:t xml:space="preserve">Dasar pertimbangan Hakim dalam menjatuhkan pidana terhadap  terdakwa dalam putusan perkara No: </w:t>
      </w:r>
      <w:r w:rsidRPr="00C83587">
        <w:rPr>
          <w:rFonts w:asciiTheme="majorBidi" w:hAnsiTheme="majorBidi" w:cstheme="majorBidi"/>
          <w:sz w:val="24"/>
          <w:szCs w:val="24"/>
          <w:shd w:val="clear" w:color="auto" w:fill="FFFFFF"/>
          <w:lang w:val="id-ID"/>
        </w:rPr>
        <w:t>98/Pid.Sus/2021/PN Byw</w:t>
      </w:r>
      <w:r w:rsidRPr="00362115">
        <w:rPr>
          <w:rFonts w:asciiTheme="majorBidi" w:hAnsiTheme="majorBidi" w:cstheme="majorBidi"/>
          <w:w w:val="105"/>
          <w:sz w:val="24"/>
          <w:szCs w:val="24"/>
          <w:lang w:val="id-ID"/>
        </w:rPr>
        <w:t xml:space="preserve">, </w:t>
      </w:r>
      <w:r w:rsidRPr="00362115">
        <w:rPr>
          <w:rFonts w:asciiTheme="majorBidi" w:eastAsiaTheme="minorHAnsi" w:hAnsiTheme="majorBidi" w:cstheme="majorBidi"/>
          <w:color w:val="000000"/>
          <w:sz w:val="24"/>
          <w:szCs w:val="24"/>
          <w:lang w:val="id-ID"/>
        </w:rPr>
        <w:t xml:space="preserve">Majelis Hakim Pengadilan Negeri, telah  mempertimbangkan dasar penjatuhan pidananya, yaitu:  </w:t>
      </w:r>
    </w:p>
    <w:p w:rsidR="006F25DE" w:rsidRPr="00261395" w:rsidRDefault="006F25DE" w:rsidP="006F25DE">
      <w:pPr>
        <w:pStyle w:val="ListParagraph"/>
        <w:numPr>
          <w:ilvl w:val="0"/>
          <w:numId w:val="17"/>
        </w:numPr>
        <w:autoSpaceDE w:val="0"/>
        <w:autoSpaceDN w:val="0"/>
        <w:adjustRightInd w:val="0"/>
        <w:spacing w:after="0" w:line="360" w:lineRule="auto"/>
        <w:jc w:val="both"/>
        <w:rPr>
          <w:rFonts w:asciiTheme="majorBidi" w:eastAsiaTheme="minorHAnsi" w:hAnsiTheme="majorBidi" w:cstheme="majorBidi"/>
          <w:sz w:val="24"/>
          <w:szCs w:val="24"/>
          <w:lang w:val="id-ID"/>
        </w:rPr>
      </w:pPr>
      <w:r w:rsidRPr="00261395">
        <w:rPr>
          <w:rFonts w:asciiTheme="majorBidi" w:eastAsiaTheme="minorHAnsi" w:hAnsiTheme="majorBidi" w:cstheme="majorBidi"/>
          <w:color w:val="000000"/>
          <w:sz w:val="24"/>
          <w:szCs w:val="24"/>
          <w:lang w:val="id-ID"/>
        </w:rPr>
        <w:t xml:space="preserve">Pembuktian berdasarkan alat-alat bukti yang sah sebagaimana diatur dalam Pasal 184 ayat (1) KUHAP, yang meliputi: keterangan, saksi-saksi, barang bukti dan keterangan terdakwa, dipersidangan telah dapat dibuktikan secara sah dan menyakinkan. </w:t>
      </w:r>
    </w:p>
    <w:p w:rsidR="006F25DE" w:rsidRPr="006F25DE" w:rsidRDefault="006F25DE" w:rsidP="006F25DE">
      <w:pPr>
        <w:pStyle w:val="ListParagraph"/>
        <w:numPr>
          <w:ilvl w:val="0"/>
          <w:numId w:val="17"/>
        </w:numPr>
        <w:autoSpaceDE w:val="0"/>
        <w:autoSpaceDN w:val="0"/>
        <w:adjustRightInd w:val="0"/>
        <w:spacing w:after="0" w:line="360" w:lineRule="auto"/>
        <w:jc w:val="both"/>
        <w:rPr>
          <w:rFonts w:asciiTheme="majorBidi" w:eastAsiaTheme="minorHAnsi" w:hAnsiTheme="majorBidi" w:cstheme="majorBidi"/>
          <w:sz w:val="24"/>
          <w:szCs w:val="24"/>
          <w:lang w:val="id-ID"/>
        </w:rPr>
      </w:pPr>
      <w:r w:rsidRPr="00261395">
        <w:rPr>
          <w:rFonts w:asciiTheme="majorBidi" w:eastAsiaTheme="minorHAnsi" w:hAnsiTheme="majorBidi" w:cstheme="majorBidi"/>
          <w:color w:val="000000"/>
          <w:sz w:val="24"/>
          <w:szCs w:val="24"/>
          <w:lang w:val="id-ID"/>
        </w:rPr>
        <w:t>Semua fakta yuridis terhadap yang terungkap di persidangan telah  sesuai dan terbukti benarnya memenuhi s</w:t>
      </w:r>
      <w:r w:rsidRPr="00C83587">
        <w:rPr>
          <w:rFonts w:asciiTheme="majorBidi" w:eastAsiaTheme="minorHAnsi" w:hAnsiTheme="majorBidi" w:cstheme="majorBidi"/>
          <w:color w:val="000000"/>
          <w:sz w:val="24"/>
          <w:szCs w:val="24"/>
          <w:lang w:val="id-ID"/>
        </w:rPr>
        <w:t xml:space="preserve"> </w:t>
      </w:r>
      <w:r w:rsidRPr="00261395">
        <w:rPr>
          <w:rFonts w:asciiTheme="majorBidi" w:eastAsiaTheme="minorHAnsi" w:hAnsiTheme="majorBidi" w:cstheme="majorBidi"/>
          <w:color w:val="000000"/>
          <w:sz w:val="24"/>
          <w:szCs w:val="24"/>
          <w:lang w:val="id-ID"/>
        </w:rPr>
        <w:t xml:space="preserve">emua unsur-unsur  sebagaimana dirumuskan dalam Pasal </w:t>
      </w:r>
      <w:r w:rsidRPr="00261395">
        <w:rPr>
          <w:rFonts w:asciiTheme="majorBidi" w:hAnsiTheme="majorBidi" w:cstheme="majorBidi"/>
          <w:sz w:val="24"/>
          <w:szCs w:val="24"/>
          <w:lang w:val="id-ID"/>
        </w:rPr>
        <w:t>363 Ayat (1) ke-4 dan ke-5 KUHP</w:t>
      </w:r>
      <w:r w:rsidRPr="00261395">
        <w:rPr>
          <w:rFonts w:asciiTheme="majorBidi" w:eastAsiaTheme="minorHAnsi" w:hAnsiTheme="majorBidi" w:cstheme="majorBidi"/>
          <w:color w:val="000000"/>
          <w:sz w:val="24"/>
          <w:szCs w:val="24"/>
          <w:lang w:val="id-ID"/>
        </w:rPr>
        <w:t>, dengan demikian telah membuat keyakinan Majelis Hakim, dan sebagai dasar dalam memutus perkara  No:</w:t>
      </w:r>
      <w:r w:rsidRPr="00261395">
        <w:rPr>
          <w:rFonts w:asciiTheme="majorBidi" w:hAnsiTheme="majorBidi" w:cstheme="majorBidi"/>
          <w:sz w:val="24"/>
          <w:szCs w:val="24"/>
          <w:lang w:val="id-ID"/>
        </w:rPr>
        <w:t xml:space="preserve"> </w:t>
      </w:r>
      <w:r w:rsidRPr="00D50C11">
        <w:rPr>
          <w:rFonts w:asciiTheme="majorBidi" w:hAnsiTheme="majorBidi" w:cstheme="majorBidi"/>
          <w:sz w:val="24"/>
          <w:szCs w:val="24"/>
          <w:shd w:val="clear" w:color="auto" w:fill="FFFFFF"/>
          <w:lang w:val="id-ID"/>
        </w:rPr>
        <w:t>98/Pid.Sus/2021/PN Byw</w:t>
      </w:r>
      <w:r w:rsidRPr="00D50C11">
        <w:rPr>
          <w:rFonts w:asciiTheme="majorBidi" w:eastAsiaTheme="minorHAnsi" w:hAnsiTheme="majorBidi" w:cstheme="majorBidi"/>
          <w:color w:val="000000"/>
          <w:sz w:val="24"/>
          <w:szCs w:val="24"/>
          <w:lang w:val="id-ID"/>
        </w:rPr>
        <w:t xml:space="preserve"> terhadap terdakwa. </w:t>
      </w:r>
      <w:r w:rsidRPr="00D50C11">
        <w:rPr>
          <w:rFonts w:asciiTheme="majorBidi" w:eastAsiaTheme="minorHAnsi" w:hAnsiTheme="majorBidi" w:cstheme="majorBidi"/>
          <w:sz w:val="24"/>
          <w:szCs w:val="24"/>
          <w:lang w:val="id-ID"/>
        </w:rPr>
        <w:t xml:space="preserve">Pertimbangan hukum hakim terhadap pelaku tindak pidana penyebaran berita bohong dalam putusan pengadilan negeri </w:t>
      </w:r>
      <w:r w:rsidRPr="00D50C11">
        <w:rPr>
          <w:rFonts w:asciiTheme="majorBidi" w:eastAsiaTheme="minorHAnsi" w:hAnsiTheme="majorBidi" w:cstheme="majorBidi"/>
          <w:color w:val="000000"/>
          <w:sz w:val="24"/>
          <w:szCs w:val="24"/>
          <w:lang w:val="id-ID"/>
        </w:rPr>
        <w:t xml:space="preserve">: </w:t>
      </w:r>
      <w:r w:rsidRPr="00D50C11">
        <w:rPr>
          <w:rFonts w:asciiTheme="majorBidi" w:hAnsiTheme="majorBidi" w:cstheme="majorBidi"/>
          <w:sz w:val="24"/>
          <w:szCs w:val="24"/>
          <w:shd w:val="clear" w:color="auto" w:fill="FFFFFF"/>
          <w:lang w:val="id-ID"/>
        </w:rPr>
        <w:t>98/Pid.Sus/2021/PN Byw</w:t>
      </w:r>
      <w:r w:rsidRPr="00D50C11">
        <w:rPr>
          <w:rFonts w:asciiTheme="majorBidi" w:eastAsiaTheme="minorHAnsi" w:hAnsiTheme="majorBidi" w:cstheme="majorBidi"/>
          <w:sz w:val="24"/>
          <w:szCs w:val="24"/>
          <w:lang w:val="id-ID"/>
        </w:rPr>
        <w:t xml:space="preserve"> kurang tepat, hal tersebut dapat dilihat dari sanksi pidana penjara yang dijatuhkan kepada terdak wa masih sangat ringat dan jauh dari sanksi maksimal sebagaimana telah diatur dalam pasal </w:t>
      </w:r>
      <w:r w:rsidRPr="00D50C11">
        <w:rPr>
          <w:rFonts w:asciiTheme="majorBidi" w:hAnsiTheme="majorBidi" w:cstheme="majorBidi"/>
          <w:sz w:val="24"/>
          <w:szCs w:val="24"/>
          <w:lang w:val="id-ID"/>
        </w:rPr>
        <w:t xml:space="preserve"> 15 Undang-Undang Nomor 1 Taun 1946 menentukan bahwa Barang siapa menyiarkan kabar yang tidak pasti atau kabar yang berkelebihan atau yang tidak lengkap, sedangkan ia mengerti setidak-tidaknya patut dapat menduga, bahwa kabar demikian akan atau mudah dapat menerbitkan keonaran dikalangan rakyat, dihukum dengan hukuman penjara setinggi-tingginya dua tahun.</w:t>
      </w:r>
    </w:p>
    <w:p w:rsidR="006F25DE" w:rsidRDefault="006F25DE" w:rsidP="006F25DE">
      <w:pPr>
        <w:autoSpaceDE w:val="0"/>
        <w:autoSpaceDN w:val="0"/>
        <w:adjustRightInd w:val="0"/>
        <w:spacing w:after="0" w:line="360" w:lineRule="auto"/>
        <w:jc w:val="both"/>
        <w:rPr>
          <w:rFonts w:asciiTheme="majorBidi" w:eastAsiaTheme="minorHAnsi" w:hAnsiTheme="majorBidi" w:cstheme="majorBidi"/>
          <w:sz w:val="24"/>
          <w:szCs w:val="24"/>
        </w:rPr>
      </w:pPr>
    </w:p>
    <w:p w:rsidR="001810E4" w:rsidRPr="001810E4" w:rsidRDefault="006F25DE" w:rsidP="001810E4">
      <w:pPr>
        <w:spacing w:after="0" w:line="360" w:lineRule="auto"/>
        <w:jc w:val="both"/>
        <w:rPr>
          <w:rFonts w:asciiTheme="majorBidi" w:eastAsia="Times New Roman" w:hAnsiTheme="majorBidi" w:cstheme="majorBidi"/>
          <w:b/>
          <w:color w:val="000000" w:themeColor="text1"/>
          <w:sz w:val="24"/>
          <w:szCs w:val="24"/>
        </w:rPr>
      </w:pPr>
      <w:r w:rsidRPr="00FE028E">
        <w:rPr>
          <w:rFonts w:asciiTheme="majorBidi" w:eastAsia="Times New Roman" w:hAnsiTheme="majorBidi" w:cstheme="majorBidi"/>
          <w:b/>
          <w:color w:val="000000" w:themeColor="text1"/>
          <w:sz w:val="24"/>
          <w:szCs w:val="24"/>
        </w:rPr>
        <w:t>DAFTAR PUSTAKA</w:t>
      </w:r>
      <w:r w:rsidR="001810E4" w:rsidRPr="001810E4">
        <w:rPr>
          <w:rFonts w:asciiTheme="majorBidi" w:hAnsiTheme="majorBidi" w:cstheme="majorBidi"/>
          <w:sz w:val="24"/>
          <w:szCs w:val="24"/>
        </w:rPr>
        <w:t xml:space="preserve"> </w:t>
      </w:r>
    </w:p>
    <w:p w:rsidR="001810E4" w:rsidRPr="001810E4" w:rsidRDefault="001810E4" w:rsidP="001810E4">
      <w:pPr>
        <w:pStyle w:val="FootnoteText"/>
        <w:spacing w:line="360" w:lineRule="auto"/>
        <w:ind w:left="993" w:hanging="993"/>
        <w:jc w:val="both"/>
        <w:rPr>
          <w:rFonts w:asciiTheme="majorBidi" w:hAnsiTheme="majorBidi" w:cstheme="majorBidi"/>
          <w:sz w:val="24"/>
          <w:szCs w:val="24"/>
        </w:rPr>
      </w:pPr>
      <w:r w:rsidRPr="001810E4">
        <w:rPr>
          <w:rFonts w:asciiTheme="majorBidi" w:hAnsiTheme="majorBidi" w:cstheme="majorBidi"/>
          <w:sz w:val="24"/>
          <w:szCs w:val="24"/>
        </w:rPr>
        <w:t xml:space="preserve">Asril Sitompul, </w:t>
      </w:r>
      <w:r w:rsidRPr="001810E4">
        <w:rPr>
          <w:rFonts w:asciiTheme="majorBidi" w:hAnsiTheme="majorBidi" w:cstheme="majorBidi"/>
          <w:i/>
          <w:sz w:val="24"/>
          <w:szCs w:val="24"/>
        </w:rPr>
        <w:t>Hukum Internet</w:t>
      </w:r>
      <w:r w:rsidRPr="001810E4">
        <w:rPr>
          <w:rFonts w:asciiTheme="majorBidi" w:hAnsiTheme="majorBidi" w:cstheme="majorBidi"/>
          <w:sz w:val="24"/>
          <w:szCs w:val="24"/>
        </w:rPr>
        <w:t>, Citra Aditya Bakti, Bandung, 2001</w:t>
      </w:r>
    </w:p>
    <w:p w:rsidR="001810E4" w:rsidRPr="001810E4" w:rsidRDefault="001810E4" w:rsidP="001810E4">
      <w:pPr>
        <w:pStyle w:val="FootnoteText"/>
        <w:spacing w:line="360" w:lineRule="auto"/>
        <w:ind w:left="993" w:hanging="993"/>
        <w:jc w:val="both"/>
        <w:rPr>
          <w:rFonts w:asciiTheme="majorBidi" w:hAnsiTheme="majorBidi" w:cstheme="majorBidi"/>
          <w:sz w:val="24"/>
          <w:szCs w:val="24"/>
        </w:rPr>
      </w:pPr>
      <w:r w:rsidRPr="001810E4">
        <w:rPr>
          <w:rFonts w:asciiTheme="majorBidi" w:hAnsiTheme="majorBidi" w:cstheme="majorBidi"/>
          <w:sz w:val="24"/>
          <w:szCs w:val="24"/>
        </w:rPr>
        <w:t xml:space="preserve">Choiroh Lailatul Utiya, </w:t>
      </w:r>
      <w:r w:rsidRPr="001810E4">
        <w:rPr>
          <w:rFonts w:asciiTheme="majorBidi" w:hAnsiTheme="majorBidi" w:cstheme="majorBidi"/>
          <w:i/>
          <w:sz w:val="24"/>
          <w:szCs w:val="24"/>
        </w:rPr>
        <w:t xml:space="preserve">Pemberitaan Hoax perspektif Hukum Pidana Islam, </w:t>
      </w:r>
      <w:r w:rsidRPr="001810E4">
        <w:rPr>
          <w:rFonts w:asciiTheme="majorBidi" w:hAnsiTheme="majorBidi" w:cstheme="majorBidi"/>
          <w:sz w:val="24"/>
          <w:szCs w:val="24"/>
        </w:rPr>
        <w:t>Al-Jinayah: Jurnal Hukum Pidana Islam, Vol. 3, No. 2, 2017</w:t>
      </w:r>
    </w:p>
    <w:p w:rsidR="001810E4" w:rsidRPr="001810E4" w:rsidRDefault="001810E4" w:rsidP="001810E4">
      <w:pPr>
        <w:pStyle w:val="FootnoteText"/>
        <w:spacing w:line="360" w:lineRule="auto"/>
        <w:ind w:left="993" w:hanging="993"/>
        <w:jc w:val="both"/>
        <w:rPr>
          <w:rFonts w:asciiTheme="majorBidi" w:hAnsiTheme="majorBidi" w:cstheme="majorBidi"/>
          <w:sz w:val="24"/>
          <w:szCs w:val="24"/>
        </w:rPr>
      </w:pPr>
      <w:r w:rsidRPr="001810E4">
        <w:rPr>
          <w:rFonts w:asciiTheme="majorBidi" w:hAnsiTheme="majorBidi" w:cstheme="majorBidi"/>
          <w:sz w:val="24"/>
          <w:szCs w:val="24"/>
        </w:rPr>
        <w:t>I Ketut Mertha et. al., 2016, Buku Ajar Hukum Pidana Fakultas Hukum Universitas Udayana, Denpasar, Romli Atmasasmita, 2000, Perbandingan Hukum Pidana, Penerbit Mandar Maju, Bandung, hlm. 67</w:t>
      </w:r>
    </w:p>
    <w:p w:rsidR="001810E4" w:rsidRDefault="001810E4" w:rsidP="001810E4">
      <w:pPr>
        <w:pStyle w:val="FootnoteText"/>
        <w:spacing w:line="360" w:lineRule="auto"/>
        <w:ind w:left="993" w:hanging="993"/>
        <w:jc w:val="both"/>
        <w:rPr>
          <w:rFonts w:asciiTheme="majorBidi" w:hAnsiTheme="majorBidi" w:cstheme="majorBidi"/>
          <w:sz w:val="24"/>
          <w:szCs w:val="24"/>
        </w:rPr>
      </w:pPr>
      <w:r w:rsidRPr="001810E4">
        <w:rPr>
          <w:rFonts w:asciiTheme="majorBidi" w:hAnsiTheme="majorBidi" w:cstheme="majorBidi"/>
          <w:sz w:val="24"/>
          <w:szCs w:val="24"/>
        </w:rPr>
        <w:t>Janner Simarmata, 2019, Hoaks Dan Media Sosial: Saring Sebelum Sharing, Yayasan Kita Menulis, Medan</w:t>
      </w:r>
    </w:p>
    <w:p w:rsidR="001810E4" w:rsidRPr="001810E4" w:rsidRDefault="001810E4" w:rsidP="001810E4">
      <w:pPr>
        <w:pStyle w:val="FootnoteText"/>
        <w:spacing w:line="360" w:lineRule="auto"/>
        <w:ind w:left="993" w:hanging="993"/>
        <w:jc w:val="both"/>
        <w:rPr>
          <w:rFonts w:asciiTheme="majorBidi" w:hAnsiTheme="majorBidi" w:cstheme="majorBidi"/>
          <w:sz w:val="24"/>
          <w:szCs w:val="24"/>
          <w:lang w:val="en-US"/>
        </w:rPr>
      </w:pPr>
      <w:r w:rsidRPr="001810E4">
        <w:rPr>
          <w:rFonts w:asciiTheme="majorBidi" w:hAnsiTheme="majorBidi" w:cstheme="majorBidi"/>
          <w:sz w:val="24"/>
          <w:szCs w:val="24"/>
          <w:lang w:val="en-US"/>
        </w:rPr>
        <w:lastRenderedPageBreak/>
        <w:t>Koeswadji, Hermien Hadiati, Perkembangan Macam-Macam Pidana Dalam Rangka Pembangunan Hukum Pidana, Citra Aditya Bakti, Bandung, 2005</w:t>
      </w:r>
    </w:p>
    <w:p w:rsidR="001810E4" w:rsidRPr="001810E4" w:rsidRDefault="001810E4" w:rsidP="001810E4">
      <w:pPr>
        <w:pStyle w:val="FootnoteText"/>
        <w:spacing w:line="360" w:lineRule="auto"/>
        <w:ind w:left="993" w:hanging="993"/>
        <w:jc w:val="both"/>
        <w:rPr>
          <w:rFonts w:asciiTheme="majorBidi" w:hAnsiTheme="majorBidi" w:cstheme="majorBidi"/>
          <w:sz w:val="24"/>
          <w:szCs w:val="24"/>
          <w:lang w:val="en-US"/>
        </w:rPr>
      </w:pPr>
      <w:r w:rsidRPr="001810E4">
        <w:rPr>
          <w:rFonts w:asciiTheme="majorBidi" w:hAnsiTheme="majorBidi" w:cstheme="majorBidi"/>
          <w:sz w:val="24"/>
          <w:szCs w:val="24"/>
          <w:lang w:val="en-US"/>
        </w:rPr>
        <w:t>Nurul Hidaya, et.al, “Pengaruh Media Sosial Terhadap Penyebaran Hoax Oleh Digital Netive”, Program Studi Ilmu Komunikasi, Universitas Muslim Indonesia Jln.Urip Sumoharjo KM 5 Makassar</w:t>
      </w:r>
    </w:p>
    <w:p w:rsidR="001810E4" w:rsidRPr="001810E4" w:rsidRDefault="001810E4" w:rsidP="001810E4">
      <w:pPr>
        <w:pStyle w:val="FootnoteText"/>
        <w:spacing w:line="360" w:lineRule="auto"/>
        <w:ind w:left="993" w:hanging="993"/>
        <w:jc w:val="both"/>
        <w:rPr>
          <w:rFonts w:asciiTheme="majorBidi" w:hAnsiTheme="majorBidi" w:cstheme="majorBidi"/>
          <w:sz w:val="24"/>
          <w:szCs w:val="24"/>
          <w:lang w:val="en-US"/>
        </w:rPr>
      </w:pPr>
      <w:r w:rsidRPr="001810E4">
        <w:rPr>
          <w:rFonts w:asciiTheme="majorBidi" w:hAnsiTheme="majorBidi" w:cstheme="majorBidi"/>
          <w:sz w:val="24"/>
          <w:szCs w:val="24"/>
          <w:lang w:val="en-US"/>
        </w:rPr>
        <w:t>Putu Laxman Pendit,  Makna Informasi: Lanjutan dalam Sebuah Perdebatan,  KesaintBlanc, Jakarta, 2002</w:t>
      </w:r>
    </w:p>
    <w:p w:rsidR="001810E4" w:rsidRPr="001810E4" w:rsidRDefault="001810E4" w:rsidP="001810E4">
      <w:pPr>
        <w:pStyle w:val="FootnoteText"/>
        <w:spacing w:line="360" w:lineRule="auto"/>
        <w:ind w:left="993" w:hanging="993"/>
        <w:jc w:val="both"/>
        <w:rPr>
          <w:rFonts w:asciiTheme="majorBidi" w:hAnsiTheme="majorBidi" w:cstheme="majorBidi"/>
          <w:sz w:val="24"/>
          <w:szCs w:val="24"/>
          <w:lang w:val="en-US"/>
        </w:rPr>
      </w:pPr>
      <w:r w:rsidRPr="001810E4">
        <w:rPr>
          <w:rFonts w:asciiTheme="majorBidi" w:hAnsiTheme="majorBidi" w:cstheme="majorBidi"/>
          <w:sz w:val="24"/>
          <w:szCs w:val="24"/>
          <w:lang w:val="en-US"/>
        </w:rPr>
        <w:t>Reni Julani,  Media Sosial Ramah Sosial VS Hoax, dalam jurnal Program Studi Komunikasi Fakultas Ilmu Sosial dan Ilmu Politik, Volume 8, Nomor 2, 2017</w:t>
      </w:r>
    </w:p>
    <w:p w:rsidR="001810E4" w:rsidRDefault="001810E4" w:rsidP="001810E4">
      <w:pPr>
        <w:pStyle w:val="FootnoteText"/>
        <w:spacing w:line="360" w:lineRule="auto"/>
        <w:ind w:left="993" w:hanging="993"/>
        <w:jc w:val="both"/>
        <w:rPr>
          <w:rFonts w:asciiTheme="majorBidi" w:hAnsiTheme="majorBidi" w:cstheme="majorBidi"/>
          <w:sz w:val="24"/>
          <w:szCs w:val="24"/>
          <w:lang w:val="en-US"/>
        </w:rPr>
      </w:pPr>
      <w:r w:rsidRPr="001810E4">
        <w:rPr>
          <w:rFonts w:asciiTheme="majorBidi" w:hAnsiTheme="majorBidi" w:cstheme="majorBidi"/>
          <w:sz w:val="24"/>
          <w:szCs w:val="24"/>
          <w:lang w:val="en-US"/>
        </w:rPr>
        <w:t>Sorjono Soekanto dan Sri Madmuji, Penelitian Hukum Normatif Suatu Tinjauan Singkat, Cet ke-11. (Jakarta: PT Raja Grafindo Persada, 2009)</w:t>
      </w:r>
    </w:p>
    <w:p w:rsidR="001810E4" w:rsidRPr="001810E4" w:rsidRDefault="001810E4" w:rsidP="001810E4">
      <w:pPr>
        <w:pStyle w:val="FootnoteText"/>
        <w:spacing w:line="360" w:lineRule="auto"/>
        <w:ind w:left="993" w:hanging="993"/>
        <w:jc w:val="both"/>
        <w:rPr>
          <w:rFonts w:asciiTheme="majorBidi" w:hAnsiTheme="majorBidi" w:cstheme="majorBidi"/>
          <w:sz w:val="24"/>
          <w:szCs w:val="24"/>
          <w:lang w:val="en-US"/>
        </w:rPr>
        <w:sectPr w:rsidR="001810E4" w:rsidRPr="001810E4" w:rsidSect="00AB0D52">
          <w:pgSz w:w="11910" w:h="16840"/>
          <w:pgMar w:top="1701" w:right="1480" w:bottom="1701" w:left="1985" w:header="488" w:footer="711" w:gutter="0"/>
          <w:cols w:space="720"/>
        </w:sectPr>
      </w:pPr>
      <w:r w:rsidRPr="001810E4">
        <w:rPr>
          <w:rFonts w:asciiTheme="majorBidi" w:hAnsiTheme="majorBidi" w:cstheme="majorBidi"/>
          <w:sz w:val="24"/>
          <w:szCs w:val="24"/>
        </w:rPr>
        <w:t xml:space="preserve">Advokat Konstitusi,  Pertanggungjawaban Pidana Terhadap Pelaku Penyebaran Berita Bohong di Media Sosial, dalam </w:t>
      </w:r>
      <w:hyperlink r:id="rId8" w:history="1">
        <w:r w:rsidRPr="001810E4">
          <w:rPr>
            <w:rStyle w:val="Hyperlink"/>
            <w:rFonts w:asciiTheme="majorBidi" w:hAnsiTheme="majorBidi" w:cstheme="majorBidi"/>
            <w:color w:val="auto"/>
            <w:sz w:val="24"/>
            <w:szCs w:val="24"/>
            <w:u w:val="none"/>
          </w:rPr>
          <w:t>https://advokatkonstitusi.com/pertanggungjawaban-pidana-terhadap-pelaku-penyebaran-berita-bohong-di-media-sosial/2/</w:t>
        </w:r>
      </w:hyperlink>
      <w:r w:rsidRPr="001810E4">
        <w:rPr>
          <w:rFonts w:asciiTheme="majorBidi" w:hAnsiTheme="majorBidi" w:cstheme="majorBidi"/>
          <w:sz w:val="24"/>
          <w:szCs w:val="24"/>
        </w:rPr>
        <w:t>, diakses pada tanggal 18 Mei 2023</w:t>
      </w:r>
    </w:p>
    <w:p w:rsidR="00D50C11" w:rsidRPr="00123FF6" w:rsidRDefault="00D50C11" w:rsidP="00D50C11">
      <w:pPr>
        <w:pStyle w:val="ListParagraph"/>
        <w:autoSpaceDE w:val="0"/>
        <w:autoSpaceDN w:val="0"/>
        <w:adjustRightInd w:val="0"/>
        <w:spacing w:after="0" w:line="360" w:lineRule="auto"/>
        <w:ind w:left="785"/>
        <w:jc w:val="both"/>
        <w:rPr>
          <w:rFonts w:asciiTheme="majorBidi" w:eastAsiaTheme="minorHAnsi" w:hAnsiTheme="majorBidi" w:cstheme="majorBidi"/>
          <w:sz w:val="24"/>
          <w:szCs w:val="24"/>
          <w:lang w:val="id-ID"/>
        </w:rPr>
      </w:pPr>
    </w:p>
    <w:p w:rsidR="00C83587" w:rsidRDefault="00C83587" w:rsidP="00386FF5">
      <w:pPr>
        <w:spacing w:after="0" w:line="360" w:lineRule="auto"/>
        <w:jc w:val="both"/>
        <w:rPr>
          <w:rFonts w:asciiTheme="majorBidi" w:eastAsiaTheme="minorHAnsi" w:hAnsiTheme="majorBidi" w:cstheme="majorBidi"/>
          <w:sz w:val="24"/>
          <w:szCs w:val="24"/>
        </w:rPr>
      </w:pPr>
    </w:p>
    <w:p w:rsidR="00386FF5" w:rsidRPr="00386FF5" w:rsidRDefault="00386FF5" w:rsidP="00386FF5">
      <w:pPr>
        <w:pStyle w:val="FootnoteText"/>
        <w:spacing w:line="360" w:lineRule="auto"/>
        <w:ind w:left="851" w:hanging="851"/>
        <w:jc w:val="both"/>
        <w:rPr>
          <w:rFonts w:asciiTheme="majorBidi" w:hAnsiTheme="majorBidi" w:cstheme="majorBidi"/>
          <w:color w:val="000000" w:themeColor="text1"/>
          <w:sz w:val="24"/>
          <w:szCs w:val="24"/>
        </w:rPr>
      </w:pPr>
    </w:p>
    <w:sectPr w:rsidR="00386FF5" w:rsidRPr="00386FF5" w:rsidSect="00162024">
      <w:headerReference w:type="even" r:id="rId9"/>
      <w:footerReference w:type="default" r:id="rId10"/>
      <w:headerReference w:type="first" r:id="rId11"/>
      <w:pgSz w:w="11909" w:h="16834"/>
      <w:pgMar w:top="1418" w:right="1419" w:bottom="1418" w:left="198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F00" w:rsidRDefault="00AC6F00" w:rsidP="00577271">
      <w:pPr>
        <w:spacing w:after="0" w:line="240" w:lineRule="auto"/>
      </w:pPr>
      <w:r>
        <w:separator/>
      </w:r>
    </w:p>
  </w:endnote>
  <w:endnote w:type="continuationSeparator" w:id="0">
    <w:p w:rsidR="00AC6F00" w:rsidRDefault="00AC6F00" w:rsidP="0057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E76C1E">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right"/>
      <w:rPr>
        <w:color w:val="000000"/>
      </w:rPr>
    </w:pPr>
  </w:p>
  <w:p w:rsidR="00357279" w:rsidRDefault="00E76C1E">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pPr>
  </w:p>
  <w:p w:rsidR="00357279" w:rsidRDefault="00BF10C1">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center"/>
      <w:rPr>
        <w:sz w:val="18"/>
        <w:szCs w:val="18"/>
      </w:rPr>
    </w:pPr>
    <w:r>
      <w:rPr>
        <w:sz w:val="18"/>
        <w:szCs w:val="18"/>
      </w:rPr>
      <w:fldChar w:fldCharType="begin"/>
    </w:r>
    <w:r>
      <w:rPr>
        <w:sz w:val="18"/>
        <w:szCs w:val="18"/>
      </w:rPr>
      <w:instrText>PAGE</w:instrText>
    </w:r>
    <w:r>
      <w:rPr>
        <w:sz w:val="18"/>
        <w:szCs w:val="18"/>
      </w:rPr>
      <w:fldChar w:fldCharType="separate"/>
    </w:r>
    <w:r w:rsidR="006F25DE">
      <w:rPr>
        <w:noProof/>
        <w:sz w:val="18"/>
        <w:szCs w:val="18"/>
      </w:rPr>
      <w:t>2</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F00" w:rsidRDefault="00AC6F00" w:rsidP="00577271">
      <w:pPr>
        <w:spacing w:after="0" w:line="240" w:lineRule="auto"/>
      </w:pPr>
      <w:r>
        <w:separator/>
      </w:r>
    </w:p>
  </w:footnote>
  <w:footnote w:type="continuationSeparator" w:id="0">
    <w:p w:rsidR="00AC6F00" w:rsidRDefault="00AC6F00" w:rsidP="00577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BF10C1" w:rsidP="004D13B4">
    <w:pPr>
      <w:pBdr>
        <w:top w:val="none" w:sz="0" w:space="0" w:color="000000"/>
        <w:left w:val="none" w:sz="0" w:space="0" w:color="000000"/>
        <w:bottom w:val="none" w:sz="0" w:space="0" w:color="000000"/>
        <w:right w:val="none" w:sz="0" w:space="0" w:color="000000"/>
        <w:between w:val="none" w:sz="0" w:space="0" w:color="000000"/>
      </w:pBdr>
      <w:tabs>
        <w:tab w:val="left" w:pos="0"/>
        <w:tab w:val="center" w:pos="3420"/>
        <w:tab w:val="center" w:pos="4680"/>
        <w:tab w:val="right" w:pos="900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p>
  <w:p w:rsidR="00357279" w:rsidRDefault="00E76C1E">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p w:rsidR="00357279" w:rsidRDefault="00E76C1E">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E76C1E">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sz w:val="18"/>
        <w:szCs w:val="18"/>
      </w:rPr>
    </w:pPr>
  </w:p>
  <w:p w:rsidR="00357279" w:rsidRDefault="00E76C1E">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055C"/>
    <w:multiLevelType w:val="hybridMultilevel"/>
    <w:tmpl w:val="7FFEAAE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990926"/>
    <w:multiLevelType w:val="hybridMultilevel"/>
    <w:tmpl w:val="E216219E"/>
    <w:lvl w:ilvl="0" w:tplc="24FE875C">
      <w:start w:val="1"/>
      <w:numFmt w:val="decimal"/>
      <w:lvlText w:val="%1."/>
      <w:lvlJc w:val="left"/>
      <w:pPr>
        <w:ind w:left="354" w:hanging="354"/>
      </w:pPr>
      <w:rPr>
        <w:rFonts w:asciiTheme="majorBidi" w:eastAsia="Liberation Sans" w:hAnsiTheme="majorBidi" w:cstheme="majorBidi" w:hint="default"/>
        <w:spacing w:val="-2"/>
        <w:w w:val="100"/>
        <w:sz w:val="24"/>
        <w:szCs w:val="24"/>
        <w:lang w:val="id" w:eastAsia="en-US" w:bidi="ar-SA"/>
      </w:rPr>
    </w:lvl>
    <w:lvl w:ilvl="1" w:tplc="E00EFAF8">
      <w:numFmt w:val="bullet"/>
      <w:lvlText w:val="•"/>
      <w:lvlJc w:val="left"/>
      <w:pPr>
        <w:ind w:left="1031" w:hanging="354"/>
      </w:pPr>
      <w:rPr>
        <w:rFonts w:hint="default"/>
        <w:lang w:val="id" w:eastAsia="en-US" w:bidi="ar-SA"/>
      </w:rPr>
    </w:lvl>
    <w:lvl w:ilvl="2" w:tplc="85AA66F4">
      <w:numFmt w:val="bullet"/>
      <w:lvlText w:val="•"/>
      <w:lvlJc w:val="left"/>
      <w:pPr>
        <w:ind w:left="1710" w:hanging="354"/>
      </w:pPr>
      <w:rPr>
        <w:rFonts w:hint="default"/>
        <w:lang w:val="id" w:eastAsia="en-US" w:bidi="ar-SA"/>
      </w:rPr>
    </w:lvl>
    <w:lvl w:ilvl="3" w:tplc="23F492C6">
      <w:numFmt w:val="bullet"/>
      <w:lvlText w:val="•"/>
      <w:lvlJc w:val="left"/>
      <w:pPr>
        <w:ind w:left="2388" w:hanging="354"/>
      </w:pPr>
      <w:rPr>
        <w:rFonts w:hint="default"/>
        <w:lang w:val="id" w:eastAsia="en-US" w:bidi="ar-SA"/>
      </w:rPr>
    </w:lvl>
    <w:lvl w:ilvl="4" w:tplc="1DC200BE">
      <w:numFmt w:val="bullet"/>
      <w:lvlText w:val="•"/>
      <w:lvlJc w:val="left"/>
      <w:pPr>
        <w:ind w:left="3067" w:hanging="354"/>
      </w:pPr>
      <w:rPr>
        <w:rFonts w:hint="default"/>
        <w:lang w:val="id" w:eastAsia="en-US" w:bidi="ar-SA"/>
      </w:rPr>
    </w:lvl>
    <w:lvl w:ilvl="5" w:tplc="E618E654">
      <w:numFmt w:val="bullet"/>
      <w:lvlText w:val="•"/>
      <w:lvlJc w:val="left"/>
      <w:pPr>
        <w:ind w:left="3745" w:hanging="354"/>
      </w:pPr>
      <w:rPr>
        <w:rFonts w:hint="default"/>
        <w:lang w:val="id" w:eastAsia="en-US" w:bidi="ar-SA"/>
      </w:rPr>
    </w:lvl>
    <w:lvl w:ilvl="6" w:tplc="BDB09AE0">
      <w:numFmt w:val="bullet"/>
      <w:lvlText w:val="•"/>
      <w:lvlJc w:val="left"/>
      <w:pPr>
        <w:ind w:left="4424" w:hanging="354"/>
      </w:pPr>
      <w:rPr>
        <w:rFonts w:hint="default"/>
        <w:lang w:val="id" w:eastAsia="en-US" w:bidi="ar-SA"/>
      </w:rPr>
    </w:lvl>
    <w:lvl w:ilvl="7" w:tplc="EF38D362">
      <w:numFmt w:val="bullet"/>
      <w:lvlText w:val="•"/>
      <w:lvlJc w:val="left"/>
      <w:pPr>
        <w:ind w:left="5102" w:hanging="354"/>
      </w:pPr>
      <w:rPr>
        <w:rFonts w:hint="default"/>
        <w:lang w:val="id" w:eastAsia="en-US" w:bidi="ar-SA"/>
      </w:rPr>
    </w:lvl>
    <w:lvl w:ilvl="8" w:tplc="188C09FA">
      <w:numFmt w:val="bullet"/>
      <w:lvlText w:val="•"/>
      <w:lvlJc w:val="left"/>
      <w:pPr>
        <w:ind w:left="5781" w:hanging="354"/>
      </w:pPr>
      <w:rPr>
        <w:rFonts w:hint="default"/>
        <w:lang w:val="id" w:eastAsia="en-US" w:bidi="ar-SA"/>
      </w:rPr>
    </w:lvl>
  </w:abstractNum>
  <w:abstractNum w:abstractNumId="2">
    <w:nsid w:val="02E00B34"/>
    <w:multiLevelType w:val="hybridMultilevel"/>
    <w:tmpl w:val="01F20C3A"/>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0A3C04"/>
    <w:multiLevelType w:val="hybridMultilevel"/>
    <w:tmpl w:val="22FA2756"/>
    <w:lvl w:ilvl="0" w:tplc="B4D8373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091E7BEE"/>
    <w:multiLevelType w:val="hybridMultilevel"/>
    <w:tmpl w:val="8812BA3E"/>
    <w:lvl w:ilvl="0" w:tplc="8D404F46">
      <w:start w:val="1"/>
      <w:numFmt w:val="decimal"/>
      <w:lvlText w:val="%1."/>
      <w:lvlJc w:val="left"/>
      <w:pPr>
        <w:ind w:left="360" w:hanging="360"/>
      </w:pPr>
      <w:rPr>
        <w:rFonts w:asciiTheme="majorBidi" w:hAnsiTheme="majorBidi" w:cstheme="maj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355EDD"/>
    <w:multiLevelType w:val="hybridMultilevel"/>
    <w:tmpl w:val="07164AC8"/>
    <w:lvl w:ilvl="0" w:tplc="2B9206BE">
      <w:start w:val="1"/>
      <w:numFmt w:val="decimal"/>
      <w:lvlText w:val="%1."/>
      <w:lvlJc w:val="left"/>
      <w:pPr>
        <w:ind w:left="409" w:hanging="409"/>
      </w:pPr>
      <w:rPr>
        <w:rFonts w:ascii="Liberation Sans" w:eastAsia="Liberation Sans" w:hAnsi="Liberation Sans" w:cs="Liberation Sans" w:hint="default"/>
        <w:spacing w:val="-12"/>
        <w:w w:val="100"/>
        <w:sz w:val="20"/>
        <w:szCs w:val="20"/>
        <w:lang w:val="id" w:eastAsia="en-US" w:bidi="ar-SA"/>
      </w:rPr>
    </w:lvl>
    <w:lvl w:ilvl="1" w:tplc="F4CE17CA">
      <w:numFmt w:val="bullet"/>
      <w:lvlText w:val="•"/>
      <w:lvlJc w:val="left"/>
      <w:pPr>
        <w:ind w:left="1086" w:hanging="409"/>
      </w:pPr>
      <w:rPr>
        <w:rFonts w:hint="default"/>
        <w:lang w:val="id" w:eastAsia="en-US" w:bidi="ar-SA"/>
      </w:rPr>
    </w:lvl>
    <w:lvl w:ilvl="2" w:tplc="18A2738C">
      <w:numFmt w:val="bullet"/>
      <w:lvlText w:val="•"/>
      <w:lvlJc w:val="left"/>
      <w:pPr>
        <w:ind w:left="1765" w:hanging="409"/>
      </w:pPr>
      <w:rPr>
        <w:rFonts w:hint="default"/>
        <w:lang w:val="id" w:eastAsia="en-US" w:bidi="ar-SA"/>
      </w:rPr>
    </w:lvl>
    <w:lvl w:ilvl="3" w:tplc="2DD82EE0">
      <w:numFmt w:val="bullet"/>
      <w:lvlText w:val="•"/>
      <w:lvlJc w:val="left"/>
      <w:pPr>
        <w:ind w:left="2443" w:hanging="409"/>
      </w:pPr>
      <w:rPr>
        <w:rFonts w:hint="default"/>
        <w:lang w:val="id" w:eastAsia="en-US" w:bidi="ar-SA"/>
      </w:rPr>
    </w:lvl>
    <w:lvl w:ilvl="4" w:tplc="8D20B0F0">
      <w:numFmt w:val="bullet"/>
      <w:lvlText w:val="•"/>
      <w:lvlJc w:val="left"/>
      <w:pPr>
        <w:ind w:left="3122" w:hanging="409"/>
      </w:pPr>
      <w:rPr>
        <w:rFonts w:hint="default"/>
        <w:lang w:val="id" w:eastAsia="en-US" w:bidi="ar-SA"/>
      </w:rPr>
    </w:lvl>
    <w:lvl w:ilvl="5" w:tplc="59824762">
      <w:numFmt w:val="bullet"/>
      <w:lvlText w:val="•"/>
      <w:lvlJc w:val="left"/>
      <w:pPr>
        <w:ind w:left="3800" w:hanging="409"/>
      </w:pPr>
      <w:rPr>
        <w:rFonts w:hint="default"/>
        <w:lang w:val="id" w:eastAsia="en-US" w:bidi="ar-SA"/>
      </w:rPr>
    </w:lvl>
    <w:lvl w:ilvl="6" w:tplc="F7DAEADE">
      <w:numFmt w:val="bullet"/>
      <w:lvlText w:val="•"/>
      <w:lvlJc w:val="left"/>
      <w:pPr>
        <w:ind w:left="4479" w:hanging="409"/>
      </w:pPr>
      <w:rPr>
        <w:rFonts w:hint="default"/>
        <w:lang w:val="id" w:eastAsia="en-US" w:bidi="ar-SA"/>
      </w:rPr>
    </w:lvl>
    <w:lvl w:ilvl="7" w:tplc="FF9EF676">
      <w:numFmt w:val="bullet"/>
      <w:lvlText w:val="•"/>
      <w:lvlJc w:val="left"/>
      <w:pPr>
        <w:ind w:left="5157" w:hanging="409"/>
      </w:pPr>
      <w:rPr>
        <w:rFonts w:hint="default"/>
        <w:lang w:val="id" w:eastAsia="en-US" w:bidi="ar-SA"/>
      </w:rPr>
    </w:lvl>
    <w:lvl w:ilvl="8" w:tplc="D8526C12">
      <w:numFmt w:val="bullet"/>
      <w:lvlText w:val="•"/>
      <w:lvlJc w:val="left"/>
      <w:pPr>
        <w:ind w:left="5836" w:hanging="409"/>
      </w:pPr>
      <w:rPr>
        <w:rFonts w:hint="default"/>
        <w:lang w:val="id" w:eastAsia="en-US" w:bidi="ar-SA"/>
      </w:rPr>
    </w:lvl>
  </w:abstractNum>
  <w:abstractNum w:abstractNumId="6">
    <w:nsid w:val="09774ACE"/>
    <w:multiLevelType w:val="hybridMultilevel"/>
    <w:tmpl w:val="5AA83450"/>
    <w:lvl w:ilvl="0" w:tplc="33387A62">
      <w:start w:val="1"/>
      <w:numFmt w:val="decimal"/>
      <w:lvlText w:val="%1."/>
      <w:lvlJc w:val="right"/>
      <w:pPr>
        <w:ind w:left="502"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09DB5041"/>
    <w:multiLevelType w:val="multilevel"/>
    <w:tmpl w:val="63C2A0FE"/>
    <w:lvl w:ilvl="0">
      <w:start w:val="1"/>
      <w:numFmt w:val="decimal"/>
      <w:lvlText w:val="%1."/>
      <w:lvlJc w:val="left"/>
      <w:pPr>
        <w:tabs>
          <w:tab w:val="num" w:pos="720"/>
        </w:tabs>
        <w:ind w:left="720" w:hanging="360"/>
      </w:pPr>
      <w:rPr>
        <w:rFonts w:ascii="Calibri" w:eastAsia="Calibr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A75A85"/>
    <w:multiLevelType w:val="hybridMultilevel"/>
    <w:tmpl w:val="3496C4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23C2D13"/>
    <w:multiLevelType w:val="hybridMultilevel"/>
    <w:tmpl w:val="D11822AA"/>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0F760EF"/>
    <w:multiLevelType w:val="hybridMultilevel"/>
    <w:tmpl w:val="95C4E5A0"/>
    <w:lvl w:ilvl="0" w:tplc="0FCE9548">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086DE6"/>
    <w:multiLevelType w:val="hybridMultilevel"/>
    <w:tmpl w:val="E0829A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0D0AEF"/>
    <w:multiLevelType w:val="hybridMultilevel"/>
    <w:tmpl w:val="0400DE1E"/>
    <w:lvl w:ilvl="0" w:tplc="E7B22F46">
      <w:start w:val="1"/>
      <w:numFmt w:val="decimal"/>
      <w:lvlText w:val="%1."/>
      <w:lvlJc w:val="left"/>
      <w:pPr>
        <w:ind w:left="288" w:hanging="288"/>
      </w:pPr>
      <w:rPr>
        <w:rFonts w:asciiTheme="majorBidi" w:eastAsia="Arial" w:hAnsiTheme="majorBidi" w:cstheme="majorBidi" w:hint="default"/>
        <w:spacing w:val="-23"/>
        <w:w w:val="99"/>
        <w:sz w:val="24"/>
        <w:szCs w:val="24"/>
        <w:lang w:val="id" w:eastAsia="en-US" w:bidi="ar-SA"/>
      </w:rPr>
    </w:lvl>
    <w:lvl w:ilvl="1" w:tplc="C40A2CC6">
      <w:numFmt w:val="bullet"/>
      <w:lvlText w:val="•"/>
      <w:lvlJc w:val="left"/>
      <w:pPr>
        <w:ind w:left="2260" w:hanging="288"/>
      </w:pPr>
      <w:rPr>
        <w:rFonts w:hint="default"/>
        <w:lang w:val="id" w:eastAsia="en-US" w:bidi="ar-SA"/>
      </w:rPr>
    </w:lvl>
    <w:lvl w:ilvl="2" w:tplc="163C84F4">
      <w:numFmt w:val="bullet"/>
      <w:lvlText w:val="•"/>
      <w:lvlJc w:val="left"/>
      <w:pPr>
        <w:ind w:left="2981" w:hanging="288"/>
      </w:pPr>
      <w:rPr>
        <w:rFonts w:hint="default"/>
        <w:lang w:val="id" w:eastAsia="en-US" w:bidi="ar-SA"/>
      </w:rPr>
    </w:lvl>
    <w:lvl w:ilvl="3" w:tplc="0BFE9076">
      <w:numFmt w:val="bullet"/>
      <w:lvlText w:val="•"/>
      <w:lvlJc w:val="left"/>
      <w:pPr>
        <w:ind w:left="3701" w:hanging="288"/>
      </w:pPr>
      <w:rPr>
        <w:rFonts w:hint="default"/>
        <w:lang w:val="id" w:eastAsia="en-US" w:bidi="ar-SA"/>
      </w:rPr>
    </w:lvl>
    <w:lvl w:ilvl="4" w:tplc="A40042DC">
      <w:numFmt w:val="bullet"/>
      <w:lvlText w:val="•"/>
      <w:lvlJc w:val="left"/>
      <w:pPr>
        <w:ind w:left="4422" w:hanging="288"/>
      </w:pPr>
      <w:rPr>
        <w:rFonts w:hint="default"/>
        <w:lang w:val="id" w:eastAsia="en-US" w:bidi="ar-SA"/>
      </w:rPr>
    </w:lvl>
    <w:lvl w:ilvl="5" w:tplc="5BE0FBD0">
      <w:numFmt w:val="bullet"/>
      <w:lvlText w:val="•"/>
      <w:lvlJc w:val="left"/>
      <w:pPr>
        <w:ind w:left="5142" w:hanging="288"/>
      </w:pPr>
      <w:rPr>
        <w:rFonts w:hint="default"/>
        <w:lang w:val="id" w:eastAsia="en-US" w:bidi="ar-SA"/>
      </w:rPr>
    </w:lvl>
    <w:lvl w:ilvl="6" w:tplc="14625920">
      <w:numFmt w:val="bullet"/>
      <w:lvlText w:val="•"/>
      <w:lvlJc w:val="left"/>
      <w:pPr>
        <w:ind w:left="5863" w:hanging="288"/>
      </w:pPr>
      <w:rPr>
        <w:rFonts w:hint="default"/>
        <w:lang w:val="id" w:eastAsia="en-US" w:bidi="ar-SA"/>
      </w:rPr>
    </w:lvl>
    <w:lvl w:ilvl="7" w:tplc="74B0120C">
      <w:numFmt w:val="bullet"/>
      <w:lvlText w:val="•"/>
      <w:lvlJc w:val="left"/>
      <w:pPr>
        <w:ind w:left="6583" w:hanging="288"/>
      </w:pPr>
      <w:rPr>
        <w:rFonts w:hint="default"/>
        <w:lang w:val="id" w:eastAsia="en-US" w:bidi="ar-SA"/>
      </w:rPr>
    </w:lvl>
    <w:lvl w:ilvl="8" w:tplc="DE3C34E2">
      <w:numFmt w:val="bullet"/>
      <w:lvlText w:val="•"/>
      <w:lvlJc w:val="left"/>
      <w:pPr>
        <w:ind w:left="7304" w:hanging="288"/>
      </w:pPr>
      <w:rPr>
        <w:rFonts w:hint="default"/>
        <w:lang w:val="id" w:eastAsia="en-US" w:bidi="ar-SA"/>
      </w:rPr>
    </w:lvl>
  </w:abstractNum>
  <w:abstractNum w:abstractNumId="13">
    <w:nsid w:val="32F22176"/>
    <w:multiLevelType w:val="hybridMultilevel"/>
    <w:tmpl w:val="D668D7A4"/>
    <w:lvl w:ilvl="0" w:tplc="554E00D6">
      <w:start w:val="1"/>
      <w:numFmt w:val="decimal"/>
      <w:lvlText w:val="%1."/>
      <w:lvlJc w:val="left"/>
      <w:pPr>
        <w:ind w:left="1604" w:hanging="355"/>
      </w:pPr>
      <w:rPr>
        <w:rFonts w:ascii="Arial" w:eastAsia="Arial" w:hAnsi="Arial" w:cs="Arial" w:hint="default"/>
        <w:w w:val="99"/>
        <w:sz w:val="20"/>
        <w:szCs w:val="20"/>
        <w:lang w:val="id" w:eastAsia="en-US" w:bidi="ar-SA"/>
      </w:rPr>
    </w:lvl>
    <w:lvl w:ilvl="1" w:tplc="647E986C">
      <w:numFmt w:val="bullet"/>
      <w:lvlText w:val=""/>
      <w:lvlJc w:val="left"/>
      <w:pPr>
        <w:ind w:left="1840" w:hanging="237"/>
      </w:pPr>
      <w:rPr>
        <w:rFonts w:ascii="Symbol" w:eastAsia="Symbol" w:hAnsi="Symbol" w:cs="Symbol" w:hint="default"/>
        <w:w w:val="99"/>
        <w:sz w:val="20"/>
        <w:szCs w:val="20"/>
        <w:lang w:val="id" w:eastAsia="en-US" w:bidi="ar-SA"/>
      </w:rPr>
    </w:lvl>
    <w:lvl w:ilvl="2" w:tplc="113EE168">
      <w:numFmt w:val="bullet"/>
      <w:lvlText w:val="•"/>
      <w:lvlJc w:val="left"/>
      <w:pPr>
        <w:ind w:left="2607" w:hanging="237"/>
      </w:pPr>
      <w:rPr>
        <w:rFonts w:hint="default"/>
        <w:lang w:val="id" w:eastAsia="en-US" w:bidi="ar-SA"/>
      </w:rPr>
    </w:lvl>
    <w:lvl w:ilvl="3" w:tplc="109449FC">
      <w:numFmt w:val="bullet"/>
      <w:lvlText w:val="•"/>
      <w:lvlJc w:val="left"/>
      <w:pPr>
        <w:ind w:left="3374" w:hanging="237"/>
      </w:pPr>
      <w:rPr>
        <w:rFonts w:hint="default"/>
        <w:lang w:val="id" w:eastAsia="en-US" w:bidi="ar-SA"/>
      </w:rPr>
    </w:lvl>
    <w:lvl w:ilvl="4" w:tplc="CF6AD21A">
      <w:numFmt w:val="bullet"/>
      <w:lvlText w:val="•"/>
      <w:lvlJc w:val="left"/>
      <w:pPr>
        <w:ind w:left="4141" w:hanging="237"/>
      </w:pPr>
      <w:rPr>
        <w:rFonts w:hint="default"/>
        <w:lang w:val="id" w:eastAsia="en-US" w:bidi="ar-SA"/>
      </w:rPr>
    </w:lvl>
    <w:lvl w:ilvl="5" w:tplc="BBAC6B64">
      <w:numFmt w:val="bullet"/>
      <w:lvlText w:val="•"/>
      <w:lvlJc w:val="left"/>
      <w:pPr>
        <w:ind w:left="4909" w:hanging="237"/>
      </w:pPr>
      <w:rPr>
        <w:rFonts w:hint="default"/>
        <w:lang w:val="id" w:eastAsia="en-US" w:bidi="ar-SA"/>
      </w:rPr>
    </w:lvl>
    <w:lvl w:ilvl="6" w:tplc="5D68E8FA">
      <w:numFmt w:val="bullet"/>
      <w:lvlText w:val="•"/>
      <w:lvlJc w:val="left"/>
      <w:pPr>
        <w:ind w:left="5676" w:hanging="237"/>
      </w:pPr>
      <w:rPr>
        <w:rFonts w:hint="default"/>
        <w:lang w:val="id" w:eastAsia="en-US" w:bidi="ar-SA"/>
      </w:rPr>
    </w:lvl>
    <w:lvl w:ilvl="7" w:tplc="7E5C3180">
      <w:numFmt w:val="bullet"/>
      <w:lvlText w:val="•"/>
      <w:lvlJc w:val="left"/>
      <w:pPr>
        <w:ind w:left="6443" w:hanging="237"/>
      </w:pPr>
      <w:rPr>
        <w:rFonts w:hint="default"/>
        <w:lang w:val="id" w:eastAsia="en-US" w:bidi="ar-SA"/>
      </w:rPr>
    </w:lvl>
    <w:lvl w:ilvl="8" w:tplc="5F9E9440">
      <w:numFmt w:val="bullet"/>
      <w:lvlText w:val="•"/>
      <w:lvlJc w:val="left"/>
      <w:pPr>
        <w:ind w:left="7211" w:hanging="237"/>
      </w:pPr>
      <w:rPr>
        <w:rFonts w:hint="default"/>
        <w:lang w:val="id" w:eastAsia="en-US" w:bidi="ar-SA"/>
      </w:rPr>
    </w:lvl>
  </w:abstractNum>
  <w:abstractNum w:abstractNumId="14">
    <w:nsid w:val="33BC73F6"/>
    <w:multiLevelType w:val="hybridMultilevel"/>
    <w:tmpl w:val="FFBA2094"/>
    <w:lvl w:ilvl="0" w:tplc="380210B8">
      <w:start w:val="1"/>
      <w:numFmt w:val="decimal"/>
      <w:lvlText w:val="%1."/>
      <w:lvlJc w:val="left"/>
      <w:pPr>
        <w:ind w:left="1604" w:hanging="355"/>
      </w:pPr>
      <w:rPr>
        <w:rFonts w:ascii="Arial" w:eastAsia="Arial" w:hAnsi="Arial" w:cs="Arial" w:hint="default"/>
        <w:w w:val="99"/>
        <w:sz w:val="20"/>
        <w:szCs w:val="20"/>
        <w:lang w:val="id" w:eastAsia="en-US" w:bidi="ar-SA"/>
      </w:rPr>
    </w:lvl>
    <w:lvl w:ilvl="1" w:tplc="C7909D76">
      <w:numFmt w:val="bullet"/>
      <w:lvlText w:val=""/>
      <w:lvlJc w:val="left"/>
      <w:pPr>
        <w:ind w:left="1840" w:hanging="237"/>
      </w:pPr>
      <w:rPr>
        <w:rFonts w:ascii="Symbol" w:eastAsia="Symbol" w:hAnsi="Symbol" w:cs="Symbol" w:hint="default"/>
        <w:w w:val="99"/>
        <w:sz w:val="20"/>
        <w:szCs w:val="20"/>
        <w:lang w:val="id" w:eastAsia="en-US" w:bidi="ar-SA"/>
      </w:rPr>
    </w:lvl>
    <w:lvl w:ilvl="2" w:tplc="2A72BEFC">
      <w:numFmt w:val="bullet"/>
      <w:lvlText w:val="•"/>
      <w:lvlJc w:val="left"/>
      <w:pPr>
        <w:ind w:left="2607" w:hanging="237"/>
      </w:pPr>
      <w:rPr>
        <w:rFonts w:hint="default"/>
        <w:lang w:val="id" w:eastAsia="en-US" w:bidi="ar-SA"/>
      </w:rPr>
    </w:lvl>
    <w:lvl w:ilvl="3" w:tplc="781C289A">
      <w:numFmt w:val="bullet"/>
      <w:lvlText w:val="•"/>
      <w:lvlJc w:val="left"/>
      <w:pPr>
        <w:ind w:left="3374" w:hanging="237"/>
      </w:pPr>
      <w:rPr>
        <w:rFonts w:hint="default"/>
        <w:lang w:val="id" w:eastAsia="en-US" w:bidi="ar-SA"/>
      </w:rPr>
    </w:lvl>
    <w:lvl w:ilvl="4" w:tplc="EBA60156">
      <w:numFmt w:val="bullet"/>
      <w:lvlText w:val="•"/>
      <w:lvlJc w:val="left"/>
      <w:pPr>
        <w:ind w:left="4141" w:hanging="237"/>
      </w:pPr>
      <w:rPr>
        <w:rFonts w:hint="default"/>
        <w:lang w:val="id" w:eastAsia="en-US" w:bidi="ar-SA"/>
      </w:rPr>
    </w:lvl>
    <w:lvl w:ilvl="5" w:tplc="B9BA9148">
      <w:numFmt w:val="bullet"/>
      <w:lvlText w:val="•"/>
      <w:lvlJc w:val="left"/>
      <w:pPr>
        <w:ind w:left="4909" w:hanging="237"/>
      </w:pPr>
      <w:rPr>
        <w:rFonts w:hint="default"/>
        <w:lang w:val="id" w:eastAsia="en-US" w:bidi="ar-SA"/>
      </w:rPr>
    </w:lvl>
    <w:lvl w:ilvl="6" w:tplc="1220AF9E">
      <w:numFmt w:val="bullet"/>
      <w:lvlText w:val="•"/>
      <w:lvlJc w:val="left"/>
      <w:pPr>
        <w:ind w:left="5676" w:hanging="237"/>
      </w:pPr>
      <w:rPr>
        <w:rFonts w:hint="default"/>
        <w:lang w:val="id" w:eastAsia="en-US" w:bidi="ar-SA"/>
      </w:rPr>
    </w:lvl>
    <w:lvl w:ilvl="7" w:tplc="CB4237B8">
      <w:numFmt w:val="bullet"/>
      <w:lvlText w:val="•"/>
      <w:lvlJc w:val="left"/>
      <w:pPr>
        <w:ind w:left="6443" w:hanging="237"/>
      </w:pPr>
      <w:rPr>
        <w:rFonts w:hint="default"/>
        <w:lang w:val="id" w:eastAsia="en-US" w:bidi="ar-SA"/>
      </w:rPr>
    </w:lvl>
    <w:lvl w:ilvl="8" w:tplc="ED08F3A4">
      <w:numFmt w:val="bullet"/>
      <w:lvlText w:val="•"/>
      <w:lvlJc w:val="left"/>
      <w:pPr>
        <w:ind w:left="7211" w:hanging="237"/>
      </w:pPr>
      <w:rPr>
        <w:rFonts w:hint="default"/>
        <w:lang w:val="id" w:eastAsia="en-US" w:bidi="ar-SA"/>
      </w:rPr>
    </w:lvl>
  </w:abstractNum>
  <w:abstractNum w:abstractNumId="15">
    <w:nsid w:val="34CA674F"/>
    <w:multiLevelType w:val="hybridMultilevel"/>
    <w:tmpl w:val="55484494"/>
    <w:lvl w:ilvl="0" w:tplc="743CAADC">
      <w:start w:val="1"/>
      <w:numFmt w:val="decimal"/>
      <w:lvlText w:val="%1."/>
      <w:lvlJc w:val="left"/>
      <w:pPr>
        <w:ind w:left="360" w:hanging="360"/>
      </w:pPr>
      <w:rPr>
        <w:rFonts w:asciiTheme="majorBidi" w:hAnsiTheme="majorBidi" w:cstheme="maj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53F6838"/>
    <w:multiLevelType w:val="hybridMultilevel"/>
    <w:tmpl w:val="A94A0D9C"/>
    <w:lvl w:ilvl="0" w:tplc="8780B394">
      <w:start w:val="1"/>
      <w:numFmt w:val="decimal"/>
      <w:lvlText w:val="%1)"/>
      <w:lvlJc w:val="left"/>
      <w:pPr>
        <w:ind w:left="782" w:hanging="357"/>
      </w:pPr>
      <w:rPr>
        <w:rFonts w:hint="default"/>
        <w:w w:val="99"/>
        <w:sz w:val="24"/>
        <w:szCs w:val="24"/>
      </w:rPr>
    </w:lvl>
    <w:lvl w:ilvl="1" w:tplc="04090019" w:tentative="1">
      <w:start w:val="1"/>
      <w:numFmt w:val="lowerLetter"/>
      <w:lvlText w:val="%2."/>
      <w:lvlJc w:val="left"/>
      <w:pPr>
        <w:ind w:left="1013" w:hanging="360"/>
      </w:pPr>
    </w:lvl>
    <w:lvl w:ilvl="2" w:tplc="0409001B" w:tentative="1">
      <w:start w:val="1"/>
      <w:numFmt w:val="lowerRoman"/>
      <w:lvlText w:val="%3."/>
      <w:lvlJc w:val="right"/>
      <w:pPr>
        <w:ind w:left="1733" w:hanging="180"/>
      </w:pPr>
    </w:lvl>
    <w:lvl w:ilvl="3" w:tplc="0409000F" w:tentative="1">
      <w:start w:val="1"/>
      <w:numFmt w:val="decimal"/>
      <w:lvlText w:val="%4."/>
      <w:lvlJc w:val="left"/>
      <w:pPr>
        <w:ind w:left="2453" w:hanging="360"/>
      </w:pPr>
    </w:lvl>
    <w:lvl w:ilvl="4" w:tplc="04090019" w:tentative="1">
      <w:start w:val="1"/>
      <w:numFmt w:val="lowerLetter"/>
      <w:lvlText w:val="%5."/>
      <w:lvlJc w:val="left"/>
      <w:pPr>
        <w:ind w:left="3173" w:hanging="360"/>
      </w:pPr>
    </w:lvl>
    <w:lvl w:ilvl="5" w:tplc="0409001B" w:tentative="1">
      <w:start w:val="1"/>
      <w:numFmt w:val="lowerRoman"/>
      <w:lvlText w:val="%6."/>
      <w:lvlJc w:val="right"/>
      <w:pPr>
        <w:ind w:left="3893" w:hanging="180"/>
      </w:pPr>
    </w:lvl>
    <w:lvl w:ilvl="6" w:tplc="0409000F" w:tentative="1">
      <w:start w:val="1"/>
      <w:numFmt w:val="decimal"/>
      <w:lvlText w:val="%7."/>
      <w:lvlJc w:val="left"/>
      <w:pPr>
        <w:ind w:left="4613" w:hanging="360"/>
      </w:pPr>
    </w:lvl>
    <w:lvl w:ilvl="7" w:tplc="04090019" w:tentative="1">
      <w:start w:val="1"/>
      <w:numFmt w:val="lowerLetter"/>
      <w:lvlText w:val="%8."/>
      <w:lvlJc w:val="left"/>
      <w:pPr>
        <w:ind w:left="5333" w:hanging="360"/>
      </w:pPr>
    </w:lvl>
    <w:lvl w:ilvl="8" w:tplc="0409001B" w:tentative="1">
      <w:start w:val="1"/>
      <w:numFmt w:val="lowerRoman"/>
      <w:lvlText w:val="%9."/>
      <w:lvlJc w:val="right"/>
      <w:pPr>
        <w:ind w:left="6053" w:hanging="180"/>
      </w:pPr>
    </w:lvl>
  </w:abstractNum>
  <w:abstractNum w:abstractNumId="17">
    <w:nsid w:val="354D1586"/>
    <w:multiLevelType w:val="hybridMultilevel"/>
    <w:tmpl w:val="EFB44F2E"/>
    <w:lvl w:ilvl="0" w:tplc="145C75DA">
      <w:numFmt w:val="bullet"/>
      <w:lvlText w:val="-"/>
      <w:lvlJc w:val="left"/>
      <w:pPr>
        <w:ind w:left="1604" w:hanging="355"/>
      </w:pPr>
      <w:rPr>
        <w:rFonts w:ascii="Times New Roman" w:eastAsia="Times New Roman" w:hAnsi="Times New Roman" w:cs="Times New Roman" w:hint="default"/>
        <w:w w:val="99"/>
        <w:sz w:val="20"/>
        <w:szCs w:val="20"/>
        <w:lang w:val="id" w:eastAsia="en-US" w:bidi="ar-SA"/>
      </w:rPr>
    </w:lvl>
    <w:lvl w:ilvl="1" w:tplc="C1A46B7C">
      <w:numFmt w:val="bullet"/>
      <w:lvlText w:val="•"/>
      <w:lvlJc w:val="left"/>
      <w:pPr>
        <w:ind w:left="2314" w:hanging="355"/>
      </w:pPr>
      <w:rPr>
        <w:rFonts w:hint="default"/>
        <w:lang w:val="id" w:eastAsia="en-US" w:bidi="ar-SA"/>
      </w:rPr>
    </w:lvl>
    <w:lvl w:ilvl="2" w:tplc="E9B216C2">
      <w:numFmt w:val="bullet"/>
      <w:lvlText w:val="•"/>
      <w:lvlJc w:val="left"/>
      <w:pPr>
        <w:ind w:left="3029" w:hanging="355"/>
      </w:pPr>
      <w:rPr>
        <w:rFonts w:hint="default"/>
        <w:lang w:val="id" w:eastAsia="en-US" w:bidi="ar-SA"/>
      </w:rPr>
    </w:lvl>
    <w:lvl w:ilvl="3" w:tplc="521A38EE">
      <w:numFmt w:val="bullet"/>
      <w:lvlText w:val="•"/>
      <w:lvlJc w:val="left"/>
      <w:pPr>
        <w:ind w:left="3743" w:hanging="355"/>
      </w:pPr>
      <w:rPr>
        <w:rFonts w:hint="default"/>
        <w:lang w:val="id" w:eastAsia="en-US" w:bidi="ar-SA"/>
      </w:rPr>
    </w:lvl>
    <w:lvl w:ilvl="4" w:tplc="56CAE098">
      <w:numFmt w:val="bullet"/>
      <w:lvlText w:val="•"/>
      <w:lvlJc w:val="left"/>
      <w:pPr>
        <w:ind w:left="4458" w:hanging="355"/>
      </w:pPr>
      <w:rPr>
        <w:rFonts w:hint="default"/>
        <w:lang w:val="id" w:eastAsia="en-US" w:bidi="ar-SA"/>
      </w:rPr>
    </w:lvl>
    <w:lvl w:ilvl="5" w:tplc="B240D6D6">
      <w:numFmt w:val="bullet"/>
      <w:lvlText w:val="•"/>
      <w:lvlJc w:val="left"/>
      <w:pPr>
        <w:ind w:left="5172" w:hanging="355"/>
      </w:pPr>
      <w:rPr>
        <w:rFonts w:hint="default"/>
        <w:lang w:val="id" w:eastAsia="en-US" w:bidi="ar-SA"/>
      </w:rPr>
    </w:lvl>
    <w:lvl w:ilvl="6" w:tplc="5F9A1824">
      <w:numFmt w:val="bullet"/>
      <w:lvlText w:val="•"/>
      <w:lvlJc w:val="left"/>
      <w:pPr>
        <w:ind w:left="5887" w:hanging="355"/>
      </w:pPr>
      <w:rPr>
        <w:rFonts w:hint="default"/>
        <w:lang w:val="id" w:eastAsia="en-US" w:bidi="ar-SA"/>
      </w:rPr>
    </w:lvl>
    <w:lvl w:ilvl="7" w:tplc="A6B63ABE">
      <w:numFmt w:val="bullet"/>
      <w:lvlText w:val="•"/>
      <w:lvlJc w:val="left"/>
      <w:pPr>
        <w:ind w:left="6601" w:hanging="355"/>
      </w:pPr>
      <w:rPr>
        <w:rFonts w:hint="default"/>
        <w:lang w:val="id" w:eastAsia="en-US" w:bidi="ar-SA"/>
      </w:rPr>
    </w:lvl>
    <w:lvl w:ilvl="8" w:tplc="DD1875A6">
      <w:numFmt w:val="bullet"/>
      <w:lvlText w:val="•"/>
      <w:lvlJc w:val="left"/>
      <w:pPr>
        <w:ind w:left="7316" w:hanging="355"/>
      </w:pPr>
      <w:rPr>
        <w:rFonts w:hint="default"/>
        <w:lang w:val="id" w:eastAsia="en-US" w:bidi="ar-SA"/>
      </w:rPr>
    </w:lvl>
  </w:abstractNum>
  <w:abstractNum w:abstractNumId="18">
    <w:nsid w:val="35582B7F"/>
    <w:multiLevelType w:val="hybridMultilevel"/>
    <w:tmpl w:val="DA7E8B7C"/>
    <w:lvl w:ilvl="0" w:tplc="B2E6BF10">
      <w:start w:val="1"/>
      <w:numFmt w:val="decimal"/>
      <w:lvlText w:val="%1."/>
      <w:lvlJc w:val="left"/>
      <w:pPr>
        <w:ind w:left="1608" w:hanging="354"/>
      </w:pPr>
      <w:rPr>
        <w:rFonts w:hint="default"/>
        <w:b/>
        <w:bCs/>
        <w:spacing w:val="-28"/>
        <w:w w:val="100"/>
        <w:lang w:val="id" w:eastAsia="en-US" w:bidi="ar-SA"/>
      </w:rPr>
    </w:lvl>
    <w:lvl w:ilvl="1" w:tplc="7CD68442">
      <w:numFmt w:val="bullet"/>
      <w:lvlText w:val="-"/>
      <w:lvlJc w:val="left"/>
      <w:pPr>
        <w:ind w:left="1843" w:hanging="2246"/>
      </w:pPr>
      <w:rPr>
        <w:rFonts w:ascii="Arial Black" w:eastAsia="Arial Black" w:hAnsi="Arial Black" w:cs="Arial Black" w:hint="default"/>
        <w:w w:val="300"/>
        <w:sz w:val="20"/>
        <w:szCs w:val="20"/>
        <w:lang w:val="id" w:eastAsia="en-US" w:bidi="ar-SA"/>
      </w:rPr>
    </w:lvl>
    <w:lvl w:ilvl="2" w:tplc="68B2CDC6">
      <w:numFmt w:val="bullet"/>
      <w:lvlText w:val="•"/>
      <w:lvlJc w:val="left"/>
      <w:pPr>
        <w:ind w:left="2607" w:hanging="2246"/>
      </w:pPr>
      <w:rPr>
        <w:rFonts w:hint="default"/>
        <w:lang w:val="id" w:eastAsia="en-US" w:bidi="ar-SA"/>
      </w:rPr>
    </w:lvl>
    <w:lvl w:ilvl="3" w:tplc="A82C3B28">
      <w:numFmt w:val="bullet"/>
      <w:lvlText w:val="•"/>
      <w:lvlJc w:val="left"/>
      <w:pPr>
        <w:ind w:left="3374" w:hanging="2246"/>
      </w:pPr>
      <w:rPr>
        <w:rFonts w:hint="default"/>
        <w:lang w:val="id" w:eastAsia="en-US" w:bidi="ar-SA"/>
      </w:rPr>
    </w:lvl>
    <w:lvl w:ilvl="4" w:tplc="D2886654">
      <w:numFmt w:val="bullet"/>
      <w:lvlText w:val="•"/>
      <w:lvlJc w:val="left"/>
      <w:pPr>
        <w:ind w:left="4141" w:hanging="2246"/>
      </w:pPr>
      <w:rPr>
        <w:rFonts w:hint="default"/>
        <w:lang w:val="id" w:eastAsia="en-US" w:bidi="ar-SA"/>
      </w:rPr>
    </w:lvl>
    <w:lvl w:ilvl="5" w:tplc="256CF5AE">
      <w:numFmt w:val="bullet"/>
      <w:lvlText w:val="•"/>
      <w:lvlJc w:val="left"/>
      <w:pPr>
        <w:ind w:left="4909" w:hanging="2246"/>
      </w:pPr>
      <w:rPr>
        <w:rFonts w:hint="default"/>
        <w:lang w:val="id" w:eastAsia="en-US" w:bidi="ar-SA"/>
      </w:rPr>
    </w:lvl>
    <w:lvl w:ilvl="6" w:tplc="D0C013AA">
      <w:numFmt w:val="bullet"/>
      <w:lvlText w:val="•"/>
      <w:lvlJc w:val="left"/>
      <w:pPr>
        <w:ind w:left="5676" w:hanging="2246"/>
      </w:pPr>
      <w:rPr>
        <w:rFonts w:hint="default"/>
        <w:lang w:val="id" w:eastAsia="en-US" w:bidi="ar-SA"/>
      </w:rPr>
    </w:lvl>
    <w:lvl w:ilvl="7" w:tplc="C73A979A">
      <w:numFmt w:val="bullet"/>
      <w:lvlText w:val="•"/>
      <w:lvlJc w:val="left"/>
      <w:pPr>
        <w:ind w:left="6443" w:hanging="2246"/>
      </w:pPr>
      <w:rPr>
        <w:rFonts w:hint="default"/>
        <w:lang w:val="id" w:eastAsia="en-US" w:bidi="ar-SA"/>
      </w:rPr>
    </w:lvl>
    <w:lvl w:ilvl="8" w:tplc="63E24C92">
      <w:numFmt w:val="bullet"/>
      <w:lvlText w:val="•"/>
      <w:lvlJc w:val="left"/>
      <w:pPr>
        <w:ind w:left="7211" w:hanging="2246"/>
      </w:pPr>
      <w:rPr>
        <w:rFonts w:hint="default"/>
        <w:lang w:val="id" w:eastAsia="en-US" w:bidi="ar-SA"/>
      </w:rPr>
    </w:lvl>
  </w:abstractNum>
  <w:abstractNum w:abstractNumId="19">
    <w:nsid w:val="3EF03930"/>
    <w:multiLevelType w:val="hybridMultilevel"/>
    <w:tmpl w:val="35960AD2"/>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3F061D5D"/>
    <w:multiLevelType w:val="hybridMultilevel"/>
    <w:tmpl w:val="D00C0E66"/>
    <w:lvl w:ilvl="0" w:tplc="A13A9FBE">
      <w:start w:val="1"/>
      <w:numFmt w:val="lowerLetter"/>
      <w:lvlText w:val="%1."/>
      <w:lvlJc w:val="left"/>
      <w:pPr>
        <w:ind w:left="360" w:hanging="360"/>
      </w:pPr>
      <w:rPr>
        <w:rFonts w:asciiTheme="majorBidi" w:eastAsia="Calibri" w:hAnsiTheme="majorBidi" w:cstheme="majorBid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F380F33"/>
    <w:multiLevelType w:val="hybridMultilevel"/>
    <w:tmpl w:val="D96CBB4A"/>
    <w:lvl w:ilvl="0" w:tplc="1F845EE4">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056E8D"/>
    <w:multiLevelType w:val="hybridMultilevel"/>
    <w:tmpl w:val="E766F068"/>
    <w:lvl w:ilvl="0" w:tplc="4A5AAF36">
      <w:start w:val="1"/>
      <w:numFmt w:val="decimal"/>
      <w:lvlText w:val="%1."/>
      <w:lvlJc w:val="left"/>
      <w:pPr>
        <w:ind w:left="1491" w:hanging="238"/>
      </w:pPr>
      <w:rPr>
        <w:rFonts w:ascii="Arial" w:eastAsia="Arial" w:hAnsi="Arial" w:cs="Arial" w:hint="default"/>
        <w:spacing w:val="0"/>
        <w:w w:val="100"/>
        <w:sz w:val="20"/>
        <w:szCs w:val="20"/>
        <w:lang w:val="id" w:eastAsia="en-US" w:bidi="ar-SA"/>
      </w:rPr>
    </w:lvl>
    <w:lvl w:ilvl="1" w:tplc="5D24C20E">
      <w:numFmt w:val="bullet"/>
      <w:lvlText w:val="-"/>
      <w:lvlJc w:val="left"/>
      <w:pPr>
        <w:ind w:left="1729" w:hanging="238"/>
      </w:pPr>
      <w:rPr>
        <w:rFonts w:ascii="Arial" w:eastAsia="Arial" w:hAnsi="Arial" w:cs="Arial" w:hint="default"/>
        <w:spacing w:val="-12"/>
        <w:w w:val="99"/>
        <w:position w:val="3"/>
        <w:sz w:val="20"/>
        <w:szCs w:val="20"/>
        <w:lang w:val="id" w:eastAsia="en-US" w:bidi="ar-SA"/>
      </w:rPr>
    </w:lvl>
    <w:lvl w:ilvl="2" w:tplc="1020E1A0">
      <w:numFmt w:val="bullet"/>
      <w:lvlText w:val="•"/>
      <w:lvlJc w:val="left"/>
      <w:pPr>
        <w:ind w:left="2500" w:hanging="238"/>
      </w:pPr>
      <w:rPr>
        <w:rFonts w:hint="default"/>
        <w:lang w:val="id" w:eastAsia="en-US" w:bidi="ar-SA"/>
      </w:rPr>
    </w:lvl>
    <w:lvl w:ilvl="3" w:tplc="676880D2">
      <w:numFmt w:val="bullet"/>
      <w:lvlText w:val="•"/>
      <w:lvlJc w:val="left"/>
      <w:pPr>
        <w:ind w:left="3281" w:hanging="238"/>
      </w:pPr>
      <w:rPr>
        <w:rFonts w:hint="default"/>
        <w:lang w:val="id" w:eastAsia="en-US" w:bidi="ar-SA"/>
      </w:rPr>
    </w:lvl>
    <w:lvl w:ilvl="4" w:tplc="8D16EDF2">
      <w:numFmt w:val="bullet"/>
      <w:lvlText w:val="•"/>
      <w:lvlJc w:val="left"/>
      <w:pPr>
        <w:ind w:left="4061" w:hanging="238"/>
      </w:pPr>
      <w:rPr>
        <w:rFonts w:hint="default"/>
        <w:lang w:val="id" w:eastAsia="en-US" w:bidi="ar-SA"/>
      </w:rPr>
    </w:lvl>
    <w:lvl w:ilvl="5" w:tplc="F718052E">
      <w:numFmt w:val="bullet"/>
      <w:lvlText w:val="•"/>
      <w:lvlJc w:val="left"/>
      <w:pPr>
        <w:ind w:left="4842" w:hanging="238"/>
      </w:pPr>
      <w:rPr>
        <w:rFonts w:hint="default"/>
        <w:lang w:val="id" w:eastAsia="en-US" w:bidi="ar-SA"/>
      </w:rPr>
    </w:lvl>
    <w:lvl w:ilvl="6" w:tplc="FC223CA4">
      <w:numFmt w:val="bullet"/>
      <w:lvlText w:val="•"/>
      <w:lvlJc w:val="left"/>
      <w:pPr>
        <w:ind w:left="5623" w:hanging="238"/>
      </w:pPr>
      <w:rPr>
        <w:rFonts w:hint="default"/>
        <w:lang w:val="id" w:eastAsia="en-US" w:bidi="ar-SA"/>
      </w:rPr>
    </w:lvl>
    <w:lvl w:ilvl="7" w:tplc="D3088DB8">
      <w:numFmt w:val="bullet"/>
      <w:lvlText w:val="•"/>
      <w:lvlJc w:val="left"/>
      <w:pPr>
        <w:ind w:left="6403" w:hanging="238"/>
      </w:pPr>
      <w:rPr>
        <w:rFonts w:hint="default"/>
        <w:lang w:val="id" w:eastAsia="en-US" w:bidi="ar-SA"/>
      </w:rPr>
    </w:lvl>
    <w:lvl w:ilvl="8" w:tplc="3ED4D79E">
      <w:numFmt w:val="bullet"/>
      <w:lvlText w:val="•"/>
      <w:lvlJc w:val="left"/>
      <w:pPr>
        <w:ind w:left="7184" w:hanging="238"/>
      </w:pPr>
      <w:rPr>
        <w:rFonts w:hint="default"/>
        <w:lang w:val="id" w:eastAsia="en-US" w:bidi="ar-SA"/>
      </w:rPr>
    </w:lvl>
  </w:abstractNum>
  <w:abstractNum w:abstractNumId="23">
    <w:nsid w:val="46696A85"/>
    <w:multiLevelType w:val="hybridMultilevel"/>
    <w:tmpl w:val="8AE2788A"/>
    <w:lvl w:ilvl="0" w:tplc="04090019">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nsid w:val="48B6285A"/>
    <w:multiLevelType w:val="hybridMultilevel"/>
    <w:tmpl w:val="7FCE74F6"/>
    <w:lvl w:ilvl="0" w:tplc="01BE4AC2">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
    <w:nsid w:val="4A741BD7"/>
    <w:multiLevelType w:val="hybridMultilevel"/>
    <w:tmpl w:val="9F6EAF58"/>
    <w:lvl w:ilvl="0" w:tplc="01BE4AC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DA273A5"/>
    <w:multiLevelType w:val="hybridMultilevel"/>
    <w:tmpl w:val="424CB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0B0257E"/>
    <w:multiLevelType w:val="hybridMultilevel"/>
    <w:tmpl w:val="7E8E6FC0"/>
    <w:lvl w:ilvl="0" w:tplc="CB228E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3092F3C"/>
    <w:multiLevelType w:val="hybridMultilevel"/>
    <w:tmpl w:val="8D486D92"/>
    <w:lvl w:ilvl="0" w:tplc="DF9E6F10">
      <w:start w:val="1"/>
      <w:numFmt w:val="decimal"/>
      <w:lvlText w:val="%1."/>
      <w:lvlJc w:val="left"/>
      <w:pPr>
        <w:ind w:left="360" w:hanging="360"/>
      </w:pPr>
      <w:rPr>
        <w:rFonts w:eastAsiaTheme="minorHAnsi" w:hint="default"/>
        <w:color w:val="000000"/>
        <w:lang w:val="id-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7F5024A"/>
    <w:multiLevelType w:val="hybridMultilevel"/>
    <w:tmpl w:val="F51862AE"/>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0">
    <w:nsid w:val="6DB92CF4"/>
    <w:multiLevelType w:val="hybridMultilevel"/>
    <w:tmpl w:val="412E03DC"/>
    <w:lvl w:ilvl="0" w:tplc="6C3E276C">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E3376EF"/>
    <w:multiLevelType w:val="hybridMultilevel"/>
    <w:tmpl w:val="806ACCB6"/>
    <w:lvl w:ilvl="0" w:tplc="008C75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19B0669"/>
    <w:multiLevelType w:val="hybridMultilevel"/>
    <w:tmpl w:val="9CF042D4"/>
    <w:lvl w:ilvl="0" w:tplc="88A256DC">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6FF597C"/>
    <w:multiLevelType w:val="hybridMultilevel"/>
    <w:tmpl w:val="5658E672"/>
    <w:lvl w:ilvl="0" w:tplc="385EFE38">
      <w:start w:val="1"/>
      <w:numFmt w:val="lowerLetter"/>
      <w:lvlText w:val="%1."/>
      <w:lvlJc w:val="left"/>
      <w:pPr>
        <w:ind w:left="1212" w:hanging="360"/>
      </w:pPr>
      <w:rPr>
        <w:rFonts w:ascii="Arial" w:hAnsi="Arial" w:cs="Arial"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4">
    <w:nsid w:val="7AA43135"/>
    <w:multiLevelType w:val="hybridMultilevel"/>
    <w:tmpl w:val="944EF2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B0D6CF2"/>
    <w:multiLevelType w:val="hybridMultilevel"/>
    <w:tmpl w:val="F60CF1B6"/>
    <w:lvl w:ilvl="0" w:tplc="002AA010">
      <w:start w:val="1"/>
      <w:numFmt w:val="lowerLetter"/>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B6D65F9"/>
    <w:multiLevelType w:val="hybridMultilevel"/>
    <w:tmpl w:val="8162111C"/>
    <w:lvl w:ilvl="0" w:tplc="1DDAA8DC">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DB3E07"/>
    <w:multiLevelType w:val="hybridMultilevel"/>
    <w:tmpl w:val="39DC093C"/>
    <w:lvl w:ilvl="0" w:tplc="88C675AC">
      <w:start w:val="1"/>
      <w:numFmt w:val="decimal"/>
      <w:lvlText w:val="%1."/>
      <w:lvlJc w:val="left"/>
      <w:pPr>
        <w:ind w:left="354" w:hanging="354"/>
      </w:pPr>
      <w:rPr>
        <w:rFonts w:ascii="Liberation Sans" w:eastAsia="Liberation Sans" w:hAnsi="Liberation Sans" w:cs="Liberation Sans" w:hint="default"/>
        <w:spacing w:val="-2"/>
        <w:w w:val="100"/>
        <w:sz w:val="20"/>
        <w:szCs w:val="20"/>
        <w:lang w:val="id" w:eastAsia="en-US" w:bidi="ar-SA"/>
      </w:rPr>
    </w:lvl>
    <w:lvl w:ilvl="1" w:tplc="E00EFAF8">
      <w:numFmt w:val="bullet"/>
      <w:lvlText w:val="•"/>
      <w:lvlJc w:val="left"/>
      <w:pPr>
        <w:ind w:left="1031" w:hanging="354"/>
      </w:pPr>
      <w:rPr>
        <w:rFonts w:hint="default"/>
        <w:lang w:val="id" w:eastAsia="en-US" w:bidi="ar-SA"/>
      </w:rPr>
    </w:lvl>
    <w:lvl w:ilvl="2" w:tplc="85AA66F4">
      <w:numFmt w:val="bullet"/>
      <w:lvlText w:val="•"/>
      <w:lvlJc w:val="left"/>
      <w:pPr>
        <w:ind w:left="1710" w:hanging="354"/>
      </w:pPr>
      <w:rPr>
        <w:rFonts w:hint="default"/>
        <w:lang w:val="id" w:eastAsia="en-US" w:bidi="ar-SA"/>
      </w:rPr>
    </w:lvl>
    <w:lvl w:ilvl="3" w:tplc="23F492C6">
      <w:numFmt w:val="bullet"/>
      <w:lvlText w:val="•"/>
      <w:lvlJc w:val="left"/>
      <w:pPr>
        <w:ind w:left="2388" w:hanging="354"/>
      </w:pPr>
      <w:rPr>
        <w:rFonts w:hint="default"/>
        <w:lang w:val="id" w:eastAsia="en-US" w:bidi="ar-SA"/>
      </w:rPr>
    </w:lvl>
    <w:lvl w:ilvl="4" w:tplc="1DC200BE">
      <w:numFmt w:val="bullet"/>
      <w:lvlText w:val="•"/>
      <w:lvlJc w:val="left"/>
      <w:pPr>
        <w:ind w:left="3067" w:hanging="354"/>
      </w:pPr>
      <w:rPr>
        <w:rFonts w:hint="default"/>
        <w:lang w:val="id" w:eastAsia="en-US" w:bidi="ar-SA"/>
      </w:rPr>
    </w:lvl>
    <w:lvl w:ilvl="5" w:tplc="E618E654">
      <w:numFmt w:val="bullet"/>
      <w:lvlText w:val="•"/>
      <w:lvlJc w:val="left"/>
      <w:pPr>
        <w:ind w:left="3745" w:hanging="354"/>
      </w:pPr>
      <w:rPr>
        <w:rFonts w:hint="default"/>
        <w:lang w:val="id" w:eastAsia="en-US" w:bidi="ar-SA"/>
      </w:rPr>
    </w:lvl>
    <w:lvl w:ilvl="6" w:tplc="BDB09AE0">
      <w:numFmt w:val="bullet"/>
      <w:lvlText w:val="•"/>
      <w:lvlJc w:val="left"/>
      <w:pPr>
        <w:ind w:left="4424" w:hanging="354"/>
      </w:pPr>
      <w:rPr>
        <w:rFonts w:hint="default"/>
        <w:lang w:val="id" w:eastAsia="en-US" w:bidi="ar-SA"/>
      </w:rPr>
    </w:lvl>
    <w:lvl w:ilvl="7" w:tplc="EF38D362">
      <w:numFmt w:val="bullet"/>
      <w:lvlText w:val="•"/>
      <w:lvlJc w:val="left"/>
      <w:pPr>
        <w:ind w:left="5102" w:hanging="354"/>
      </w:pPr>
      <w:rPr>
        <w:rFonts w:hint="default"/>
        <w:lang w:val="id" w:eastAsia="en-US" w:bidi="ar-SA"/>
      </w:rPr>
    </w:lvl>
    <w:lvl w:ilvl="8" w:tplc="188C09FA">
      <w:numFmt w:val="bullet"/>
      <w:lvlText w:val="•"/>
      <w:lvlJc w:val="left"/>
      <w:pPr>
        <w:ind w:left="5781" w:hanging="354"/>
      </w:pPr>
      <w:rPr>
        <w:rFonts w:hint="default"/>
        <w:lang w:val="id" w:eastAsia="en-US" w:bidi="ar-SA"/>
      </w:rPr>
    </w:lvl>
  </w:abstractNum>
  <w:abstractNum w:abstractNumId="38">
    <w:nsid w:val="7EBE2548"/>
    <w:multiLevelType w:val="hybridMultilevel"/>
    <w:tmpl w:val="2AEE6018"/>
    <w:lvl w:ilvl="0" w:tplc="E7B84538">
      <w:start w:val="1"/>
      <w:numFmt w:val="lowerLetter"/>
      <w:lvlText w:val="%1."/>
      <w:lvlJc w:val="left"/>
      <w:pPr>
        <w:ind w:left="357" w:hanging="357"/>
      </w:pPr>
      <w:rPr>
        <w:rFonts w:hint="default"/>
        <w:w w:val="99"/>
        <w:sz w:val="24"/>
        <w:szCs w:val="24"/>
        <w:lang w:val="id" w:eastAsia="en-US" w:bidi="ar-SA"/>
      </w:rPr>
    </w:lvl>
    <w:lvl w:ilvl="1" w:tplc="FBAED0CC">
      <w:numFmt w:val="bullet"/>
      <w:lvlText w:val="•"/>
      <w:lvlJc w:val="left"/>
      <w:pPr>
        <w:ind w:left="213" w:hanging="357"/>
      </w:pPr>
      <w:rPr>
        <w:rFonts w:hint="default"/>
        <w:lang w:val="id" w:eastAsia="en-US" w:bidi="ar-SA"/>
      </w:rPr>
    </w:lvl>
    <w:lvl w:ilvl="2" w:tplc="C2C44FFC">
      <w:numFmt w:val="bullet"/>
      <w:lvlText w:val="•"/>
      <w:lvlJc w:val="left"/>
      <w:pPr>
        <w:ind w:left="928" w:hanging="357"/>
      </w:pPr>
      <w:rPr>
        <w:rFonts w:hint="default"/>
        <w:lang w:val="id" w:eastAsia="en-US" w:bidi="ar-SA"/>
      </w:rPr>
    </w:lvl>
    <w:lvl w:ilvl="3" w:tplc="FDC89624">
      <w:numFmt w:val="bullet"/>
      <w:lvlText w:val="•"/>
      <w:lvlJc w:val="left"/>
      <w:pPr>
        <w:ind w:left="1642" w:hanging="357"/>
      </w:pPr>
      <w:rPr>
        <w:rFonts w:hint="default"/>
        <w:lang w:val="id" w:eastAsia="en-US" w:bidi="ar-SA"/>
      </w:rPr>
    </w:lvl>
    <w:lvl w:ilvl="4" w:tplc="5732959E">
      <w:numFmt w:val="bullet"/>
      <w:lvlText w:val="•"/>
      <w:lvlJc w:val="left"/>
      <w:pPr>
        <w:ind w:left="2357" w:hanging="357"/>
      </w:pPr>
      <w:rPr>
        <w:rFonts w:hint="default"/>
        <w:lang w:val="id" w:eastAsia="en-US" w:bidi="ar-SA"/>
      </w:rPr>
    </w:lvl>
    <w:lvl w:ilvl="5" w:tplc="574EBDD4">
      <w:numFmt w:val="bullet"/>
      <w:lvlText w:val="•"/>
      <w:lvlJc w:val="left"/>
      <w:pPr>
        <w:ind w:left="3071" w:hanging="357"/>
      </w:pPr>
      <w:rPr>
        <w:rFonts w:hint="default"/>
        <w:lang w:val="id" w:eastAsia="en-US" w:bidi="ar-SA"/>
      </w:rPr>
    </w:lvl>
    <w:lvl w:ilvl="6" w:tplc="FEA21044">
      <w:numFmt w:val="bullet"/>
      <w:lvlText w:val="•"/>
      <w:lvlJc w:val="left"/>
      <w:pPr>
        <w:ind w:left="3786" w:hanging="357"/>
      </w:pPr>
      <w:rPr>
        <w:rFonts w:hint="default"/>
        <w:lang w:val="id" w:eastAsia="en-US" w:bidi="ar-SA"/>
      </w:rPr>
    </w:lvl>
    <w:lvl w:ilvl="7" w:tplc="82E613EC">
      <w:numFmt w:val="bullet"/>
      <w:lvlText w:val="•"/>
      <w:lvlJc w:val="left"/>
      <w:pPr>
        <w:ind w:left="4500" w:hanging="357"/>
      </w:pPr>
      <w:rPr>
        <w:rFonts w:hint="default"/>
        <w:lang w:val="id" w:eastAsia="en-US" w:bidi="ar-SA"/>
      </w:rPr>
    </w:lvl>
    <w:lvl w:ilvl="8" w:tplc="9B42B740">
      <w:numFmt w:val="bullet"/>
      <w:lvlText w:val="•"/>
      <w:lvlJc w:val="left"/>
      <w:pPr>
        <w:ind w:left="5215" w:hanging="357"/>
      </w:pPr>
      <w:rPr>
        <w:rFonts w:hint="default"/>
        <w:lang w:val="id" w:eastAsia="en-US" w:bidi="ar-SA"/>
      </w:rPr>
    </w:lvl>
  </w:abstractNum>
  <w:num w:numId="1">
    <w:abstractNumId w:val="2"/>
  </w:num>
  <w:num w:numId="2">
    <w:abstractNumId w:val="30"/>
  </w:num>
  <w:num w:numId="3">
    <w:abstractNumId w:val="31"/>
  </w:num>
  <w:num w:numId="4">
    <w:abstractNumId w:val="24"/>
  </w:num>
  <w:num w:numId="5">
    <w:abstractNumId w:val="25"/>
  </w:num>
  <w:num w:numId="6">
    <w:abstractNumId w:val="26"/>
  </w:num>
  <w:num w:numId="7">
    <w:abstractNumId w:val="3"/>
  </w:num>
  <w:num w:numId="8">
    <w:abstractNumId w:val="34"/>
  </w:num>
  <w:num w:numId="9">
    <w:abstractNumId w:val="11"/>
  </w:num>
  <w:num w:numId="10">
    <w:abstractNumId w:val="35"/>
  </w:num>
  <w:num w:numId="11">
    <w:abstractNumId w:val="32"/>
  </w:num>
  <w:num w:numId="12">
    <w:abstractNumId w:val="9"/>
  </w:num>
  <w:num w:numId="13">
    <w:abstractNumId w:val="29"/>
  </w:num>
  <w:num w:numId="14">
    <w:abstractNumId w:val="8"/>
  </w:num>
  <w:num w:numId="15">
    <w:abstractNumId w:val="28"/>
  </w:num>
  <w:num w:numId="16">
    <w:abstractNumId w:val="33"/>
  </w:num>
  <w:num w:numId="17">
    <w:abstractNumId w:val="23"/>
  </w:num>
  <w:num w:numId="18">
    <w:abstractNumId w:val="38"/>
  </w:num>
  <w:num w:numId="19">
    <w:abstractNumId w:val="13"/>
  </w:num>
  <w:num w:numId="20">
    <w:abstractNumId w:val="14"/>
  </w:num>
  <w:num w:numId="21">
    <w:abstractNumId w:val="17"/>
  </w:num>
  <w:num w:numId="22">
    <w:abstractNumId w:val="16"/>
  </w:num>
  <w:num w:numId="23">
    <w:abstractNumId w:val="21"/>
  </w:num>
  <w:num w:numId="24">
    <w:abstractNumId w:val="20"/>
  </w:num>
  <w:num w:numId="25">
    <w:abstractNumId w:val="19"/>
  </w:num>
  <w:num w:numId="26">
    <w:abstractNumId w:val="0"/>
  </w:num>
  <w:num w:numId="27">
    <w:abstractNumId w:val="10"/>
  </w:num>
  <w:num w:numId="28">
    <w:abstractNumId w:val="5"/>
  </w:num>
  <w:num w:numId="29">
    <w:abstractNumId w:val="12"/>
  </w:num>
  <w:num w:numId="30">
    <w:abstractNumId w:val="22"/>
  </w:num>
  <w:num w:numId="31">
    <w:abstractNumId w:val="6"/>
  </w:num>
  <w:num w:numId="32">
    <w:abstractNumId w:val="36"/>
  </w:num>
  <w:num w:numId="33">
    <w:abstractNumId w:val="1"/>
  </w:num>
  <w:num w:numId="34">
    <w:abstractNumId w:val="37"/>
  </w:num>
  <w:num w:numId="35">
    <w:abstractNumId w:val="18"/>
  </w:num>
  <w:num w:numId="36">
    <w:abstractNumId w:val="4"/>
  </w:num>
  <w:num w:numId="37">
    <w:abstractNumId w:val="7"/>
  </w:num>
  <w:num w:numId="38">
    <w:abstractNumId w:val="1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71"/>
    <w:rsid w:val="00123FF6"/>
    <w:rsid w:val="00132386"/>
    <w:rsid w:val="00162024"/>
    <w:rsid w:val="001810E4"/>
    <w:rsid w:val="001B40BD"/>
    <w:rsid w:val="00261395"/>
    <w:rsid w:val="002A6412"/>
    <w:rsid w:val="00324AD2"/>
    <w:rsid w:val="00362115"/>
    <w:rsid w:val="00386FF5"/>
    <w:rsid w:val="003C7ED3"/>
    <w:rsid w:val="00453838"/>
    <w:rsid w:val="004757E8"/>
    <w:rsid w:val="004D59ED"/>
    <w:rsid w:val="005630DF"/>
    <w:rsid w:val="00577271"/>
    <w:rsid w:val="00634CA5"/>
    <w:rsid w:val="006408C4"/>
    <w:rsid w:val="00667131"/>
    <w:rsid w:val="006F25DE"/>
    <w:rsid w:val="007447CA"/>
    <w:rsid w:val="007563DA"/>
    <w:rsid w:val="00770D06"/>
    <w:rsid w:val="007F2AB2"/>
    <w:rsid w:val="0085011D"/>
    <w:rsid w:val="008A42DD"/>
    <w:rsid w:val="008F7D7E"/>
    <w:rsid w:val="00914313"/>
    <w:rsid w:val="009D5B46"/>
    <w:rsid w:val="00A1388F"/>
    <w:rsid w:val="00AA7B9D"/>
    <w:rsid w:val="00AB0D52"/>
    <w:rsid w:val="00AC6F00"/>
    <w:rsid w:val="00B57212"/>
    <w:rsid w:val="00B716E6"/>
    <w:rsid w:val="00BE1938"/>
    <w:rsid w:val="00BF10C1"/>
    <w:rsid w:val="00BF10F9"/>
    <w:rsid w:val="00C83587"/>
    <w:rsid w:val="00CE0981"/>
    <w:rsid w:val="00CF68AE"/>
    <w:rsid w:val="00D50C11"/>
    <w:rsid w:val="00D87108"/>
    <w:rsid w:val="00DD0684"/>
    <w:rsid w:val="00DD0CD9"/>
    <w:rsid w:val="00E629F3"/>
    <w:rsid w:val="00E76C1E"/>
    <w:rsid w:val="00EC6402"/>
    <w:rsid w:val="00F95B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F5395-79DC-4983-8A0F-42C55440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7271"/>
    <w:pPr>
      <w:spacing w:after="200" w:line="276" w:lineRule="auto"/>
    </w:pPr>
    <w:rPr>
      <w:rFonts w:ascii="Calibri" w:eastAsia="Calibri" w:hAnsi="Calibri" w:cs="Calibri"/>
      <w:lang w:val="id-ID"/>
    </w:rPr>
  </w:style>
  <w:style w:type="paragraph" w:styleId="Heading2">
    <w:name w:val="heading 2"/>
    <w:basedOn w:val="Normal"/>
    <w:link w:val="Heading2Char"/>
    <w:uiPriority w:val="1"/>
    <w:qFormat/>
    <w:rsid w:val="00162024"/>
    <w:pPr>
      <w:widowControl w:val="0"/>
      <w:autoSpaceDE w:val="0"/>
      <w:autoSpaceDN w:val="0"/>
      <w:spacing w:after="0" w:line="176" w:lineRule="exact"/>
      <w:ind w:left="644"/>
      <w:outlineLvl w:val="1"/>
    </w:pPr>
    <w:rPr>
      <w:rFonts w:ascii="Arial" w:eastAsia="Arial" w:hAnsi="Arial" w:cs="Arial"/>
      <w:b/>
      <w:bCs/>
      <w:sz w:val="20"/>
      <w:szCs w:val="20"/>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iPriority w:val="99"/>
    <w:unhideWhenUsed/>
    <w:rsid w:val="00577271"/>
    <w:pPr>
      <w:spacing w:after="0" w:line="240" w:lineRule="auto"/>
    </w:pPr>
    <w:rPr>
      <w:sz w:val="20"/>
      <w:szCs w:val="20"/>
    </w:rPr>
  </w:style>
  <w:style w:type="character" w:customStyle="1" w:styleId="FootnoteTextChar">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uiPriority w:val="99"/>
    <w:rsid w:val="00577271"/>
    <w:rPr>
      <w:rFonts w:ascii="Calibri" w:eastAsia="Calibri" w:hAnsi="Calibri" w:cs="Calibri"/>
      <w:sz w:val="20"/>
      <w:szCs w:val="20"/>
      <w:lang w:val="id-ID"/>
    </w:rPr>
  </w:style>
  <w:style w:type="character" w:styleId="FootnoteReference">
    <w:name w:val="footnote reference"/>
    <w:basedOn w:val="DefaultParagraphFont"/>
    <w:uiPriority w:val="99"/>
    <w:unhideWhenUsed/>
    <w:rsid w:val="00577271"/>
    <w:rPr>
      <w:vertAlign w:val="superscript"/>
    </w:rPr>
  </w:style>
  <w:style w:type="paragraph" w:styleId="ListParagraph">
    <w:name w:val="List Paragraph"/>
    <w:basedOn w:val="Normal"/>
    <w:uiPriority w:val="1"/>
    <w:qFormat/>
    <w:rsid w:val="00577271"/>
    <w:pPr>
      <w:ind w:left="720"/>
      <w:contextualSpacing/>
    </w:pPr>
    <w:rPr>
      <w:rFonts w:eastAsia="Times New Roman" w:cs="Times New Roman"/>
      <w:lang w:val="en-US"/>
    </w:rPr>
  </w:style>
  <w:style w:type="paragraph" w:styleId="BodyText">
    <w:name w:val="Body Text"/>
    <w:basedOn w:val="Normal"/>
    <w:link w:val="BodyTextChar"/>
    <w:uiPriority w:val="1"/>
    <w:qFormat/>
    <w:rsid w:val="00324AD2"/>
    <w:pPr>
      <w:widowControl w:val="0"/>
      <w:autoSpaceDE w:val="0"/>
      <w:autoSpaceDN w:val="0"/>
      <w:spacing w:after="0" w:line="240" w:lineRule="auto"/>
      <w:jc w:val="both"/>
    </w:pPr>
    <w:rPr>
      <w:rFonts w:ascii="Arial" w:eastAsia="Arial" w:hAnsi="Arial" w:cs="Arial"/>
      <w:sz w:val="20"/>
      <w:szCs w:val="20"/>
      <w:lang w:val="id"/>
    </w:rPr>
  </w:style>
  <w:style w:type="character" w:customStyle="1" w:styleId="BodyTextChar">
    <w:name w:val="Body Text Char"/>
    <w:basedOn w:val="DefaultParagraphFont"/>
    <w:link w:val="BodyText"/>
    <w:uiPriority w:val="1"/>
    <w:rsid w:val="00324AD2"/>
    <w:rPr>
      <w:rFonts w:ascii="Arial" w:eastAsia="Arial" w:hAnsi="Arial" w:cs="Arial"/>
      <w:sz w:val="20"/>
      <w:szCs w:val="20"/>
      <w:lang w:val="id"/>
    </w:rPr>
  </w:style>
  <w:style w:type="character" w:customStyle="1" w:styleId="Heading2Char">
    <w:name w:val="Heading 2 Char"/>
    <w:basedOn w:val="DefaultParagraphFont"/>
    <w:link w:val="Heading2"/>
    <w:uiPriority w:val="1"/>
    <w:rsid w:val="00162024"/>
    <w:rPr>
      <w:rFonts w:ascii="Arial" w:eastAsia="Arial" w:hAnsi="Arial" w:cs="Arial"/>
      <w:b/>
      <w:bCs/>
      <w:sz w:val="20"/>
      <w:szCs w:val="20"/>
      <w:lang w:val="id"/>
    </w:rPr>
  </w:style>
  <w:style w:type="character" w:styleId="Hyperlink">
    <w:name w:val="Hyperlink"/>
    <w:uiPriority w:val="99"/>
    <w:unhideWhenUsed/>
    <w:rsid w:val="00B716E6"/>
    <w:rPr>
      <w:color w:val="0000FF"/>
      <w:u w:val="single"/>
    </w:rPr>
  </w:style>
  <w:style w:type="paragraph" w:styleId="NormalWeb">
    <w:name w:val="Normal (Web)"/>
    <w:basedOn w:val="Normal"/>
    <w:uiPriority w:val="99"/>
    <w:semiHidden/>
    <w:unhideWhenUsed/>
    <w:rsid w:val="00CF68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53838"/>
    <w:rPr>
      <w:b/>
      <w:bCs/>
    </w:rPr>
  </w:style>
  <w:style w:type="character" w:styleId="Emphasis">
    <w:name w:val="Emphasis"/>
    <w:basedOn w:val="DefaultParagraphFont"/>
    <w:uiPriority w:val="20"/>
    <w:qFormat/>
    <w:rsid w:val="004538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604">
      <w:bodyDiv w:val="1"/>
      <w:marLeft w:val="0"/>
      <w:marRight w:val="0"/>
      <w:marTop w:val="0"/>
      <w:marBottom w:val="0"/>
      <w:divBdr>
        <w:top w:val="none" w:sz="0" w:space="0" w:color="auto"/>
        <w:left w:val="none" w:sz="0" w:space="0" w:color="auto"/>
        <w:bottom w:val="none" w:sz="0" w:space="0" w:color="auto"/>
        <w:right w:val="none" w:sz="0" w:space="0" w:color="auto"/>
      </w:divBdr>
    </w:div>
    <w:div w:id="273288242">
      <w:bodyDiv w:val="1"/>
      <w:marLeft w:val="0"/>
      <w:marRight w:val="0"/>
      <w:marTop w:val="0"/>
      <w:marBottom w:val="0"/>
      <w:divBdr>
        <w:top w:val="none" w:sz="0" w:space="0" w:color="auto"/>
        <w:left w:val="none" w:sz="0" w:space="0" w:color="auto"/>
        <w:bottom w:val="none" w:sz="0" w:space="0" w:color="auto"/>
        <w:right w:val="none" w:sz="0" w:space="0" w:color="auto"/>
      </w:divBdr>
    </w:div>
    <w:div w:id="285626467">
      <w:bodyDiv w:val="1"/>
      <w:marLeft w:val="0"/>
      <w:marRight w:val="0"/>
      <w:marTop w:val="0"/>
      <w:marBottom w:val="0"/>
      <w:divBdr>
        <w:top w:val="none" w:sz="0" w:space="0" w:color="auto"/>
        <w:left w:val="none" w:sz="0" w:space="0" w:color="auto"/>
        <w:bottom w:val="none" w:sz="0" w:space="0" w:color="auto"/>
        <w:right w:val="none" w:sz="0" w:space="0" w:color="auto"/>
      </w:divBdr>
    </w:div>
    <w:div w:id="366760702">
      <w:bodyDiv w:val="1"/>
      <w:marLeft w:val="0"/>
      <w:marRight w:val="0"/>
      <w:marTop w:val="0"/>
      <w:marBottom w:val="0"/>
      <w:divBdr>
        <w:top w:val="none" w:sz="0" w:space="0" w:color="auto"/>
        <w:left w:val="none" w:sz="0" w:space="0" w:color="auto"/>
        <w:bottom w:val="none" w:sz="0" w:space="0" w:color="auto"/>
        <w:right w:val="none" w:sz="0" w:space="0" w:color="auto"/>
      </w:divBdr>
    </w:div>
    <w:div w:id="368069440">
      <w:bodyDiv w:val="1"/>
      <w:marLeft w:val="0"/>
      <w:marRight w:val="0"/>
      <w:marTop w:val="0"/>
      <w:marBottom w:val="0"/>
      <w:divBdr>
        <w:top w:val="none" w:sz="0" w:space="0" w:color="auto"/>
        <w:left w:val="none" w:sz="0" w:space="0" w:color="auto"/>
        <w:bottom w:val="none" w:sz="0" w:space="0" w:color="auto"/>
        <w:right w:val="none" w:sz="0" w:space="0" w:color="auto"/>
      </w:divBdr>
    </w:div>
    <w:div w:id="451168849">
      <w:bodyDiv w:val="1"/>
      <w:marLeft w:val="0"/>
      <w:marRight w:val="0"/>
      <w:marTop w:val="0"/>
      <w:marBottom w:val="0"/>
      <w:divBdr>
        <w:top w:val="none" w:sz="0" w:space="0" w:color="auto"/>
        <w:left w:val="none" w:sz="0" w:space="0" w:color="auto"/>
        <w:bottom w:val="none" w:sz="0" w:space="0" w:color="auto"/>
        <w:right w:val="none" w:sz="0" w:space="0" w:color="auto"/>
      </w:divBdr>
    </w:div>
    <w:div w:id="487983701">
      <w:bodyDiv w:val="1"/>
      <w:marLeft w:val="0"/>
      <w:marRight w:val="0"/>
      <w:marTop w:val="0"/>
      <w:marBottom w:val="0"/>
      <w:divBdr>
        <w:top w:val="none" w:sz="0" w:space="0" w:color="auto"/>
        <w:left w:val="none" w:sz="0" w:space="0" w:color="auto"/>
        <w:bottom w:val="none" w:sz="0" w:space="0" w:color="auto"/>
        <w:right w:val="none" w:sz="0" w:space="0" w:color="auto"/>
      </w:divBdr>
    </w:div>
    <w:div w:id="757483727">
      <w:bodyDiv w:val="1"/>
      <w:marLeft w:val="0"/>
      <w:marRight w:val="0"/>
      <w:marTop w:val="0"/>
      <w:marBottom w:val="0"/>
      <w:divBdr>
        <w:top w:val="none" w:sz="0" w:space="0" w:color="auto"/>
        <w:left w:val="none" w:sz="0" w:space="0" w:color="auto"/>
        <w:bottom w:val="none" w:sz="0" w:space="0" w:color="auto"/>
        <w:right w:val="none" w:sz="0" w:space="0" w:color="auto"/>
      </w:divBdr>
    </w:div>
    <w:div w:id="803238431">
      <w:bodyDiv w:val="1"/>
      <w:marLeft w:val="0"/>
      <w:marRight w:val="0"/>
      <w:marTop w:val="0"/>
      <w:marBottom w:val="0"/>
      <w:divBdr>
        <w:top w:val="none" w:sz="0" w:space="0" w:color="auto"/>
        <w:left w:val="none" w:sz="0" w:space="0" w:color="auto"/>
        <w:bottom w:val="none" w:sz="0" w:space="0" w:color="auto"/>
        <w:right w:val="none" w:sz="0" w:space="0" w:color="auto"/>
      </w:divBdr>
    </w:div>
    <w:div w:id="930235944">
      <w:bodyDiv w:val="1"/>
      <w:marLeft w:val="0"/>
      <w:marRight w:val="0"/>
      <w:marTop w:val="0"/>
      <w:marBottom w:val="0"/>
      <w:divBdr>
        <w:top w:val="none" w:sz="0" w:space="0" w:color="auto"/>
        <w:left w:val="none" w:sz="0" w:space="0" w:color="auto"/>
        <w:bottom w:val="none" w:sz="0" w:space="0" w:color="auto"/>
        <w:right w:val="none" w:sz="0" w:space="0" w:color="auto"/>
      </w:divBdr>
    </w:div>
    <w:div w:id="1248073923">
      <w:bodyDiv w:val="1"/>
      <w:marLeft w:val="0"/>
      <w:marRight w:val="0"/>
      <w:marTop w:val="0"/>
      <w:marBottom w:val="0"/>
      <w:divBdr>
        <w:top w:val="none" w:sz="0" w:space="0" w:color="auto"/>
        <w:left w:val="none" w:sz="0" w:space="0" w:color="auto"/>
        <w:bottom w:val="none" w:sz="0" w:space="0" w:color="auto"/>
        <w:right w:val="none" w:sz="0" w:space="0" w:color="auto"/>
      </w:divBdr>
    </w:div>
    <w:div w:id="1437678144">
      <w:bodyDiv w:val="1"/>
      <w:marLeft w:val="0"/>
      <w:marRight w:val="0"/>
      <w:marTop w:val="0"/>
      <w:marBottom w:val="0"/>
      <w:divBdr>
        <w:top w:val="none" w:sz="0" w:space="0" w:color="auto"/>
        <w:left w:val="none" w:sz="0" w:space="0" w:color="auto"/>
        <w:bottom w:val="none" w:sz="0" w:space="0" w:color="auto"/>
        <w:right w:val="none" w:sz="0" w:space="0" w:color="auto"/>
      </w:divBdr>
    </w:div>
    <w:div w:id="1499689691">
      <w:bodyDiv w:val="1"/>
      <w:marLeft w:val="0"/>
      <w:marRight w:val="0"/>
      <w:marTop w:val="0"/>
      <w:marBottom w:val="0"/>
      <w:divBdr>
        <w:top w:val="none" w:sz="0" w:space="0" w:color="auto"/>
        <w:left w:val="none" w:sz="0" w:space="0" w:color="auto"/>
        <w:bottom w:val="none" w:sz="0" w:space="0" w:color="auto"/>
        <w:right w:val="none" w:sz="0" w:space="0" w:color="auto"/>
      </w:divBdr>
    </w:div>
    <w:div w:id="1620061627">
      <w:bodyDiv w:val="1"/>
      <w:marLeft w:val="0"/>
      <w:marRight w:val="0"/>
      <w:marTop w:val="0"/>
      <w:marBottom w:val="0"/>
      <w:divBdr>
        <w:top w:val="none" w:sz="0" w:space="0" w:color="auto"/>
        <w:left w:val="none" w:sz="0" w:space="0" w:color="auto"/>
        <w:bottom w:val="none" w:sz="0" w:space="0" w:color="auto"/>
        <w:right w:val="none" w:sz="0" w:space="0" w:color="auto"/>
      </w:divBdr>
    </w:div>
    <w:div w:id="1671054462">
      <w:bodyDiv w:val="1"/>
      <w:marLeft w:val="0"/>
      <w:marRight w:val="0"/>
      <w:marTop w:val="0"/>
      <w:marBottom w:val="0"/>
      <w:divBdr>
        <w:top w:val="none" w:sz="0" w:space="0" w:color="auto"/>
        <w:left w:val="none" w:sz="0" w:space="0" w:color="auto"/>
        <w:bottom w:val="none" w:sz="0" w:space="0" w:color="auto"/>
        <w:right w:val="none" w:sz="0" w:space="0" w:color="auto"/>
      </w:divBdr>
    </w:div>
    <w:div w:id="1793132931">
      <w:bodyDiv w:val="1"/>
      <w:marLeft w:val="0"/>
      <w:marRight w:val="0"/>
      <w:marTop w:val="0"/>
      <w:marBottom w:val="0"/>
      <w:divBdr>
        <w:top w:val="none" w:sz="0" w:space="0" w:color="auto"/>
        <w:left w:val="none" w:sz="0" w:space="0" w:color="auto"/>
        <w:bottom w:val="none" w:sz="0" w:space="0" w:color="auto"/>
        <w:right w:val="none" w:sz="0" w:space="0" w:color="auto"/>
      </w:divBdr>
    </w:div>
    <w:div w:id="1875921798">
      <w:bodyDiv w:val="1"/>
      <w:marLeft w:val="0"/>
      <w:marRight w:val="0"/>
      <w:marTop w:val="0"/>
      <w:marBottom w:val="0"/>
      <w:divBdr>
        <w:top w:val="none" w:sz="0" w:space="0" w:color="auto"/>
        <w:left w:val="none" w:sz="0" w:space="0" w:color="auto"/>
        <w:bottom w:val="none" w:sz="0" w:space="0" w:color="auto"/>
        <w:right w:val="none" w:sz="0" w:space="0" w:color="auto"/>
      </w:divBdr>
    </w:div>
    <w:div w:id="2064449645">
      <w:bodyDiv w:val="1"/>
      <w:marLeft w:val="0"/>
      <w:marRight w:val="0"/>
      <w:marTop w:val="0"/>
      <w:marBottom w:val="0"/>
      <w:divBdr>
        <w:top w:val="none" w:sz="0" w:space="0" w:color="auto"/>
        <w:left w:val="none" w:sz="0" w:space="0" w:color="auto"/>
        <w:bottom w:val="none" w:sz="0" w:space="0" w:color="auto"/>
        <w:right w:val="none" w:sz="0" w:space="0" w:color="auto"/>
      </w:divBdr>
    </w:div>
    <w:div w:id="2080399383">
      <w:bodyDiv w:val="1"/>
      <w:marLeft w:val="0"/>
      <w:marRight w:val="0"/>
      <w:marTop w:val="0"/>
      <w:marBottom w:val="0"/>
      <w:divBdr>
        <w:top w:val="none" w:sz="0" w:space="0" w:color="auto"/>
        <w:left w:val="none" w:sz="0" w:space="0" w:color="auto"/>
        <w:bottom w:val="none" w:sz="0" w:space="0" w:color="auto"/>
        <w:right w:val="none" w:sz="0" w:space="0" w:color="auto"/>
      </w:divBdr>
    </w:div>
    <w:div w:id="2106881489">
      <w:bodyDiv w:val="1"/>
      <w:marLeft w:val="0"/>
      <w:marRight w:val="0"/>
      <w:marTop w:val="0"/>
      <w:marBottom w:val="0"/>
      <w:divBdr>
        <w:top w:val="none" w:sz="0" w:space="0" w:color="auto"/>
        <w:left w:val="none" w:sz="0" w:space="0" w:color="auto"/>
        <w:bottom w:val="none" w:sz="0" w:space="0" w:color="auto"/>
        <w:right w:val="none" w:sz="0" w:space="0" w:color="auto"/>
      </w:divBdr>
    </w:div>
    <w:div w:id="21286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okatkonstitusi.com/pertanggungjawaban-pidana-terhadap-pelaku-penyebaran-berita-bohong-di-media-sosial/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Asr01</b:Tag>
    <b:SourceType>Book</b:SourceType>
    <b:Guid>{3D4EB1C0-0343-42E8-B47A-2291C0C40A63}</b:Guid>
    <b:Author>
      <b:Author>
        <b:NameList>
          <b:Person>
            <b:Last>Sitompul</b:Last>
            <b:First>Asril</b:First>
          </b:Person>
        </b:NameList>
      </b:Author>
    </b:Author>
    <b:Title>Hukum Internet</b:Title>
    <b:Year>2001</b:Year>
    <b:City>Bandung</b:City>
    <b:Publisher>Citra Aditya Bakti</b:Publisher>
    <b:RefOrder>1</b:RefOrder>
  </b:Source>
  <b:Source>
    <b:Tag>Cho17</b:Tag>
    <b:SourceType>JournalArticle</b:SourceType>
    <b:Guid>{F2BF576B-E14E-4341-867F-2C9A3A81682F}</b:Guid>
    <b:Title>Pemberitaan Hoax perspektif Hukum Pidana Islam</b:Title>
    <b:Year>2017</b:Year>
    <b:Author>
      <b:Author>
        <b:NameList>
          <b:Person>
            <b:Last>Utiya</b:Last>
            <b:First>Choiroh</b:First>
            <b:Middle>Lailatul</b:Middle>
          </b:Person>
        </b:NameList>
      </b:Author>
    </b:Author>
    <b:JournalName>Al-Jinayah:Jurnal Hukum Pidana Islam, Vol. 3, No. 2</b:JournalName>
    <b:Pages>11</b:Pages>
    <b:RefOrder>2</b:RefOrder>
  </b:Source>
  <b:Source>
    <b:Tag>Ren17</b:Tag>
    <b:SourceType>JournalArticle</b:SourceType>
    <b:Guid>{37964751-F0EC-4CB5-B017-F5F9B917D034}</b:Guid>
    <b:Author>
      <b:Author>
        <b:NameList>
          <b:Person>
            <b:Last>Julani</b:Last>
            <b:First>Reni</b:First>
          </b:Person>
        </b:NameList>
      </b:Author>
    </b:Author>
    <b:Title>Media Sosial Ramah Sosial VS Hoax</b:Title>
    <b:JournalName>jurnal Program Studi Komunikasi Fakultas Ilmu Sosial dan Ilmu Politik, Volume 8, Nomor 2</b:JournalName>
    <b:Year>2017</b:Year>
    <b:Pages>142 - 143</b:Pages>
    <b:RefOrder>3</b:RefOrder>
  </b:Source>
  <b:Source>
    <b:Tag>Put02</b:Tag>
    <b:SourceType>Book</b:SourceType>
    <b:Guid>{1C06AE1E-7D7F-4ECA-BCFD-B79F8B0FF33F}</b:Guid>
    <b:Title>Makna Informasi: Lanjutan dalam Sebuah Perdebatan</b:Title>
    <b:Year>2002</b:Year>
    <b:Author>
      <b:Author>
        <b:NameList>
          <b:Person>
            <b:Last>Pendit</b:Last>
            <b:First>Putu</b:First>
            <b:Middle>Laxman</b:Middle>
          </b:Person>
        </b:NameList>
      </b:Author>
    </b:Author>
    <b:City>Jakarta</b:City>
    <b:Publisher>Kesaint Blanc</b:Publisher>
    <b:RefOrder>4</b:RefOrder>
  </b:Source>
  <b:Source>
    <b:Tag>Koe05</b:Tag>
    <b:SourceType>Book</b:SourceType>
    <b:Guid>{748EB01A-6B93-45B5-89E5-43F0B0D59460}</b:Guid>
    <b:Author>
      <b:Author>
        <b:NameList>
          <b:Person>
            <b:Last>Koeswadji</b:Last>
            <b:First>Hermien</b:First>
            <b:Middle>Hadiati</b:Middle>
          </b:Person>
        </b:NameList>
      </b:Author>
    </b:Author>
    <b:Title> Perkembangan Macam-Macam Pidana Dalam Rangka Pembangunan Hukum Pidana</b:Title>
    <b:Year>2005</b:Year>
    <b:City>Bandung</b:City>
    <b:Publisher>Citra Aditya Bakti</b:Publisher>
    <b:RefOrder>5</b:RefOrder>
  </b:Source>
  <b:Source>
    <b:Tag>Sor094</b:Tag>
    <b:SourceType>Book</b:SourceType>
    <b:Guid>{F9B426A2-08FC-4EDE-AF6B-F4932AB50B96}</b:Guid>
    <b:Author>
      <b:Author>
        <b:NameList>
          <b:Person>
            <b:Last>Madmuji</b:Last>
            <b:First>Sorjono</b:First>
            <b:Middle>Soekanto dan Sri</b:Middle>
          </b:Person>
        </b:NameList>
      </b:Author>
    </b:Author>
    <b:Title>Penelitian Hukum Normatif Suatu Tinjauan Singkat, Cet ke-11</b:Title>
    <b:Year>2009</b:Year>
    <b:City>Jakarta</b:City>
    <b:Publisher>PT Raja Grafindo Persada</b:Publisher>
    <b:RefOrder>8</b:RefOrder>
  </b:Source>
  <b:Source>
    <b:Tag>Nur</b:Tag>
    <b:SourceType>Book</b:SourceType>
    <b:Guid>{419F02FD-DCFA-44E6-8992-CAFC88F40E2D}</b:Guid>
    <b:Author>
      <b:Author>
        <b:NameList>
          <b:Person>
            <b:Last>Nurul Hidaya</b:Last>
            <b:First>et.al</b:First>
          </b:Person>
        </b:NameList>
      </b:Author>
    </b:Author>
    <b:Title>Pengaruh Media Sosial Terhadap Penyebaran Hoax Oleh Digital Netive</b:Title>
    <b:City>Makassar</b:City>
    <b:Publisher>”, Program Studi Ilmu Komunikasi, Universitas Muslim Indonesia Jln.Urip Sumoharjo KM 5 Makassar</b:Publisher>
    <b:RefOrder>7</b:RefOrder>
  </b:Source>
  <b:Source>
    <b:Tag>Adv23</b:Tag>
    <b:SourceType>InternetSite</b:SourceType>
    <b:Guid>{F5D1264B-3650-4CD3-883D-CAD000EB4F93}</b:Guid>
    <b:Year>2023</b:Year>
    <b:Author>
      <b:Author>
        <b:NameList>
          <b:Person>
            <b:Last>Konstitusi</b:Last>
            <b:First>Advokat</b:First>
          </b:Person>
        </b:NameList>
      </b:Author>
    </b:Author>
    <b:Month>Mei</b:Month>
    <b:Day>18</b:Day>
    <b:URL>https://advokatkonstitusi.com/pertanggungjawaban-pidana-terhadap-pelaku-penyebaran-berita-bohong-di-media-sosial/2/</b:URL>
    <b:RefOrder>6</b:RefOrder>
  </b:Source>
  <b:Source>
    <b:Tag>IKe16</b:Tag>
    <b:SourceType>Book</b:SourceType>
    <b:Guid>{DCD15480-6D5C-4D17-98B9-2DD73901DC65}</b:Guid>
    <b:Title>Buku Ajar Hukum Pidana Fakultas Hukum Universitas Udayana</b:Title>
    <b:Year>2016</b:Year>
    <b:Author>
      <b:Author>
        <b:NameList>
          <b:Person>
            <b:Last>Mertha</b:Last>
            <b:First>I</b:First>
            <b:Middle>Ketut</b:Middle>
          </b:Person>
        </b:NameList>
      </b:Author>
    </b:Author>
    <b:City>Denpasar</b:City>
    <b:RefOrder>9</b:RefOrder>
  </b:Source>
  <b:Source>
    <b:Tag>Rom001</b:Tag>
    <b:SourceType>Book</b:SourceType>
    <b:Guid>{E5EE7A4A-9F02-4917-ABBD-E2FF154BDC71}</b:Guid>
    <b:Author>
      <b:Author>
        <b:NameList>
          <b:Person>
            <b:Last>Atmasasmita</b:Last>
            <b:First>Romli</b:First>
          </b:Person>
        </b:NameList>
      </b:Author>
    </b:Author>
    <b:Title>Perbandingan Hukum Pidana, Penerbit Mandar Maju</b:Title>
    <b:Year>2000</b:Year>
    <b:City>Bandung</b:City>
    <b:Publisher>Mandar Maju</b:Publisher>
    <b:RefOrder>10</b:RefOrder>
  </b:Source>
  <b:Source>
    <b:Tag>Jan19</b:Tag>
    <b:SourceType>Book</b:SourceType>
    <b:Guid>{A551D9D6-7BE6-4CA9-A859-130B4C3842EE}</b:Guid>
    <b:Author>
      <b:Author>
        <b:NameList>
          <b:Person>
            <b:Last>Simarmata</b:Last>
            <b:First>Janner</b:First>
          </b:Person>
        </b:NameList>
      </b:Author>
    </b:Author>
    <b:Title>Hoaks Dan Media Sosial: Saring Sebelum Sharing</b:Title>
    <b:Year>2019</b:Year>
    <b:City>Medan</b:City>
    <b:Publisher>Yayasan Kita Menulis</b:Publisher>
    <b:RefOrder>11</b:RefOrder>
  </b:Source>
</b:Sources>
</file>

<file path=customXml/itemProps1.xml><?xml version="1.0" encoding="utf-8"?>
<ds:datastoreItem xmlns:ds="http://schemas.openxmlformats.org/officeDocument/2006/customXml" ds:itemID="{2BEB63B1-57BB-4941-86BF-0C8DB630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12</Pages>
  <Words>3747</Words>
  <Characters>21359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2023-05-13T09:17:00Z</dcterms:created>
  <dcterms:modified xsi:type="dcterms:W3CDTF">2023-07-26T13:11:00Z</dcterms:modified>
</cp:coreProperties>
</file>