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0157" w14:textId="71AE3249" w:rsidR="00DB05C1" w:rsidRPr="00AE43ED" w:rsidRDefault="00FA01F3" w:rsidP="00637A97">
      <w:pPr>
        <w:pStyle w:val="Heading"/>
        <w:rPr>
          <w:rFonts w:ascii="Times New Roman" w:hAnsi="Times New Roman" w:cs="Times New Roman"/>
          <w:sz w:val="28"/>
          <w:szCs w:val="24"/>
          <w:lang w:val="en-ID"/>
        </w:rPr>
      </w:pPr>
      <w:r w:rsidRPr="00AE43ED">
        <w:rPr>
          <w:rFonts w:ascii="Times New Roman" w:hAnsi="Times New Roman" w:cs="Times New Roman"/>
          <w:sz w:val="28"/>
          <w:szCs w:val="24"/>
          <w:lang w:val="en-ID"/>
        </w:rPr>
        <w:t>PERAN PPATK DALAM PENCEGAHAN TINDAK PIDANA PENDANAAN TERORISME BERDASARKAN UNDANG-UNDANG NOMOR 9 TAHUN 2013</w:t>
      </w:r>
    </w:p>
    <w:p w14:paraId="6170462E" w14:textId="0B807814" w:rsidR="00DB05C1" w:rsidRDefault="00DB05C1" w:rsidP="00175C05">
      <w:pPr>
        <w:pStyle w:val="Heading"/>
        <w:rPr>
          <w:rFonts w:ascii="Times New Roman" w:hAnsi="Times New Roman" w:cs="Times New Roman"/>
          <w:b w:val="0"/>
          <w:sz w:val="24"/>
          <w:szCs w:val="24"/>
        </w:rPr>
      </w:pPr>
    </w:p>
    <w:p w14:paraId="2EDB9462" w14:textId="77777777" w:rsidR="00FB570A" w:rsidRPr="00FB570A" w:rsidRDefault="00FB570A" w:rsidP="00175C05">
      <w:pPr>
        <w:pStyle w:val="Body"/>
        <w:spacing w:after="0"/>
        <w:rPr>
          <w:lang w:val="en-US"/>
        </w:rPr>
      </w:pPr>
    </w:p>
    <w:p w14:paraId="2B41359E" w14:textId="1290F334" w:rsidR="00DB05C1" w:rsidRPr="00DB05C1" w:rsidRDefault="00AE43ED" w:rsidP="00175C05">
      <w:pPr>
        <w:pStyle w:val="Heading"/>
        <w:rPr>
          <w:rFonts w:ascii="Times New Roman" w:hAnsi="Times New Roman" w:cs="Times New Roman"/>
          <w:sz w:val="24"/>
          <w:szCs w:val="24"/>
        </w:rPr>
      </w:pPr>
      <w:r>
        <w:rPr>
          <w:rFonts w:ascii="Times New Roman" w:hAnsi="Times New Roman" w:cs="Times New Roman"/>
          <w:sz w:val="24"/>
          <w:szCs w:val="24"/>
        </w:rPr>
        <w:t xml:space="preserve">Danu Wardana Trisna </w:t>
      </w:r>
    </w:p>
    <w:p w14:paraId="4DF39C5C" w14:textId="77777777" w:rsidR="00AE43ED" w:rsidRDefault="00AE43ED" w:rsidP="00AE43ED">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15C246F2" w14:textId="77777777" w:rsidR="00AE43ED" w:rsidRDefault="00AE43ED" w:rsidP="00175C05">
      <w:pPr>
        <w:pStyle w:val="Heading"/>
        <w:rPr>
          <w:rFonts w:ascii="Times New Roman" w:hAnsi="Times New Roman" w:cs="Times New Roman"/>
          <w:sz w:val="24"/>
          <w:szCs w:val="24"/>
        </w:rPr>
      </w:pPr>
    </w:p>
    <w:p w14:paraId="1B075967" w14:textId="77777777" w:rsidR="00AE43ED" w:rsidRDefault="00AE43ED" w:rsidP="00175C05">
      <w:pPr>
        <w:pStyle w:val="Heading"/>
        <w:rPr>
          <w:rFonts w:ascii="Times New Roman" w:hAnsi="Times New Roman" w:cs="Times New Roman"/>
          <w:sz w:val="24"/>
          <w:szCs w:val="24"/>
        </w:rPr>
      </w:pPr>
      <w:r w:rsidRPr="00AE43ED">
        <w:rPr>
          <w:rFonts w:ascii="Times New Roman" w:hAnsi="Times New Roman" w:cs="Times New Roman"/>
          <w:sz w:val="24"/>
          <w:szCs w:val="24"/>
        </w:rPr>
        <w:t>Fakhlur</w:t>
      </w:r>
    </w:p>
    <w:p w14:paraId="0942DEA8" w14:textId="77777777" w:rsidR="00AE43ED" w:rsidRDefault="00AE43ED" w:rsidP="00AE43ED">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175C05">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DD765E0" w14:textId="77777777" w:rsidR="00AE43ED" w:rsidRPr="00AE43ED" w:rsidRDefault="00AE43ED" w:rsidP="00AE43ED">
      <w:pPr>
        <w:pStyle w:val="Body"/>
        <w:jc w:val="both"/>
        <w:rPr>
          <w:rFonts w:ascii="Times New Roman" w:hAnsi="Times New Roman" w:cs="Times New Roman"/>
          <w:i/>
          <w:iCs/>
          <w:sz w:val="24"/>
          <w:szCs w:val="24"/>
        </w:rPr>
      </w:pPr>
      <w:r w:rsidRPr="00AE43ED">
        <w:rPr>
          <w:rFonts w:ascii="Times New Roman" w:hAnsi="Times New Roman" w:cs="Times New Roman"/>
          <w:i/>
          <w:iCs/>
          <w:sz w:val="24"/>
          <w:szCs w:val="24"/>
        </w:rPr>
        <w:t>The government realizes that radicalism and terrorism are not enough to be solved only by repressive efforts through legal channels, but there must also be preventive efforts. One of these efforts is through preventing the flow of funds to terrorist networks. The government strengthens the role of the PPATK Institution in order to prevent and eradicate criminal acts of terrorism financing based on Law Number 9 of 2013. This study aims to see how the Role of PPATK in Prevention of Terrorism Financing Crimes based on this Law and what factors become obstacles for PPATK in this effort. This research is a normative legal research using descriptive qualitative methods. In this study it was concluded that the role of the PPATK in the Prevention of Terrorism Financing Crimes based on Law Number 9 of 2013 is explained in 11 articles which explain its functions and authorities, one of which is being the coordinator of reporting suspicious financial transactions related to terrorism financing through Financial Service Providers. PPATK also plays a role in increasing cooperation with other institutions related to the prevention and eradication of criminal acts of terrorism financing both nationally and internationally. The factors that make PPATK encounter obstacles in carrying out its duties include databases that are still limited and not yet integrated, limited authority, supervising bureaucracy and blocking funds that indicate terrorism is very long because they have to get approval from the District Court, human resources are still very minimal with large duties and responsibilities, and the quality of the Compliance Reports of Financial Services Providers is still low.</w:t>
      </w:r>
    </w:p>
    <w:p w14:paraId="3F0A760A" w14:textId="17C93D9C" w:rsidR="00074E9D" w:rsidRPr="002518DC" w:rsidRDefault="00AE43ED" w:rsidP="00AE43ED">
      <w:pPr>
        <w:pStyle w:val="Body"/>
        <w:spacing w:after="0" w:line="240" w:lineRule="auto"/>
        <w:jc w:val="both"/>
        <w:rPr>
          <w:rFonts w:ascii="Times New Roman" w:eastAsia="Times New Roman" w:hAnsi="Times New Roman" w:cs="Times New Roman"/>
          <w:b/>
          <w:bCs/>
          <w:i/>
          <w:iCs/>
          <w:sz w:val="24"/>
          <w:szCs w:val="24"/>
          <w:lang w:val="en-US"/>
        </w:rPr>
      </w:pPr>
      <w:r w:rsidRPr="00AE43ED">
        <w:rPr>
          <w:rFonts w:ascii="Times New Roman" w:hAnsi="Times New Roman" w:cs="Times New Roman"/>
          <w:b/>
          <w:i/>
          <w:iCs/>
          <w:sz w:val="24"/>
          <w:szCs w:val="24"/>
        </w:rPr>
        <w:t>Keywords:</w:t>
      </w:r>
      <w:r w:rsidRPr="00AE43ED">
        <w:rPr>
          <w:rFonts w:ascii="Times New Roman" w:hAnsi="Times New Roman" w:cs="Times New Roman"/>
          <w:i/>
          <w:iCs/>
          <w:sz w:val="24"/>
          <w:szCs w:val="24"/>
        </w:rPr>
        <w:t xml:space="preserve"> Terrorism, Funding</w:t>
      </w:r>
      <w:bookmarkStart w:id="0" w:name="_GoBack"/>
      <w:r w:rsidRPr="00AE43ED">
        <w:rPr>
          <w:rFonts w:ascii="Times New Roman" w:hAnsi="Times New Roman" w:cs="Times New Roman"/>
          <w:i/>
          <w:iCs/>
          <w:sz w:val="24"/>
          <w:szCs w:val="24"/>
        </w:rPr>
        <w:t>,</w:t>
      </w:r>
      <w:bookmarkEnd w:id="0"/>
      <w:r w:rsidRPr="00AE43ED">
        <w:rPr>
          <w:rFonts w:ascii="Times New Roman" w:hAnsi="Times New Roman" w:cs="Times New Roman"/>
          <w:i/>
          <w:iCs/>
          <w:sz w:val="24"/>
          <w:szCs w:val="24"/>
        </w:rPr>
        <w:t xml:space="preserve"> PPATK</w:t>
      </w:r>
    </w:p>
    <w:p w14:paraId="0F5F4051" w14:textId="34AAB3BD" w:rsidR="00074E9D" w:rsidRPr="002518DC" w:rsidRDefault="005D246A" w:rsidP="00175C05">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2E63451A" w14:textId="05B4970D" w:rsidR="008A7E40" w:rsidRDefault="00510063" w:rsidP="002E7573">
      <w:pPr>
        <w:jc w:val="both"/>
        <w:rPr>
          <w:rFonts w:asciiTheme="majorBidi" w:hAnsiTheme="majorBidi" w:cstheme="majorBidi"/>
          <w:color w:val="000000" w:themeColor="text1"/>
        </w:rPr>
      </w:pPr>
      <w:proofErr w:type="gramStart"/>
      <w:r w:rsidRPr="00AE0C39">
        <w:t xml:space="preserve">Pemerintah menyadari bahwa radikalisme dan terorisme </w:t>
      </w:r>
      <w:r w:rsidRPr="00AE0C39">
        <w:rPr>
          <w:lang w:val="id-ID"/>
        </w:rPr>
        <w:t xml:space="preserve">tidak cukup hanya diselesaikan dengan </w:t>
      </w:r>
      <w:r w:rsidRPr="00AE0C39">
        <w:t>upaya</w:t>
      </w:r>
      <w:r w:rsidRPr="00AE0C39">
        <w:rPr>
          <w:lang w:val="id-ID"/>
        </w:rPr>
        <w:t xml:space="preserve"> represif melalui jalur hukum, namun harus ada juga upaya preventif</w:t>
      </w:r>
      <w:r w:rsidRPr="00AE0C39">
        <w:t>.</w:t>
      </w:r>
      <w:proofErr w:type="gramEnd"/>
      <w:r w:rsidRPr="00AE0C39">
        <w:t xml:space="preserve">  Salah satu upaya tersebut adalah melalui pencegahan aliran </w:t>
      </w:r>
      <w:proofErr w:type="gramStart"/>
      <w:r w:rsidRPr="00AE0C39">
        <w:t>dana</w:t>
      </w:r>
      <w:proofErr w:type="gramEnd"/>
      <w:r w:rsidRPr="00AE0C39">
        <w:t xml:space="preserve"> kepada jaringan terorisme. </w:t>
      </w:r>
      <w:proofErr w:type="gramStart"/>
      <w:r w:rsidRPr="00AE0C39">
        <w:t>Pemerintah memperkuat peran Lembaga PPATK dalam rangka mencegah dan memberantas tindak pidana pendanaan terorisme berdasarkan Undang-Undang Nomor 9 Tahun 2013.</w:t>
      </w:r>
      <w:proofErr w:type="gramEnd"/>
      <w:r w:rsidRPr="00AE0C39">
        <w:t xml:space="preserve"> Penelitian ini </w:t>
      </w:r>
      <w:r w:rsidRPr="00AE0C39">
        <w:rPr>
          <w:color w:val="000000" w:themeColor="text1"/>
        </w:rPr>
        <w:t xml:space="preserve">bertujuan untuk melihat bagaimana </w:t>
      </w:r>
      <w:r w:rsidRPr="00AE0C39">
        <w:rPr>
          <w:rFonts w:asciiTheme="majorBidi" w:hAnsiTheme="majorBidi" w:cstheme="majorBidi"/>
          <w:lang w:val="en-ID"/>
        </w:rPr>
        <w:t xml:space="preserve">Peran PPATK dalam Pencegahan Tindak Pidana Pendanaan Terorisme berdasarkan Undang-Undang tersebut serta faktor-faktor </w:t>
      </w:r>
      <w:proofErr w:type="gramStart"/>
      <w:r w:rsidRPr="00AE0C39">
        <w:rPr>
          <w:rFonts w:asciiTheme="majorBidi" w:hAnsiTheme="majorBidi" w:cstheme="majorBidi"/>
          <w:lang w:val="en-ID"/>
        </w:rPr>
        <w:t>apa</w:t>
      </w:r>
      <w:proofErr w:type="gramEnd"/>
      <w:r w:rsidRPr="00AE0C39">
        <w:rPr>
          <w:rFonts w:asciiTheme="majorBidi" w:hAnsiTheme="majorBidi" w:cstheme="majorBidi"/>
          <w:lang w:val="en-ID"/>
        </w:rPr>
        <w:t xml:space="preserve"> saja yang menjadi penghambat bagi PPATK dalam upaya tersebut.</w:t>
      </w:r>
      <w:r w:rsidRPr="00AE0C39">
        <w:t xml:space="preserve"> </w:t>
      </w:r>
      <w:r w:rsidRPr="00AE0C39">
        <w:rPr>
          <w:rFonts w:asciiTheme="majorBidi" w:hAnsiTheme="majorBidi" w:cstheme="majorBidi"/>
          <w:color w:val="000000" w:themeColor="text1"/>
          <w:lang w:val="id-ID"/>
        </w:rPr>
        <w:t>Penelitian ini merupakan penelitian hukum normatif</w:t>
      </w:r>
      <w:r w:rsidRPr="00AE0C39">
        <w:rPr>
          <w:rFonts w:asciiTheme="majorBidi" w:hAnsiTheme="majorBidi" w:cstheme="majorBidi"/>
          <w:color w:val="000000" w:themeColor="text1"/>
        </w:rPr>
        <w:t xml:space="preserve"> dengan menggunakan metode </w:t>
      </w:r>
      <w:r w:rsidRPr="00AE0C39">
        <w:rPr>
          <w:rFonts w:asciiTheme="majorBidi" w:hAnsiTheme="majorBidi" w:cstheme="majorBidi"/>
          <w:color w:val="000000" w:themeColor="text1"/>
          <w:lang w:val="id-ID"/>
        </w:rPr>
        <w:t>kualitatif deskriptif</w:t>
      </w:r>
      <w:r w:rsidRPr="00AE0C39">
        <w:rPr>
          <w:rFonts w:asciiTheme="majorBidi" w:hAnsiTheme="majorBidi" w:cstheme="majorBidi"/>
          <w:color w:val="000000" w:themeColor="text1"/>
        </w:rPr>
        <w:t>. Dalam penelitian ini disimpulkan bahwa</w:t>
      </w:r>
      <w:r w:rsidR="007E643E">
        <w:rPr>
          <w:rFonts w:asciiTheme="majorBidi" w:hAnsiTheme="majorBidi" w:cstheme="majorBidi"/>
          <w:color w:val="000000" w:themeColor="text1"/>
        </w:rPr>
        <w:t xml:space="preserve"> </w:t>
      </w:r>
      <w:r w:rsidR="007E643E" w:rsidRPr="007E643E">
        <w:rPr>
          <w:rFonts w:asciiTheme="majorBidi" w:hAnsiTheme="majorBidi" w:cstheme="majorBidi"/>
          <w:color w:val="000000" w:themeColor="text1"/>
        </w:rPr>
        <w:t xml:space="preserve">Peran PPATK dalam Pencegahan Tindak Pidana Pendanaan Terorisme berdasarkan Undang-Undang Nomor 9 Tahun 2013 dijelaskan dalam 11 pasal yang menjelaskan tentang fungsi dan kewenangannya salah satunya adalah menjadi koordinator pelaporan transaksi keuangan mencurigakan terkait pendanaan terorisme melalui Penyedia Jasa Keuangan. PPATK juga berperan dalam meningkatkan kerjasama dengan dengan lembaga </w:t>
      </w:r>
      <w:proofErr w:type="gramStart"/>
      <w:r w:rsidR="007E643E" w:rsidRPr="007E643E">
        <w:rPr>
          <w:rFonts w:asciiTheme="majorBidi" w:hAnsiTheme="majorBidi" w:cstheme="majorBidi"/>
          <w:color w:val="000000" w:themeColor="text1"/>
        </w:rPr>
        <w:t>lain</w:t>
      </w:r>
      <w:proofErr w:type="gramEnd"/>
      <w:r w:rsidR="007E643E" w:rsidRPr="007E643E">
        <w:rPr>
          <w:rFonts w:asciiTheme="majorBidi" w:hAnsiTheme="majorBidi" w:cstheme="majorBidi"/>
          <w:color w:val="000000" w:themeColor="text1"/>
        </w:rPr>
        <w:t xml:space="preserve"> yang terkait dengan pencegahan dan pemberantasan tindak pidana pendanaan terorisme baik dalam lingkup nasional maupun internasional. Adapun faktor-faktor yang membuat PPATK</w:t>
      </w:r>
      <w:r w:rsidR="007E643E" w:rsidRPr="007E643E">
        <w:rPr>
          <w:rFonts w:asciiTheme="majorBidi" w:hAnsiTheme="majorBidi" w:cstheme="majorBidi"/>
          <w:color w:val="000000" w:themeColor="text1"/>
          <w:lang w:val="id-ID"/>
        </w:rPr>
        <w:t xml:space="preserve"> </w:t>
      </w:r>
      <w:r w:rsidR="007E643E" w:rsidRPr="007E643E">
        <w:rPr>
          <w:rFonts w:asciiTheme="majorBidi" w:hAnsiTheme="majorBidi" w:cstheme="majorBidi"/>
          <w:color w:val="000000" w:themeColor="text1"/>
        </w:rPr>
        <w:t>menemui hambatan dalam pelaksanaan tugasnya antara lain database yang masih terbatas dan belum terintegrasi, kewenangan yang terbatas, birokrasi pengawasan dan pemblokiran dana yang terindikasi terorisme sangat panjang karena harus mendapatkan persetujuan dari Pengadilan Negeri, SDM yang masih sangat minim dengan tugas dan tanggung jawab yang besar, serta Kualitas Laporan Kepatuhan Penyedia Jasa Keuangan masih rendah.</w:t>
      </w:r>
    </w:p>
    <w:p w14:paraId="0D9AEC65" w14:textId="77777777" w:rsidR="00510063" w:rsidRDefault="00510063" w:rsidP="002E7573">
      <w:pPr>
        <w:jc w:val="both"/>
        <w:rPr>
          <w:iCs/>
        </w:rPr>
      </w:pPr>
    </w:p>
    <w:p w14:paraId="48473EFA" w14:textId="4148A010" w:rsidR="00074E9D" w:rsidRPr="002E7573" w:rsidRDefault="008D07CC" w:rsidP="00175C05">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7E643E">
        <w:rPr>
          <w:rFonts w:ascii="Times New Roman" w:hAnsi="Times New Roman" w:cs="Times New Roman"/>
          <w:sz w:val="24"/>
          <w:szCs w:val="24"/>
          <w:lang w:val="en-US"/>
        </w:rPr>
        <w:t>Terorisme, Pendanaan, PPATK</w:t>
      </w:r>
    </w:p>
    <w:p w14:paraId="7047D0E3" w14:textId="77777777" w:rsidR="00074E9D" w:rsidRDefault="00074E9D" w:rsidP="00175C05">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E756BD" w:rsidRDefault="008621B0" w:rsidP="00CF58CD">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36ADB971" w14:textId="4F2470E7" w:rsidR="00637A97" w:rsidRDefault="009B63A2" w:rsidP="00637A97">
      <w:pPr>
        <w:spacing w:line="360" w:lineRule="auto"/>
        <w:ind w:firstLine="567"/>
        <w:jc w:val="both"/>
      </w:pPr>
      <w:bookmarkStart w:id="1" w:name="_Hlk135153076"/>
      <w:r>
        <w:rPr>
          <w:lang w:val="id-ID"/>
        </w:rPr>
        <w:t xml:space="preserve">Negara </w:t>
      </w:r>
      <w:r>
        <w:t xml:space="preserve">merupakan </w:t>
      </w:r>
      <w:r>
        <w:rPr>
          <w:lang w:val="id-ID"/>
        </w:rPr>
        <w:t xml:space="preserve">suatu daerah teritorial </w:t>
      </w:r>
      <w:r>
        <w:t xml:space="preserve">dimana warga negaranya </w:t>
      </w:r>
      <w:r>
        <w:rPr>
          <w:lang w:val="id-ID"/>
        </w:rPr>
        <w:t xml:space="preserve">diperintah oleh </w:t>
      </w:r>
      <w:r>
        <w:t xml:space="preserve">penguasa yang </w:t>
      </w:r>
      <w:r>
        <w:rPr>
          <w:lang w:val="id-ID"/>
        </w:rPr>
        <w:t xml:space="preserve">menuntut </w:t>
      </w:r>
      <w:r>
        <w:t xml:space="preserve">tiap warga negara tunduk dan patuh </w:t>
      </w:r>
      <w:r>
        <w:rPr>
          <w:lang w:val="id-ID"/>
        </w:rPr>
        <w:t xml:space="preserve">pada </w:t>
      </w:r>
      <w:r>
        <w:t>hukum positif</w:t>
      </w:r>
      <w:r>
        <w:rPr>
          <w:lang w:val="id-ID"/>
        </w:rPr>
        <w:t xml:space="preserve">. </w:t>
      </w:r>
      <w:r>
        <w:t>S</w:t>
      </w:r>
      <w:r>
        <w:rPr>
          <w:lang w:val="id-ID"/>
        </w:rPr>
        <w:t xml:space="preserve">ebuah negara </w:t>
      </w:r>
      <w:r>
        <w:t xml:space="preserve">pada umumnya berfungsi </w:t>
      </w:r>
      <w:r>
        <w:rPr>
          <w:lang w:val="id-ID"/>
        </w:rPr>
        <w:t xml:space="preserve">melaksanakan ketertiban dan keamanan serta menggapai kemakmuran dan kesejahteraan bagi seluruh rakyatnya </w:t>
      </w:r>
      <w:r>
        <w:rPr>
          <w:lang w:val="id-ID"/>
        </w:rPr>
        <w:fldChar w:fldCharType="begin" w:fldLock="1"/>
      </w:r>
      <w:r w:rsidR="00C83A81">
        <w:rPr>
          <w:lang w:val="id-ID"/>
        </w:rPr>
        <w:instrText>ADDIN CSL_CITATION {"citationItems":[{"id":"ITEM-1","itemData":{"author":[{"dropping-particle":"","family":"Budiharjo","given":"Miriam","non-dropping-particle":"","parse-names":false,"suffix":""}],"edition":"Cetakan XI","id":"ITEM-1","issued":{"date-parts":[["1991"]]},"number-of-pages":"38","publisher":"Gramedia Pustaka Utama","publisher-place":"Jakarta","title":"Dasar-Dasar Ilmu Politik","type":"book"},"uris":["http://www.mendeley.com/documents/?uuid=355d4b36-d7a6-4e01-8433-1445a2defcda","http://www.mendeley.com/documents/?uuid=2e39447e-f0ab-4aed-aead-0a186df9d431"]}],"mendeley":{"formattedCitation":"(Budiharjo, 1991)","plainTextFormattedCitation":"(Budiharjo, 1991)","previouslyFormattedCitation":"(Budiharjo, 1991)"},"properties":{"noteIndex":0},"schema":"https://github.com/citation-style-language/schema/raw/master/csl-citation.json"}</w:instrText>
      </w:r>
      <w:r>
        <w:rPr>
          <w:lang w:val="id-ID"/>
        </w:rPr>
        <w:fldChar w:fldCharType="separate"/>
      </w:r>
      <w:r w:rsidR="00497B06" w:rsidRPr="00497B06">
        <w:rPr>
          <w:noProof/>
          <w:lang w:val="id-ID"/>
        </w:rPr>
        <w:t>(Budiharjo, 1991)</w:t>
      </w:r>
      <w:r>
        <w:rPr>
          <w:lang w:val="id-ID"/>
        </w:rPr>
        <w:fldChar w:fldCharType="end"/>
      </w:r>
      <w:r>
        <w:rPr>
          <w:lang w:val="id-ID"/>
        </w:rPr>
        <w:t>.</w:t>
      </w:r>
      <w:r>
        <w:t xml:space="preserve"> </w:t>
      </w:r>
      <w:proofErr w:type="gramStart"/>
      <w:r>
        <w:t>Sama halnya dengan Indonesia sebagai negara hukum, dimana warga negaranya harus mengikrarkan diri untuk patuh pada aturan yang telah ditetapkan oleh Pemerintah.</w:t>
      </w:r>
      <w:proofErr w:type="gramEnd"/>
      <w:r>
        <w:t xml:space="preserve"> Bagi siapapun yang mengingkari hukum tersebut, maka </w:t>
      </w:r>
      <w:proofErr w:type="gramStart"/>
      <w:r>
        <w:t>akan</w:t>
      </w:r>
      <w:proofErr w:type="gramEnd"/>
      <w:r>
        <w:t xml:space="preserve"> menerima konsekuensi sanksi hukumnya, baik hukum </w:t>
      </w:r>
      <w:r w:rsidR="000864BB">
        <w:t xml:space="preserve">privat </w:t>
      </w:r>
      <w:r>
        <w:t>maupun hukum</w:t>
      </w:r>
      <w:r w:rsidR="000864BB">
        <w:t xml:space="preserve"> publik</w:t>
      </w:r>
      <w:r>
        <w:t>.</w:t>
      </w:r>
    </w:p>
    <w:p w14:paraId="5DB1FF7C" w14:textId="5039B6A6" w:rsidR="000864BB" w:rsidRDefault="00F92974" w:rsidP="000864BB">
      <w:pPr>
        <w:spacing w:line="360" w:lineRule="auto"/>
        <w:ind w:firstLine="567"/>
        <w:jc w:val="both"/>
        <w:rPr>
          <w:lang w:val="id-ID"/>
        </w:rPr>
      </w:pPr>
      <w:proofErr w:type="gramStart"/>
      <w:r>
        <w:t xml:space="preserve">Hukum </w:t>
      </w:r>
      <w:r w:rsidR="000864BB">
        <w:t xml:space="preserve">privat </w:t>
      </w:r>
      <w:r>
        <w:t xml:space="preserve">menjadi </w:t>
      </w:r>
      <w:r w:rsidR="000864BB">
        <w:t xml:space="preserve">wilayah antar individu yang tidak boleh dicampuri urusannya oleh siapapun kecuali kedua belah pihak, sedangkan hukum publik </w:t>
      </w:r>
      <w:r w:rsidR="000864BB">
        <w:lastRenderedPageBreak/>
        <w:t>menjadi urusannya Pemerintah yang berfungsi menjamin interaksi antar warga, negara serta kepentingan umum.</w:t>
      </w:r>
      <w:proofErr w:type="gramEnd"/>
      <w:r w:rsidR="000864BB">
        <w:t xml:space="preserve"> Maka hal ini sudah menjadi kewajiban aparat penegak hukum untuk menegakkan hukum secara tegas dan adil </w:t>
      </w:r>
      <w:r w:rsidR="000864BB">
        <w:rPr>
          <w:lang w:val="id-ID"/>
        </w:rPr>
        <w:fldChar w:fldCharType="begin" w:fldLock="1"/>
      </w:r>
      <w:r w:rsidR="00C83A81">
        <w:rPr>
          <w:lang w:val="id-ID"/>
        </w:rPr>
        <w:instrText>ADDIN CSL_CITATION {"citationItems":[{"id":"ITEM-1","itemData":{"author":[{"dropping-particle":"","family":"Samidjo","given":"","non-dropping-particle":"","parse-names":false,"suffix":""}],"id":"ITEM-1","issued":{"date-parts":[["1985"]]},"number-of-pages":"22","publisher":"Armico","publisher-place":"Bandung","title":"Pengantar Hukum Indonesia","type":"book"},"uris":["http://www.mendeley.com/documents/?uuid=6e85ab35-b33a-4921-a515-06324e23bd59","http://www.mendeley.com/documents/?uuid=466a2ee6-57de-4c7b-ac7d-160a2ba6a5e0"]}],"mendeley":{"formattedCitation":"(Samidjo, 1985)","plainTextFormattedCitation":"(Samidjo, 1985)","previouslyFormattedCitation":"(Samidjo, 1985)"},"properties":{"noteIndex":0},"schema":"https://github.com/citation-style-language/schema/raw/master/csl-citation.json"}</w:instrText>
      </w:r>
      <w:r w:rsidR="000864BB">
        <w:rPr>
          <w:lang w:val="id-ID"/>
        </w:rPr>
        <w:fldChar w:fldCharType="separate"/>
      </w:r>
      <w:r w:rsidR="00497B06" w:rsidRPr="00497B06">
        <w:rPr>
          <w:noProof/>
          <w:lang w:val="id-ID"/>
        </w:rPr>
        <w:t>(Samidjo, 1985)</w:t>
      </w:r>
      <w:r w:rsidR="000864BB">
        <w:rPr>
          <w:lang w:val="id-ID"/>
        </w:rPr>
        <w:fldChar w:fldCharType="end"/>
      </w:r>
      <w:r w:rsidR="000864BB">
        <w:t xml:space="preserve">. </w:t>
      </w:r>
      <w:proofErr w:type="gramStart"/>
      <w:r w:rsidR="000864BB">
        <w:t xml:space="preserve">Oleh karena itu, atas dasar itulah tiap-tiap warga negara </w:t>
      </w:r>
      <w:r w:rsidR="000864BB">
        <w:rPr>
          <w:lang w:val="id-ID"/>
        </w:rPr>
        <w:t>berhak menuntut rasa aman, damai, dan tent</w:t>
      </w:r>
      <w:r w:rsidR="000864BB">
        <w:t>e</w:t>
      </w:r>
      <w:r w:rsidR="000864BB">
        <w:rPr>
          <w:lang w:val="id-ID"/>
        </w:rPr>
        <w:t>ram yang diberikan oleh negara.</w:t>
      </w:r>
      <w:proofErr w:type="gramEnd"/>
    </w:p>
    <w:p w14:paraId="69C7356B" w14:textId="2FC6360A" w:rsidR="00527479" w:rsidRDefault="00527479" w:rsidP="00527479">
      <w:pPr>
        <w:spacing w:line="360" w:lineRule="auto"/>
        <w:ind w:firstLine="567"/>
        <w:jc w:val="both"/>
      </w:pPr>
      <w:proofErr w:type="gramStart"/>
      <w:r>
        <w:t>Berkaitan dengan negara hukum, tentunya Indonesia memiliki Pancasila sebagai sumber hukum tertinggi bagi semua aturan perundang-undangan yang ada di wilayah Indonesia.</w:t>
      </w:r>
      <w:proofErr w:type="gramEnd"/>
      <w:r>
        <w:t xml:space="preserve"> </w:t>
      </w:r>
      <w:r>
        <w:rPr>
          <w:lang w:val="id-ID"/>
        </w:rPr>
        <w:t xml:space="preserve">Pancasila </w:t>
      </w:r>
      <w:r>
        <w:t xml:space="preserve">sebagai </w:t>
      </w:r>
      <w:r>
        <w:rPr>
          <w:lang w:val="id-ID"/>
        </w:rPr>
        <w:t xml:space="preserve">pilar ideologis negara </w:t>
      </w:r>
      <w:r>
        <w:t xml:space="preserve">dapat </w:t>
      </w:r>
      <w:r>
        <w:rPr>
          <w:lang w:val="id-ID"/>
        </w:rPr>
        <w:t xml:space="preserve">memberikan petunjuk dalam kehidupan bernegara bagi segenap </w:t>
      </w:r>
      <w:r>
        <w:t xml:space="preserve">bangsa </w:t>
      </w:r>
      <w:r>
        <w:rPr>
          <w:lang w:val="id-ID"/>
        </w:rPr>
        <w:t xml:space="preserve">Indonesia. Pancasila diyakini sebagai kebudayaan bangsa </w:t>
      </w:r>
      <w:r>
        <w:t xml:space="preserve">dan telah </w:t>
      </w:r>
      <w:r>
        <w:rPr>
          <w:lang w:val="id-ID"/>
        </w:rPr>
        <w:t xml:space="preserve">menjadi sistem nilai selama </w:t>
      </w:r>
      <w:r>
        <w:t>ratusan tahun lamanya</w:t>
      </w:r>
      <w:r>
        <w:rPr>
          <w:lang w:val="id-ID"/>
        </w:rPr>
        <w:t xml:space="preserve">. Pancasila adalah seperangkat gagasan fundamental yang menggambarkan sikap dari pandangan hidup bangsa. Indonesia </w:t>
      </w:r>
      <w:r>
        <w:t xml:space="preserve">dengan </w:t>
      </w:r>
      <w:r>
        <w:rPr>
          <w:lang w:val="id-ID"/>
        </w:rPr>
        <w:t>ideologi Pancasila</w:t>
      </w:r>
      <w:r>
        <w:t>nya</w:t>
      </w:r>
      <w:r>
        <w:rPr>
          <w:lang w:val="id-ID"/>
        </w:rPr>
        <w:t xml:space="preserve"> tidak hanya mencerminkan cara berpikir masyarakat pluralisme, melainkan juga membentuk masyarakat menuju satu cita-cita bangsa</w:t>
      </w:r>
      <w:r>
        <w:t xml:space="preserve"> dengan semboyan </w:t>
      </w:r>
      <w:r>
        <w:rPr>
          <w:lang w:val="id-ID"/>
        </w:rPr>
        <w:t xml:space="preserve">Bhinneka Tunggal Ika </w:t>
      </w:r>
      <w:r>
        <w:rPr>
          <w:lang w:val="id-ID"/>
        </w:rPr>
        <w:fldChar w:fldCharType="begin" w:fldLock="1"/>
      </w:r>
      <w:r w:rsidR="00C83A81">
        <w:rPr>
          <w:lang w:val="id-ID"/>
        </w:rPr>
        <w:instrText>ADDIN CSL_CITATION {"citationItems":[{"id":"ITEM-1","itemData":{"ISSN":"2807-8306","author":[{"dropping-particle":"","family":"Oktanisa","given":"Silvana","non-dropping-particle":"","parse-names":false,"suffix":""},{"dropping-particle":"","family":"Marshinta","given":"Fransisca Ully","non-dropping-particle":"","parse-names":false,"suffix":""},{"dropping-particle":"","family":"Maja","given":"Ibnu","non-dropping-particle":"","parse-names":false,"suffix":""},{"dropping-particle":"","family":"Wasiran","given":"Yulianto","non-dropping-particle":"","parse-names":false,"suffix":""}],"container-title":"Jurnal Pengabdian Kepada Masyarakat","id":"ITEM-1","issue":"1","issued":{"date-parts":[["2021"]]},"page":"22-30","title":"Pemahaman Ideologi Pancasila Pada Aspek Agama dalam Mencegah Intoleransi, Radikalisme dan Terorisme","type":"article-journal","volume":"1"},"uris":["http://www.mendeley.com/documents/?uuid=af97ae29-3a49-4c4b-a0c9-470601f966f5"]}],"mendeley":{"formattedCitation":"(Oktanisa et al., 2021)","plainTextFormattedCitation":"(Oktanisa et al., 2021)","previouslyFormattedCitation":"(Oktanisa et al., 2021)"},"properties":{"noteIndex":0},"schema":"https://github.com/citation-style-language/schema/raw/master/csl-citation.json"}</w:instrText>
      </w:r>
      <w:r>
        <w:rPr>
          <w:lang w:val="id-ID"/>
        </w:rPr>
        <w:fldChar w:fldCharType="separate"/>
      </w:r>
      <w:r w:rsidR="00497B06" w:rsidRPr="00497B06">
        <w:rPr>
          <w:noProof/>
          <w:lang w:val="id-ID"/>
        </w:rPr>
        <w:t>(Oktanisa et al., 2021)</w:t>
      </w:r>
      <w:r>
        <w:rPr>
          <w:lang w:val="id-ID"/>
        </w:rPr>
        <w:fldChar w:fldCharType="end"/>
      </w:r>
      <w:r>
        <w:t>.</w:t>
      </w:r>
    </w:p>
    <w:p w14:paraId="090577BE" w14:textId="77777777" w:rsidR="005E7778" w:rsidRDefault="00042919" w:rsidP="00042919">
      <w:pPr>
        <w:spacing w:line="360" w:lineRule="auto"/>
        <w:ind w:firstLine="567"/>
        <w:jc w:val="both"/>
        <w:rPr>
          <w:rFonts w:asciiTheme="majorBidi" w:hAnsiTheme="majorBidi" w:cstheme="majorBidi"/>
        </w:rPr>
      </w:pPr>
      <w:proofErr w:type="gramStart"/>
      <w:r>
        <w:t xml:space="preserve">Meskipun semboyan Bhinneka Tunggal Ika bermakna “berbeda-beda tetapi tetap satu jua”, namun keberagamaan suku dan budaya memiliki potensi perpecahan yang sangat besar jika </w:t>
      </w:r>
      <w:r>
        <w:rPr>
          <w:rFonts w:asciiTheme="majorBidi" w:hAnsiTheme="majorBidi" w:cstheme="majorBidi"/>
          <w:lang w:val="id-ID"/>
        </w:rPr>
        <w:t>tidak dikendalikan dengan baik oleh Pemerintah</w:t>
      </w:r>
      <w:r>
        <w:rPr>
          <w:rFonts w:asciiTheme="majorBidi" w:hAnsiTheme="majorBidi" w:cstheme="majorBidi"/>
        </w:rPr>
        <w:t>.</w:t>
      </w:r>
      <w:proofErr w:type="gramEnd"/>
      <w:r>
        <w:rPr>
          <w:rFonts w:asciiTheme="majorBidi" w:hAnsiTheme="majorBidi" w:cstheme="majorBidi"/>
        </w:rPr>
        <w:t xml:space="preserve"> </w:t>
      </w:r>
      <w:r>
        <w:rPr>
          <w:rFonts w:asciiTheme="majorBidi" w:hAnsiTheme="majorBidi" w:cstheme="majorBidi"/>
          <w:lang w:val="id-ID"/>
        </w:rPr>
        <w:t>Dengan</w:t>
      </w:r>
      <w:r>
        <w:rPr>
          <w:rFonts w:asciiTheme="majorBidi" w:hAnsiTheme="majorBidi" w:cstheme="majorBidi"/>
        </w:rPr>
        <w:t xml:space="preserve"> adanya</w:t>
      </w:r>
      <w:r>
        <w:rPr>
          <w:rFonts w:asciiTheme="majorBidi" w:hAnsiTheme="majorBidi" w:cstheme="majorBidi"/>
          <w:lang w:val="id-ID"/>
        </w:rPr>
        <w:t xml:space="preserve"> </w:t>
      </w:r>
      <w:r>
        <w:rPr>
          <w:rFonts w:asciiTheme="majorBidi" w:hAnsiTheme="majorBidi" w:cstheme="majorBidi"/>
        </w:rPr>
        <w:t xml:space="preserve">fakta demografi sebagai negara dengan mayoritas muslim </w:t>
      </w:r>
      <w:r>
        <w:rPr>
          <w:rFonts w:asciiTheme="majorBidi" w:hAnsiTheme="majorBidi" w:cstheme="majorBidi"/>
          <w:lang w:val="id-ID"/>
        </w:rPr>
        <w:t xml:space="preserve">terbesar di dunia, </w:t>
      </w:r>
      <w:r>
        <w:rPr>
          <w:rFonts w:asciiTheme="majorBidi" w:hAnsiTheme="majorBidi" w:cstheme="majorBidi"/>
        </w:rPr>
        <w:t xml:space="preserve">Indonesia menjadi tempatnya segelintir kelompok yang memiliki </w:t>
      </w:r>
      <w:r>
        <w:rPr>
          <w:rFonts w:asciiTheme="majorBidi" w:hAnsiTheme="majorBidi" w:cstheme="majorBidi"/>
          <w:lang w:val="id-ID"/>
        </w:rPr>
        <w:t>pemahaman radikalisme</w:t>
      </w:r>
      <w:r>
        <w:rPr>
          <w:rFonts w:asciiTheme="majorBidi" w:hAnsiTheme="majorBidi" w:cstheme="majorBidi"/>
        </w:rPr>
        <w:t xml:space="preserve">. </w:t>
      </w:r>
    </w:p>
    <w:p w14:paraId="7ADF80E5" w14:textId="4D432368" w:rsidR="005E7778" w:rsidRDefault="005E7778" w:rsidP="00042919">
      <w:pPr>
        <w:spacing w:line="360" w:lineRule="auto"/>
        <w:ind w:firstLine="567"/>
        <w:jc w:val="both"/>
        <w:rPr>
          <w:rFonts w:asciiTheme="majorBidi" w:hAnsiTheme="majorBidi" w:cstheme="majorBidi"/>
        </w:rPr>
      </w:pPr>
      <w:r>
        <w:rPr>
          <w:lang w:val="id-ID"/>
        </w:rPr>
        <w:t xml:space="preserve">Radikalisme merupakan embrio dari gerakan terorisme. Terorisme sendiri sebenarnya bukan persoalan siapa pelakunya dan bagaimana jaringannya. Terorisme merupakan gerakan yang berakar dari ideologi radikaisme yang dapat menyerang siapapun, kapanpun, dan dimanapun. </w:t>
      </w:r>
      <w:proofErr w:type="gramStart"/>
      <w:r>
        <w:rPr>
          <w:rFonts w:asciiTheme="majorBidi" w:hAnsiTheme="majorBidi" w:cstheme="majorBidi"/>
        </w:rPr>
        <w:t xml:space="preserve">Hal </w:t>
      </w:r>
      <w:r>
        <w:rPr>
          <w:lang w:val="id-ID"/>
        </w:rPr>
        <w:t>Salah satu ancaman terbesar bagi keamanan dan keadulatan negara Indonesia adalah adanya gelombang besar-besaran dari kelompok terorisme.</w:t>
      </w:r>
      <w:proofErr w:type="gramEnd"/>
      <w:r>
        <w:rPr>
          <w:lang w:val="id-ID"/>
        </w:rPr>
        <w:t xml:space="preserve"> Terorisme menjadi musuh bersama negara-negara di dunia yang dimunculkan oleh sekelompok atau sekumpulan orang-orang berpaham radikalisme. Aksi terorisme di Indonesia bukan lagi menjadi hal yang baru terjadi, melainkan sudah eksis dan muncul di berbagai wilayah Indonesia </w:t>
      </w:r>
      <w:r>
        <w:rPr>
          <w:lang w:val="id-ID"/>
        </w:rPr>
        <w:fldChar w:fldCharType="begin" w:fldLock="1"/>
      </w:r>
      <w:r w:rsidR="00C83A81">
        <w:rPr>
          <w:lang w:val="id-ID"/>
        </w:rPr>
        <w:instrText>ADDIN CSL_CITATION {"citationItems":[{"id":"ITEM-1","itemData":{"author":[{"dropping-particle":"","family":"Mardenis","given":"","non-dropping-particle":"","parse-names":false,"suffix":""}],"id":"ITEM-1","issued":{"date-parts":[["2011"]]},"number-of-pages":"120","publisher":"PT. Rajagrafindo Persada","publisher-place":"Jakarta","title":"Pemberantasan Terorisme: Politik Internasional dan Politik Hukum Nasional Indonesia","type":"book"},"uris":["http://www.mendeley.com/documents/?uuid=66378ec0-8b30-4d97-b1da-2ef8349eed64"]}],"mendeley":{"formattedCitation":"(Mardenis, 2011)","plainTextFormattedCitation":"(Mardenis, 2011)","previouslyFormattedCitation":"(Mardenis, 2011)"},"properties":{"noteIndex":0},"schema":"https://github.com/citation-style-language/schema/raw/master/csl-citation.json"}</w:instrText>
      </w:r>
      <w:r>
        <w:rPr>
          <w:lang w:val="id-ID"/>
        </w:rPr>
        <w:fldChar w:fldCharType="separate"/>
      </w:r>
      <w:r w:rsidR="00497B06" w:rsidRPr="00497B06">
        <w:rPr>
          <w:noProof/>
          <w:lang w:val="id-ID"/>
        </w:rPr>
        <w:t>(Mardenis, 2011)</w:t>
      </w:r>
      <w:r>
        <w:rPr>
          <w:lang w:val="id-ID"/>
        </w:rPr>
        <w:fldChar w:fldCharType="end"/>
      </w:r>
      <w:r>
        <w:rPr>
          <w:lang w:val="id-ID"/>
        </w:rPr>
        <w:t xml:space="preserve">. </w:t>
      </w:r>
    </w:p>
    <w:p w14:paraId="5839BE9F" w14:textId="6F4F0CD4" w:rsidR="00527479" w:rsidRPr="005E7778" w:rsidRDefault="00042919" w:rsidP="005E7778">
      <w:pPr>
        <w:spacing w:line="360" w:lineRule="auto"/>
        <w:ind w:firstLine="567"/>
        <w:jc w:val="both"/>
        <w:rPr>
          <w:rFonts w:asciiTheme="majorBidi" w:hAnsiTheme="majorBidi" w:cstheme="majorBidi"/>
        </w:rPr>
      </w:pPr>
      <w:r>
        <w:rPr>
          <w:rFonts w:asciiTheme="majorBidi" w:hAnsiTheme="majorBidi" w:cstheme="majorBidi"/>
        </w:rPr>
        <w:lastRenderedPageBreak/>
        <w:t xml:space="preserve">Pemahaman </w:t>
      </w:r>
      <w:r w:rsidR="005E7778">
        <w:rPr>
          <w:rFonts w:asciiTheme="majorBidi" w:hAnsiTheme="majorBidi" w:cstheme="majorBidi"/>
        </w:rPr>
        <w:t>radikalisme</w:t>
      </w:r>
      <w:r>
        <w:rPr>
          <w:rFonts w:asciiTheme="majorBidi" w:hAnsiTheme="majorBidi" w:cstheme="majorBidi"/>
          <w:lang w:val="id-ID"/>
        </w:rPr>
        <w:t xml:space="preserve"> </w:t>
      </w:r>
      <w:r>
        <w:rPr>
          <w:rFonts w:asciiTheme="majorBidi" w:hAnsiTheme="majorBidi" w:cstheme="majorBidi"/>
        </w:rPr>
        <w:t>terus menerus dikembangkan oleh mereka yang tidak paham dengan makna beragama dan memaksakan kehendak ide</w:t>
      </w:r>
      <w:r w:rsidR="005E7778">
        <w:rPr>
          <w:rFonts w:asciiTheme="majorBidi" w:hAnsiTheme="majorBidi" w:cstheme="majorBidi"/>
        </w:rPr>
        <w:t>o</w:t>
      </w:r>
      <w:r>
        <w:rPr>
          <w:rFonts w:asciiTheme="majorBidi" w:hAnsiTheme="majorBidi" w:cstheme="majorBidi"/>
        </w:rPr>
        <w:t xml:space="preserve">logis kelompoknya dengan berupaya menggeser Pancasila sebagai ideologi negara Indonesia </w:t>
      </w:r>
      <w:r>
        <w:rPr>
          <w:rStyle w:val="FootnoteReference"/>
          <w:rFonts w:asciiTheme="majorBidi" w:hAnsiTheme="majorBidi" w:cstheme="majorBidi"/>
          <w:lang w:val="id-ID"/>
        </w:rPr>
        <w:fldChar w:fldCharType="begin" w:fldLock="1"/>
      </w:r>
      <w:r w:rsidR="00C83A81">
        <w:rPr>
          <w:rFonts w:asciiTheme="majorBidi" w:hAnsiTheme="majorBidi" w:cstheme="majorBidi"/>
          <w:lang w:val="id-ID"/>
        </w:rPr>
        <w:instrText>ADDIN CSL_CITATION {"citationItems":[{"id":"ITEM-1","itemData":{"author":[{"dropping-particle":"","family":"Kurniawan","given":"Rendy Adiwilaga &amp; Agus","non-dropping-particle":"","parse-names":false,"suffix":""}],"container-title":"Jurnal JISIPOL","id":"ITEM-1","issue":"1","issued":{"date-parts":[["2021"]]},"title":"Strategi Pemerintah Daerah terkait Pencegahan Paham Radikalisme Agama di Kabupaten Bandung","type":"article-journal","volume":"5"},"uris":["http://www.mendeley.com/documents/?uuid=45410567-9043-4e20-abcd-94c9ae69e056"]}],"mendeley":{"formattedCitation":"(Kurniawan, 2021)","plainTextFormattedCitation":"(Kurniawan, 2021)","previouslyFormattedCitation":"(Kurniawan, 2021)"},"properties":{"noteIndex":0},"schema":"https://github.com/citation-style-language/schema/raw/master/csl-citation.json"}</w:instrText>
      </w:r>
      <w:r>
        <w:rPr>
          <w:rStyle w:val="FootnoteReference"/>
          <w:rFonts w:asciiTheme="majorBidi" w:hAnsiTheme="majorBidi" w:cstheme="majorBidi"/>
          <w:lang w:val="id-ID"/>
        </w:rPr>
        <w:fldChar w:fldCharType="separate"/>
      </w:r>
      <w:r w:rsidR="00497B06" w:rsidRPr="00497B06">
        <w:rPr>
          <w:rFonts w:asciiTheme="majorBidi" w:hAnsiTheme="majorBidi" w:cstheme="majorBidi"/>
          <w:bCs/>
          <w:noProof/>
        </w:rPr>
        <w:t>(Kurniawan, 2021)</w:t>
      </w:r>
      <w:r>
        <w:rPr>
          <w:rStyle w:val="FootnoteReference"/>
          <w:rFonts w:asciiTheme="majorBidi" w:hAnsiTheme="majorBidi" w:cstheme="majorBidi"/>
          <w:lang w:val="id-ID"/>
        </w:rPr>
        <w:fldChar w:fldCharType="end"/>
      </w:r>
      <w:r>
        <w:rPr>
          <w:rFonts w:asciiTheme="majorBidi" w:hAnsiTheme="majorBidi" w:cstheme="majorBidi"/>
        </w:rPr>
        <w:t>.</w:t>
      </w:r>
      <w:r w:rsidR="005B109E">
        <w:rPr>
          <w:rFonts w:asciiTheme="majorBidi" w:hAnsiTheme="majorBidi" w:cstheme="majorBidi"/>
        </w:rPr>
        <w:t xml:space="preserve"> </w:t>
      </w:r>
      <w:r w:rsidR="005B109E">
        <w:rPr>
          <w:lang w:val="id-ID"/>
        </w:rPr>
        <w:t xml:space="preserve">Padahal jika dipahami lebih dalam, justru Islam sebagaiam agama yang tidak hanya menanamkan nilai </w:t>
      </w:r>
      <w:r w:rsidR="005B109E" w:rsidRPr="00A72AA0">
        <w:rPr>
          <w:i/>
          <w:iCs/>
          <w:lang w:val="id-ID"/>
        </w:rPr>
        <w:t>hablumminallah</w:t>
      </w:r>
      <w:r w:rsidR="005B109E">
        <w:rPr>
          <w:lang w:val="id-ID"/>
        </w:rPr>
        <w:t xml:space="preserve"> semata, melainkan juga terkandung nilai-nilai kemanusiaan yang dapat membawa kemaslahatan bagi peradaban manusia secara </w:t>
      </w:r>
      <w:r w:rsidR="005B109E" w:rsidRPr="00A72AA0">
        <w:rPr>
          <w:i/>
          <w:iCs/>
          <w:lang w:val="id-ID"/>
        </w:rPr>
        <w:t>kaffah</w:t>
      </w:r>
      <w:r w:rsidR="005B109E">
        <w:rPr>
          <w:i/>
          <w:iCs/>
          <w:lang w:val="id-ID"/>
        </w:rPr>
        <w:t xml:space="preserve">. </w:t>
      </w:r>
      <w:r w:rsidR="005B109E">
        <w:rPr>
          <w:lang w:val="id-ID"/>
        </w:rPr>
        <w:t xml:space="preserve">Dimana nilai tersebut lahir dari spirit </w:t>
      </w:r>
      <w:r w:rsidR="005B109E" w:rsidRPr="009E5FF6">
        <w:rPr>
          <w:i/>
          <w:iCs/>
          <w:lang w:val="id-ID"/>
        </w:rPr>
        <w:t xml:space="preserve">rahmatan lil </w:t>
      </w:r>
      <w:r w:rsidR="005B109E">
        <w:rPr>
          <w:i/>
          <w:iCs/>
          <w:lang w:val="id-ID"/>
        </w:rPr>
        <w:t>‘</w:t>
      </w:r>
      <w:r w:rsidR="005B109E" w:rsidRPr="009E5FF6">
        <w:rPr>
          <w:i/>
          <w:iCs/>
          <w:lang w:val="id-ID"/>
        </w:rPr>
        <w:t>alamin</w:t>
      </w:r>
      <w:r w:rsidR="005B109E">
        <w:rPr>
          <w:i/>
          <w:iCs/>
          <w:lang w:val="id-ID"/>
        </w:rPr>
        <w:t xml:space="preserve"> </w:t>
      </w:r>
      <w:r w:rsidR="005B109E">
        <w:rPr>
          <w:lang w:val="id-ID"/>
        </w:rPr>
        <w:t>sebagai simbol agama Islam yang membawa pencerahan bagi umat manusia</w:t>
      </w:r>
      <w:r w:rsidR="005B109E">
        <w:t xml:space="preserve"> </w:t>
      </w:r>
      <w:r w:rsidR="005B109E">
        <w:rPr>
          <w:rStyle w:val="FootnoteReference"/>
          <w:lang w:val="id-ID"/>
        </w:rPr>
        <w:fldChar w:fldCharType="begin" w:fldLock="1"/>
      </w:r>
      <w:r w:rsidR="00C83A81">
        <w:rPr>
          <w:lang w:val="id-ID"/>
        </w:rPr>
        <w:instrText>ADDIN CSL_CITATION {"citationItems":[{"id":"ITEM-1","itemData":{"author":[{"dropping-particle":"","family":"Yahya","given":"Ahmad Syarif","non-dropping-particle":"","parse-names":false,"suffix":""}],"id":"ITEM-1","issued":{"date-parts":[["2017"]]},"publisher":"PT. Elex Media Komputindo","publisher-place":"Jakarta","title":"Ngaji Toleransi","type":"book"},"uris":["http://www.mendeley.com/documents/?uuid=f37253e1-56ac-41a5-bec6-3dbdc9ca1968"]}],"mendeley":{"formattedCitation":"(Yahya, 2017)","plainTextFormattedCitation":"(Yahya, 2017)","previouslyFormattedCitation":"(Yahya, 2017)"},"properties":{"noteIndex":0},"schema":"https://github.com/citation-style-language/schema/raw/master/csl-citation.json"}</w:instrText>
      </w:r>
      <w:r w:rsidR="005B109E">
        <w:rPr>
          <w:rStyle w:val="FootnoteReference"/>
          <w:lang w:val="id-ID"/>
        </w:rPr>
        <w:fldChar w:fldCharType="separate"/>
      </w:r>
      <w:r w:rsidR="00497B06" w:rsidRPr="00497B06">
        <w:rPr>
          <w:noProof/>
          <w:lang w:val="id-ID"/>
        </w:rPr>
        <w:t>(Yahya, 2017)</w:t>
      </w:r>
      <w:r w:rsidR="005B109E">
        <w:rPr>
          <w:rStyle w:val="FootnoteReference"/>
          <w:lang w:val="id-ID"/>
        </w:rPr>
        <w:fldChar w:fldCharType="end"/>
      </w:r>
      <w:r w:rsidR="005B109E">
        <w:t>.</w:t>
      </w:r>
    </w:p>
    <w:p w14:paraId="48386914" w14:textId="77777777" w:rsidR="00497B06" w:rsidRDefault="0080538F" w:rsidP="00497B06">
      <w:pPr>
        <w:spacing w:line="360" w:lineRule="auto"/>
        <w:ind w:firstLine="567"/>
        <w:jc w:val="both"/>
      </w:pPr>
      <w:proofErr w:type="gramStart"/>
      <w:r>
        <w:t>Berbagai upaya telah dilakukan Pemerintah untuk menanggulangi paham radikalisme di Indonesia, mulai dari tindakan preventif hingga represif.</w:t>
      </w:r>
      <w:proofErr w:type="gramEnd"/>
      <w:r w:rsidR="005E7778">
        <w:t xml:space="preserve"> </w:t>
      </w:r>
      <w:proofErr w:type="gramStart"/>
      <w:r w:rsidR="005E7778">
        <w:t>Hal ini dikarenakan t</w:t>
      </w:r>
      <w:r w:rsidR="005E7778">
        <w:rPr>
          <w:lang w:val="id-ID"/>
        </w:rPr>
        <w:t xml:space="preserve">erorisme </w:t>
      </w:r>
      <w:r w:rsidR="005E7778">
        <w:t xml:space="preserve">sebagai muara akhir dari radikalisme </w:t>
      </w:r>
      <w:r w:rsidR="005E7778">
        <w:rPr>
          <w:lang w:val="id-ID"/>
        </w:rPr>
        <w:t xml:space="preserve">telah dikategorikan sebagai kejahatan </w:t>
      </w:r>
      <w:r w:rsidR="005E7778" w:rsidRPr="001675E6">
        <w:rPr>
          <w:i/>
          <w:lang w:val="id-ID"/>
        </w:rPr>
        <w:t>extraordinary crime</w:t>
      </w:r>
      <w:r w:rsidR="005E7778">
        <w:rPr>
          <w:lang w:val="id-ID"/>
        </w:rPr>
        <w:t xml:space="preserve"> karena berdampak besar terhadap peradaban manusia serta mengancam keadulatan bangsa dan negara.</w:t>
      </w:r>
      <w:proofErr w:type="gramEnd"/>
      <w:r w:rsidR="005E7778">
        <w:t xml:space="preserve"> </w:t>
      </w:r>
      <w:r w:rsidR="005E7778">
        <w:rPr>
          <w:lang w:val="id-ID"/>
        </w:rPr>
        <w:t xml:space="preserve">Pemerintah telah memberdayakan perangkat-perangkatnya dalam menangkal paham radikalisme, baik yang bersifat vertikal maupun horizontal. Pemerintah telah memperkuat Lembaga Penegak Hukum yang berkaitan dengan terorisme, diantaranya penguatan BNPT dan TNI dengan melalui pengesahan </w:t>
      </w:r>
      <w:r w:rsidR="005E7778" w:rsidRPr="000071A6">
        <w:rPr>
          <w:color w:val="000000" w:themeColor="text1"/>
          <w:lang w:val="id-ID"/>
        </w:rPr>
        <w:t>Undang-Undang Nomor 5 Tahun 2018 tentang Perubahan atas Undang-Undang Nomor 15 Tahun 2003 tentang Penetapan Peraturan Pemerintah Pengganti Undang Undang Nomor 1 Tahun 2002 tentang Pemberantasan Tindak Pidana Terorisme Menjadi Undang-Undang</w:t>
      </w:r>
      <w:r w:rsidR="005E7778">
        <w:rPr>
          <w:color w:val="000000" w:themeColor="text1"/>
          <w:lang w:val="id-ID"/>
        </w:rPr>
        <w:t xml:space="preserve"> (UU Terorisme). Bahkan sebelumnya, Pemerintah melalui Kepolisian Negara Republik Indonesia (Polri) melakukan pembentukan </w:t>
      </w:r>
      <w:r w:rsidR="005E7778">
        <w:rPr>
          <w:lang w:val="id-ID"/>
        </w:rPr>
        <w:t xml:space="preserve">Detasemen Khusus (Densus) </w:t>
      </w:r>
      <w:r w:rsidR="005E7778" w:rsidRPr="000071A6">
        <w:rPr>
          <w:lang w:val="id-ID"/>
        </w:rPr>
        <w:t>88 Anti Teror melalui Surat Keputusan Kapolri Nomor 30/VI/2003</w:t>
      </w:r>
      <w:r w:rsidR="005E7778">
        <w:rPr>
          <w:lang w:val="id-ID"/>
        </w:rPr>
        <w:t>.</w:t>
      </w:r>
    </w:p>
    <w:p w14:paraId="7A344AD9" w14:textId="4F4811CE" w:rsidR="00497B06" w:rsidRDefault="00CF5781" w:rsidP="00497B06">
      <w:pPr>
        <w:spacing w:line="360" w:lineRule="auto"/>
        <w:ind w:firstLine="567"/>
        <w:jc w:val="both"/>
      </w:pPr>
      <w:r>
        <w:t xml:space="preserve">Berkaitan dengan hal itu, </w:t>
      </w:r>
      <w:r w:rsidR="0080538F">
        <w:t xml:space="preserve">Pemerintah </w:t>
      </w:r>
      <w:r w:rsidR="005E7778">
        <w:t xml:space="preserve">juga </w:t>
      </w:r>
      <w:r w:rsidR="0080538F">
        <w:t xml:space="preserve">menyadari bahwa radikalisme dan terorisme </w:t>
      </w:r>
      <w:r w:rsidR="0080538F">
        <w:rPr>
          <w:lang w:val="id-ID"/>
        </w:rPr>
        <w:t xml:space="preserve">tidak cukup hanya diselesaikan dengan </w:t>
      </w:r>
      <w:r w:rsidR="00497B06">
        <w:t>upaya</w:t>
      </w:r>
      <w:r w:rsidR="0080538F">
        <w:rPr>
          <w:lang w:val="id-ID"/>
        </w:rPr>
        <w:t xml:space="preserve"> represif melalui jalur hukum, namun harus ada juga upaya preventif</w:t>
      </w:r>
      <w:r w:rsidR="0080538F">
        <w:t xml:space="preserve"> </w:t>
      </w:r>
      <w:r w:rsidR="0080538F">
        <w:rPr>
          <w:rStyle w:val="FootnoteReference"/>
          <w:lang w:val="id-ID"/>
        </w:rPr>
        <w:fldChar w:fldCharType="begin" w:fldLock="1"/>
      </w:r>
      <w:r w:rsidR="00C83A81">
        <w:rPr>
          <w:lang w:val="id-ID"/>
        </w:rPr>
        <w:instrText>ADDIN CSL_CITATION {"citationItems":[{"id":"ITEM-1","itemData":{"author":[{"dropping-particle":"","family":"Bakti","given":"Agus Surya","non-dropping-particle":"","parse-names":false,"suffix":""}],"id":"ITEM-1","issued":{"date-parts":[["2014"]]},"number-of-pages":"136","publisher":"Semarak Lautan Warna Press","publisher-place":"Jakarta","title":"Merintis Jalan Mencegah Terorisme","type":"book"},"uris":["http://www.mendeley.com/documents/?uuid=b3fba8c2-bee9-4f3a-93c0-47f55be63c91"]}],"mendeley":{"formattedCitation":"(Bakti, 2014)","plainTextFormattedCitation":"(Bakti, 2014)","previouslyFormattedCitation":"(Bakti, 2014)"},"properties":{"noteIndex":0},"schema":"https://github.com/citation-style-language/schema/raw/master/csl-citation.json"}</w:instrText>
      </w:r>
      <w:r w:rsidR="0080538F">
        <w:rPr>
          <w:rStyle w:val="FootnoteReference"/>
          <w:lang w:val="id-ID"/>
        </w:rPr>
        <w:fldChar w:fldCharType="separate"/>
      </w:r>
      <w:r w:rsidR="00497B06" w:rsidRPr="00497B06">
        <w:rPr>
          <w:noProof/>
          <w:lang w:val="id-ID"/>
        </w:rPr>
        <w:t>(Bakti, 2014)</w:t>
      </w:r>
      <w:r w:rsidR="0080538F">
        <w:rPr>
          <w:rStyle w:val="FootnoteReference"/>
          <w:lang w:val="id-ID"/>
        </w:rPr>
        <w:fldChar w:fldCharType="end"/>
      </w:r>
      <w:r w:rsidR="0080538F">
        <w:t xml:space="preserve">. </w:t>
      </w:r>
      <w:r w:rsidR="00497B06">
        <w:t xml:space="preserve">Adapun terkait upaya preventif yang dilakukan oleh Pemerintah, salah satunya adalah program deradikalisasi berdasarkan Undang-Undang Nomor 5 Tahun 2018, Menurut Pasal 43D ayat (1) Undang-Undang Nomor 5 Tahun 2018, dijelaskan bahwa </w:t>
      </w:r>
      <w:r w:rsidR="00497B06">
        <w:lastRenderedPageBreak/>
        <w:t xml:space="preserve">“deradikalisasi merupakan suatu proses yang terencana, terpadu, sistematis, dan berkesinambungan yang dilaksanakan untuk menghilangkan atau mengurangi dan membalikkan pemahaman radikal terorisme yang telah terjadi”. </w:t>
      </w:r>
      <w:proofErr w:type="gramStart"/>
      <w:r w:rsidR="00497B06">
        <w:t>Pada ayat (2) kembali dijelaskan bahwa deradikalisasi dilakukan kepada tersangka, terdakwa, terpidana, narapidana, mantan narapidana terorisme, dan orang atau kelompok orang yang sudah terpapar paham radikalisme.</w:t>
      </w:r>
      <w:proofErr w:type="gramEnd"/>
      <w:r w:rsidR="00497B06">
        <w:t xml:space="preserve"> </w:t>
      </w:r>
    </w:p>
    <w:p w14:paraId="08FBC5F6" w14:textId="563D277F" w:rsidR="00497B06" w:rsidRPr="00497B06" w:rsidRDefault="00497B06" w:rsidP="00497B06">
      <w:pPr>
        <w:spacing w:line="360" w:lineRule="auto"/>
        <w:ind w:firstLine="567"/>
        <w:jc w:val="both"/>
      </w:pPr>
      <w:r>
        <w:t xml:space="preserve">Pemerintah juga melakukan upaya preventif melalui penguatan </w:t>
      </w:r>
      <w:r>
        <w:rPr>
          <w:lang w:val="id-ID"/>
        </w:rPr>
        <w:t xml:space="preserve">lembaga pendidikan sebagai media </w:t>
      </w:r>
      <w:r w:rsidRPr="00720D27">
        <w:rPr>
          <w:i/>
          <w:iCs/>
          <w:lang w:val="id-ID"/>
        </w:rPr>
        <w:t>agent of change</w:t>
      </w:r>
      <w:r>
        <w:rPr>
          <w:lang w:val="id-ID"/>
        </w:rPr>
        <w:t xml:space="preserve"> bagi generasi milenial</w:t>
      </w:r>
      <w:r>
        <w:t xml:space="preserve"> </w:t>
      </w:r>
      <w:r>
        <w:rPr>
          <w:rStyle w:val="FootnoteReference"/>
          <w:lang w:val="id-ID"/>
        </w:rPr>
        <w:fldChar w:fldCharType="begin" w:fldLock="1"/>
      </w:r>
      <w:r w:rsidR="00C83A81">
        <w:rPr>
          <w:lang w:val="id-ID"/>
        </w:rPr>
        <w:instrText>ADDIN CSL_CITATION {"citationItems":[{"id":"ITEM-1","itemData":{"author":[{"dropping-particle":"","family":"Bakti","given":"Agus Surya","non-dropping-particle":"","parse-names":false,"suffix":""}],"id":"ITEM-1","issued":{"date-parts":[["2014"]]},"number-of-pages":"136","publisher":"Semarak Lautan Warna Press","publisher-place":"Jakarta","title":"Merintis Jalan Mencegah Terorisme","type":"book"},"uris":["http://www.mendeley.com/documents/?uuid=b3fba8c2-bee9-4f3a-93c0-47f55be63c91"]}],"mendeley":{"formattedCitation":"(Bakti, 2014)","plainTextFormattedCitation":"(Bakti, 2014)","previouslyFormattedCitation":"(Bakti, 2014)"},"properties":{"noteIndex":0},"schema":"https://github.com/citation-style-language/schema/raw/master/csl-citation.json"}</w:instrText>
      </w:r>
      <w:r>
        <w:rPr>
          <w:rStyle w:val="FootnoteReference"/>
          <w:lang w:val="id-ID"/>
        </w:rPr>
        <w:fldChar w:fldCharType="separate"/>
      </w:r>
      <w:r w:rsidRPr="00497B06">
        <w:rPr>
          <w:noProof/>
          <w:lang w:val="id-ID"/>
        </w:rPr>
        <w:t>(Bakti, 2014)</w:t>
      </w:r>
      <w:r>
        <w:rPr>
          <w:rStyle w:val="FootnoteReference"/>
          <w:lang w:val="id-ID"/>
        </w:rPr>
        <w:fldChar w:fldCharType="end"/>
      </w:r>
      <w:r>
        <w:t>.</w:t>
      </w:r>
      <w:r>
        <w:rPr>
          <w:lang w:val="id-ID"/>
        </w:rPr>
        <w:t xml:space="preserve"> </w:t>
      </w:r>
      <w:proofErr w:type="gramStart"/>
      <w:r>
        <w:t>B</w:t>
      </w:r>
      <w:r>
        <w:rPr>
          <w:lang w:val="id-ID"/>
        </w:rPr>
        <w:t xml:space="preserve">erdasarkan </w:t>
      </w:r>
      <w:r>
        <w:t xml:space="preserve">data riset, </w:t>
      </w:r>
      <w:r>
        <w:rPr>
          <w:lang w:val="id-ID"/>
        </w:rPr>
        <w:t xml:space="preserve">didapati </w:t>
      </w:r>
      <w:r>
        <w:t xml:space="preserve">fakta </w:t>
      </w:r>
      <w:r>
        <w:rPr>
          <w:lang w:val="id-ID"/>
        </w:rPr>
        <w:t>bahwa ada beberapa Perguruan Tinggi Negeri yang cukup besar dan ternama di Indonesia telah terpapar radikalisme.</w:t>
      </w:r>
      <w:proofErr w:type="gramEnd"/>
      <w:r>
        <w:rPr>
          <w:lang w:val="id-ID"/>
        </w:rPr>
        <w:t xml:space="preserve"> Bahkan sebanyak 23,4% mahasiswa Indonesia telah terpapar paham eksrim berkedok yang dapat memecah belah bangsa</w:t>
      </w:r>
      <w:r>
        <w:t xml:space="preserve"> </w:t>
      </w:r>
      <w:r>
        <w:rPr>
          <w:rStyle w:val="FootnoteReference"/>
          <w:lang w:val="id-ID"/>
        </w:rPr>
        <w:fldChar w:fldCharType="begin" w:fldLock="1"/>
      </w:r>
      <w:r w:rsidR="00C83A81">
        <w:rPr>
          <w:lang w:val="id-ID"/>
        </w:rPr>
        <w:instrText>ADDIN CSL_CITATION {"citationItems":[{"id":"ITEM-1","itemData":{"author":[{"dropping-particle":"","family":"Amelia","given":"Sigit Priatmoko; Wiku Aji Sugiri; RIzki","non-dropping-particle":"","parse-names":false,"suffix":""}],"container-title":"Awwaliyah: Jurnal PGMI","id":"ITEM-1","issue":"1","issued":{"date-parts":[["2022"]]},"title":"Profil Moderasi Beragama Mahasiswa Pendidikan Guru Madrasah Ibtidaiyah Universitas Islam Negeri Maulana Malik Ibrahim Malang","type":"article-journal","volume":"5"},"uris":["http://www.mendeley.com/documents/?uuid=3b3196f3-acdb-4b1b-a428-3099e71f8fa5"]}],"mendeley":{"formattedCitation":"(Amelia, 2022)","plainTextFormattedCitation":"(Amelia, 2022)","previouslyFormattedCitation":"(Amelia, 2022)"},"properties":{"noteIndex":0},"schema":"https://github.com/citation-style-language/schema/raw/master/csl-citation.json"}</w:instrText>
      </w:r>
      <w:r>
        <w:rPr>
          <w:rStyle w:val="FootnoteReference"/>
          <w:lang w:val="id-ID"/>
        </w:rPr>
        <w:fldChar w:fldCharType="separate"/>
      </w:r>
      <w:r w:rsidRPr="00497B06">
        <w:rPr>
          <w:bCs/>
          <w:noProof/>
        </w:rPr>
        <w:t>(Amelia, 2022)</w:t>
      </w:r>
      <w:r>
        <w:rPr>
          <w:rStyle w:val="FootnoteReference"/>
          <w:lang w:val="id-ID"/>
        </w:rPr>
        <w:fldChar w:fldCharType="end"/>
      </w:r>
      <w:r>
        <w:t>.</w:t>
      </w:r>
      <w:r>
        <w:rPr>
          <w:lang w:val="id-ID"/>
        </w:rPr>
        <w:t xml:space="preserve"> Oleh karena itu, Pemerintah melalui Kementerian Agama membuat terobosan baru dengan menginisiasi berdirinya Rumah Moderasi Beragama di Perguruan Tinggi Keagamaan Islam Negeri (PTKIN) sebagai respon atas fenomena radikalisme di kalangan mahasiswa Indonesia</w:t>
      </w:r>
      <w:r>
        <w:t xml:space="preserve"> </w:t>
      </w:r>
      <w:r>
        <w:rPr>
          <w:rStyle w:val="FootnoteReference"/>
          <w:lang w:val="id-ID"/>
        </w:rPr>
        <w:fldChar w:fldCharType="begin" w:fldLock="1"/>
      </w:r>
      <w:r w:rsidR="00C83A81">
        <w:rPr>
          <w:lang w:val="id-ID"/>
        </w:rPr>
        <w:instrText>ADDIN CSL_CITATION {"citationItems":[{"id":"ITEM-1","itemData":{"author":[{"dropping-particle":"","family":"Asmar","given":"Usfiyatul Marfu'ah; MUbasyarah; Dian Adi Perdana; Afidatul","non-dropping-particle":"","parse-names":false,"suffix":""}],"container-title":"Prosiding Muktamar Pemikiran Dosen PMII","id":"ITEM-1","issued":{"date-parts":[["2021"]]},"title":"Institutional Nilai Toleransi di Perguruan Tinggi; Refleksi atas Rumah Moderasi","type":"paper-conference"},"uris":["http://www.mendeley.com/documents/?uuid=a5691c0f-f85f-413e-b2b8-955769b7b8b5"]}],"mendeley":{"formattedCitation":"(Asmar, 2021)","plainTextFormattedCitation":"(Asmar, 2021)","previouslyFormattedCitation":"(Asmar, 2021)"},"properties":{"noteIndex":0},"schema":"https://github.com/citation-style-language/schema/raw/master/csl-citation.json"}</w:instrText>
      </w:r>
      <w:r>
        <w:rPr>
          <w:rStyle w:val="FootnoteReference"/>
          <w:lang w:val="id-ID"/>
        </w:rPr>
        <w:fldChar w:fldCharType="separate"/>
      </w:r>
      <w:r w:rsidRPr="00497B06">
        <w:rPr>
          <w:noProof/>
          <w:lang w:val="id-ID"/>
        </w:rPr>
        <w:t>(Asmar, 2021)</w:t>
      </w:r>
      <w:r>
        <w:rPr>
          <w:rStyle w:val="FootnoteReference"/>
          <w:lang w:val="id-ID"/>
        </w:rPr>
        <w:fldChar w:fldCharType="end"/>
      </w:r>
      <w:r>
        <w:t>.</w:t>
      </w:r>
    </w:p>
    <w:p w14:paraId="7AA108A1" w14:textId="7AFF03BD" w:rsidR="00C83A81" w:rsidRDefault="00497B06" w:rsidP="00C83A81">
      <w:pPr>
        <w:spacing w:line="360" w:lineRule="auto"/>
        <w:ind w:firstLine="567"/>
        <w:jc w:val="both"/>
      </w:pPr>
      <w:r>
        <w:t xml:space="preserve">Selain itu, Pemerintah juga melakukan metode preventif melalui pencegahan aliran </w:t>
      </w:r>
      <w:proofErr w:type="gramStart"/>
      <w:r>
        <w:t>dana</w:t>
      </w:r>
      <w:proofErr w:type="gramEnd"/>
      <w:r>
        <w:t xml:space="preserve"> kepada jaringan terorisme. </w:t>
      </w:r>
      <w:proofErr w:type="gramStart"/>
      <w:r w:rsidR="00C83A81">
        <w:t>Salah satunya dengan melakukan penguatan peran Pusat Pelaporan dan Analisis Transaksi Keuangan (PPATK).</w:t>
      </w:r>
      <w:proofErr w:type="gramEnd"/>
      <w:r w:rsidR="00C83A81">
        <w:t xml:space="preserve"> Sejarah awal berdirinya PPATK adalah dalam rangka mencegah dan memberantas tindak pidana pencucian uang berdasarkan Undang-Undang Nomor 15 Tahun 2002 tentang Tindak Pidana Pencucian Uang sebagaimana telah diubah dengan Undang-Undang Nomor 25 Tahun 2003, bahkan kembali diubah menjadi Undang-Undang Nomor 8 Tahun 2010. Namun Pemerintah juga telah mengesahkan Undang-Undang Nomor 9 Tahun 2013 tentang Pencegahan dan Pemberantasan Tindak Pidana Terorisme sebagai salah satu upaya pencegahan terorisme melalui peran PPATK sebagai lembaga independen di Indonesia.</w:t>
      </w:r>
    </w:p>
    <w:p w14:paraId="5EAE17E2" w14:textId="3708A2B5" w:rsidR="00497B06" w:rsidRDefault="00C83A81" w:rsidP="00497B06">
      <w:pPr>
        <w:spacing w:line="360" w:lineRule="auto"/>
        <w:ind w:firstLine="567"/>
        <w:jc w:val="both"/>
      </w:pPr>
      <w:r>
        <w:t xml:space="preserve">Salah satu contoh kasus </w:t>
      </w:r>
      <w:r w:rsidR="00497B06">
        <w:t>Hal ini dikarenakan beberapa jaringan terorisme telah memasuki lembaga sosial sebagai media pendanaan gerakan mereka</w:t>
      </w:r>
      <w:r>
        <w:t xml:space="preserve">, salah satunya adalah dugaan lembaga filantropi Aksi Cepat Tanggap (ACT) mengalirkan </w:t>
      </w:r>
      <w:proofErr w:type="gramStart"/>
      <w:r>
        <w:t>dana</w:t>
      </w:r>
      <w:proofErr w:type="gramEnd"/>
      <w:r>
        <w:t xml:space="preserve"> untuk gerakan terorisme. Hal ini dikarenakan dalam </w:t>
      </w:r>
      <w:r>
        <w:lastRenderedPageBreak/>
        <w:t xml:space="preserve">penelusuran PPATK, ditemukan angka perputaran uang di lembaga tersebut  mencapai 1 triliun dalam kurun waktu setahun dan salah satu transaksinya mengalir kepada seseorang yang diduga terkait dengan organisasi teroris </w:t>
      </w:r>
      <w:r>
        <w:fldChar w:fldCharType="begin" w:fldLock="1"/>
      </w:r>
      <w:r w:rsidR="000C191A">
        <w:instrText>ADDIN CSL_CITATION {"citationItems":[{"id":"ITEM-1","itemData":{"URL":"https://news.republika.co.id/berita/reljml328/aliran-dana-act-capai-rp-1-triliun-hingga-dugaan-mengalir-ke-aksi-terorisme","author":[{"dropping-particle":"","family":"Republika","given":"","non-dropping-particle":"","parse-names":false,"suffix":""}],"container-title":"republika.co.id","id":"ITEM-1","issued":{"date-parts":[["2022"]]},"title":"Aliran Dana ACT Capai Rp 1 Triliun Hingga Dugaan Mengalir ke Aksi Terorisme","type":"webpage"},"uris":["http://www.mendeley.com/documents/?uuid=4ad00d0e-24fa-47b5-9d7a-63d15309e189"]}],"mendeley":{"formattedCitation":"(Republika, 2022)","plainTextFormattedCitation":"(Republika, 2022)","previouslyFormattedCitation":"(Republika, 2022)"},"properties":{"noteIndex":0},"schema":"https://github.com/citation-style-language/schema/raw/master/csl-citation.json"}</w:instrText>
      </w:r>
      <w:r>
        <w:fldChar w:fldCharType="separate"/>
      </w:r>
      <w:r w:rsidRPr="00C83A81">
        <w:rPr>
          <w:noProof/>
        </w:rPr>
        <w:t>(Republika, 2022)</w:t>
      </w:r>
      <w:r>
        <w:fldChar w:fldCharType="end"/>
      </w:r>
      <w:r>
        <w:t>. Bahkan PPAT</w:t>
      </w:r>
      <w:r w:rsidR="009E6AD2">
        <w:t xml:space="preserve"> juga melapor</w:t>
      </w:r>
      <w:r w:rsidR="000C191A">
        <w:t>k</w:t>
      </w:r>
      <w:r w:rsidR="009E6AD2">
        <w:t>a</w:t>
      </w:r>
      <w:r w:rsidR="000C191A">
        <w:t>n</w:t>
      </w:r>
      <w:r w:rsidR="009E6AD2">
        <w:t xml:space="preserve"> ada sebanyak 261 transaksi </w:t>
      </w:r>
      <w:r w:rsidR="000C191A">
        <w:t xml:space="preserve">bank yang terindikasi tindak pidana pendanaan terorisme berdasarkan analisis data lima tahun terakhir </w:t>
      </w:r>
      <w:r w:rsidR="000C191A">
        <w:fldChar w:fldCharType="begin" w:fldLock="1"/>
      </w:r>
      <w:r w:rsidR="000C191A">
        <w:instrText>ADDIN CSL_CITATION {"citationItems":[{"id":"ITEM-1","itemData":{"URL":"https://www.cnbcindonesia.com/news/20210924182706-4-279022/ppatk-bongkar-pendanaan-terorisme-lewat-bank-datanya-ngeri","author":[{"dropping-particle":"","family":"CNBC","given":"","non-dropping-particle":"","parse-names":false,"suffix":""}],"container-title":"cnbcindonesia.com","id":"ITEM-1","issued":{"date-parts":[["2021"]]},"title":"PPATK Bongkar Pendanaan Terorisme Lewat Bank, Datanya Ngeri!","type":"webpage"},"uris":["http://www.mendeley.com/documents/?uuid=5bdfe3ce-6335-416b-9a57-b4870c9cba90"]}],"mendeley":{"formattedCitation":"(CNBC, 2021)","plainTextFormattedCitation":"(CNBC, 2021)","previouslyFormattedCitation":"(CNBC, 2021)"},"properties":{"noteIndex":0},"schema":"https://github.com/citation-style-language/schema/raw/master/csl-citation.json"}</w:instrText>
      </w:r>
      <w:r w:rsidR="000C191A">
        <w:fldChar w:fldCharType="separate"/>
      </w:r>
      <w:r w:rsidR="000C191A" w:rsidRPr="000C191A">
        <w:rPr>
          <w:noProof/>
        </w:rPr>
        <w:t>(CNBC, 2021)</w:t>
      </w:r>
      <w:r w:rsidR="000C191A">
        <w:fldChar w:fldCharType="end"/>
      </w:r>
      <w:r w:rsidR="000C191A">
        <w:t xml:space="preserve">. </w:t>
      </w:r>
    </w:p>
    <w:p w14:paraId="2A6AA19C" w14:textId="6E025D8A" w:rsidR="00FB570A" w:rsidRPr="00164ACD" w:rsidRDefault="00FB570A" w:rsidP="00164ACD">
      <w:pPr>
        <w:spacing w:line="360" w:lineRule="auto"/>
        <w:ind w:firstLine="567"/>
        <w:jc w:val="both"/>
        <w:rPr>
          <w:rFonts w:asciiTheme="majorBidi" w:hAnsiTheme="majorBidi" w:cstheme="majorBidi"/>
          <w:b/>
          <w:bCs/>
          <w:lang w:val="en-ID"/>
        </w:rPr>
      </w:pPr>
      <w:proofErr w:type="gramStart"/>
      <w:r w:rsidRPr="00DD56A8">
        <w:rPr>
          <w:color w:val="000000" w:themeColor="text1"/>
        </w:rPr>
        <w:t xml:space="preserve">Berdasarkan </w:t>
      </w:r>
      <w:r w:rsidR="002B6D55">
        <w:rPr>
          <w:color w:val="000000" w:themeColor="text1"/>
        </w:rPr>
        <w:t xml:space="preserve">penjelasan </w:t>
      </w:r>
      <w:r w:rsidRPr="00DD56A8">
        <w:rPr>
          <w:color w:val="000000" w:themeColor="text1"/>
        </w:rPr>
        <w:t xml:space="preserve">tersebut di atas, Penulis tertarik fokus pada penelitian dengan judul </w:t>
      </w:r>
      <w:r w:rsidRPr="00DD56A8">
        <w:rPr>
          <w:b/>
          <w:bCs/>
          <w:color w:val="000000" w:themeColor="text1"/>
        </w:rPr>
        <w:t>“</w:t>
      </w:r>
      <w:r w:rsidR="00FA01F3" w:rsidRPr="00FA01F3">
        <w:rPr>
          <w:rFonts w:asciiTheme="majorBidi" w:hAnsiTheme="majorBidi" w:cstheme="majorBidi"/>
          <w:b/>
          <w:bCs/>
          <w:lang w:val="en-ID"/>
        </w:rPr>
        <w:t>Peran PPATK dalam Pencegahan Tindak Pidana Pendanaan Terorisme berdasarkan Undang-Undang Nomor 9 Tahun 2013</w:t>
      </w:r>
      <w:r w:rsidR="00FA01F3">
        <w:rPr>
          <w:rFonts w:asciiTheme="majorBidi" w:hAnsiTheme="majorBidi" w:cstheme="majorBidi"/>
          <w:b/>
          <w:bCs/>
          <w:lang w:val="en-ID"/>
        </w:rPr>
        <w:t>.</w:t>
      </w:r>
      <w:proofErr w:type="gramEnd"/>
      <w:r w:rsidRPr="00DD56A8">
        <w:rPr>
          <w:b/>
          <w:bCs/>
        </w:rPr>
        <w:t xml:space="preserve"> </w:t>
      </w:r>
      <w:r w:rsidRPr="00DD56A8">
        <w:rPr>
          <w:color w:val="000000" w:themeColor="text1"/>
        </w:rPr>
        <w:t>Adapun rumusan masalah yang ditetapkan dalam penelitian ini adalah sebagai berikut:</w:t>
      </w:r>
    </w:p>
    <w:p w14:paraId="11545344" w14:textId="332CF413" w:rsidR="00FB570A" w:rsidRPr="00637A97" w:rsidRDefault="00EA0865" w:rsidP="00CF58C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EA0865">
        <w:rPr>
          <w:rFonts w:asciiTheme="majorBidi" w:hAnsiTheme="majorBidi" w:cstheme="majorBidi"/>
          <w:sz w:val="24"/>
          <w:szCs w:val="24"/>
          <w:lang w:val="en-ID"/>
        </w:rPr>
        <w:t xml:space="preserve">Bagaimana </w:t>
      </w:r>
      <w:r w:rsidR="00FA01F3">
        <w:rPr>
          <w:rFonts w:asciiTheme="majorBidi" w:hAnsiTheme="majorBidi" w:cstheme="majorBidi"/>
          <w:sz w:val="24"/>
          <w:szCs w:val="24"/>
          <w:lang w:val="en-ID"/>
        </w:rPr>
        <w:t>Peran PPATK dalam Pencegahan Tindak Pidana Pendanaan Terorisme berdasarkan Undang-Undang Nomor 9 Tahun 20</w:t>
      </w:r>
      <w:r w:rsidR="007C0C86">
        <w:rPr>
          <w:rFonts w:asciiTheme="majorBidi" w:hAnsiTheme="majorBidi" w:cstheme="majorBidi"/>
          <w:sz w:val="24"/>
          <w:szCs w:val="24"/>
          <w:lang w:val="en-ID"/>
        </w:rPr>
        <w:t>1</w:t>
      </w:r>
      <w:r w:rsidR="00FA01F3">
        <w:rPr>
          <w:rFonts w:asciiTheme="majorBidi" w:hAnsiTheme="majorBidi" w:cstheme="majorBidi"/>
          <w:sz w:val="24"/>
          <w:szCs w:val="24"/>
          <w:lang w:val="en-ID"/>
        </w:rPr>
        <w:t>3</w:t>
      </w:r>
      <w:r w:rsidR="00637A97">
        <w:rPr>
          <w:rFonts w:asciiTheme="majorBidi" w:hAnsiTheme="majorBidi" w:cstheme="majorBidi"/>
          <w:sz w:val="24"/>
          <w:szCs w:val="24"/>
          <w:lang w:val="en-ID"/>
        </w:rPr>
        <w:t>?</w:t>
      </w:r>
    </w:p>
    <w:p w14:paraId="57B46BF3" w14:textId="45641383" w:rsidR="00637A97" w:rsidRPr="00FB570A" w:rsidRDefault="00FA01F3" w:rsidP="00CF58C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lang w:val="en-ID"/>
        </w:rPr>
        <w:t xml:space="preserve">Faktor </w:t>
      </w:r>
      <w:proofErr w:type="gramStart"/>
      <w:r>
        <w:rPr>
          <w:rFonts w:asciiTheme="majorBidi" w:hAnsiTheme="majorBidi" w:cstheme="majorBidi"/>
          <w:sz w:val="24"/>
          <w:szCs w:val="24"/>
          <w:lang w:val="en-ID"/>
        </w:rPr>
        <w:t>apa</w:t>
      </w:r>
      <w:proofErr w:type="gramEnd"/>
      <w:r>
        <w:rPr>
          <w:rFonts w:asciiTheme="majorBidi" w:hAnsiTheme="majorBidi" w:cstheme="majorBidi"/>
          <w:sz w:val="24"/>
          <w:szCs w:val="24"/>
          <w:lang w:val="en-ID"/>
        </w:rPr>
        <w:t xml:space="preserve"> saja yang menjadi penghambat bagi PPATK dalam upaya Pencegahan Tindak Pidana Pendanaan Terorisme</w:t>
      </w:r>
      <w:r w:rsidR="00637A97" w:rsidRPr="00637A97">
        <w:rPr>
          <w:rFonts w:asciiTheme="majorBidi" w:hAnsiTheme="majorBidi" w:cstheme="majorBidi"/>
          <w:sz w:val="24"/>
          <w:szCs w:val="24"/>
          <w:lang w:val="en-ID"/>
        </w:rPr>
        <w:t>?</w:t>
      </w:r>
    </w:p>
    <w:p w14:paraId="282D499D" w14:textId="60665811" w:rsidR="00A049D2" w:rsidRDefault="00BE05E5" w:rsidP="00A049D2">
      <w:pPr>
        <w:spacing w:line="360" w:lineRule="auto"/>
        <w:ind w:firstLine="567"/>
        <w:jc w:val="both"/>
      </w:pPr>
      <w:r w:rsidRPr="002B7BF2">
        <w:rPr>
          <w:rFonts w:asciiTheme="majorBidi" w:hAnsiTheme="majorBidi" w:cstheme="majorBidi"/>
          <w:color w:val="000000" w:themeColor="text1"/>
          <w:lang w:val="id-ID"/>
        </w:rPr>
        <w:t xml:space="preserve">Penelitian adalah instrumen untuk mengembangkan ilmu pengetahuan maupun tenknologi yang bertujuan untuk menguraikan suatu kebenaran secara sistematis, metodoligis, dan konsisten. Penelitian ini merupakan penelitian hukum normatif yang dilakukan dengan meneliti bahan pustaka atau data sekunder </w:t>
      </w:r>
      <w:r w:rsidRPr="002B7BF2">
        <w:rPr>
          <w:rStyle w:val="FootnoteReference"/>
          <w:rFonts w:asciiTheme="majorBidi" w:hAnsiTheme="majorBidi" w:cstheme="majorBidi"/>
          <w:color w:val="000000" w:themeColor="text1"/>
          <w:lang w:val="id-ID"/>
        </w:rPr>
        <w:fldChar w:fldCharType="begin" w:fldLock="1"/>
      </w:r>
      <w:r w:rsidR="00C83A81">
        <w:rPr>
          <w:rFonts w:asciiTheme="majorBidi" w:hAnsiTheme="majorBidi" w:cstheme="majorBidi"/>
          <w:color w:val="000000" w:themeColor="text1"/>
          <w:lang w:val="id-ID"/>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Pr="002B7BF2">
        <w:rPr>
          <w:rStyle w:val="FootnoteReference"/>
          <w:rFonts w:asciiTheme="majorBidi" w:hAnsiTheme="majorBidi" w:cstheme="majorBidi"/>
          <w:color w:val="000000" w:themeColor="text1"/>
          <w:lang w:val="id-ID"/>
        </w:rPr>
        <w:fldChar w:fldCharType="separate"/>
      </w:r>
      <w:r w:rsidR="00497B06" w:rsidRPr="00497B06">
        <w:rPr>
          <w:rFonts w:asciiTheme="majorBidi" w:hAnsiTheme="majorBidi" w:cstheme="majorBidi"/>
          <w:noProof/>
          <w:color w:val="000000" w:themeColor="text1"/>
          <w:lang w:val="id-ID"/>
        </w:rPr>
        <w:t>(Mamudji, 2014)</w:t>
      </w:r>
      <w:r w:rsidRPr="002B7BF2">
        <w:rPr>
          <w:rStyle w:val="FootnoteReference"/>
          <w:rFonts w:asciiTheme="majorBidi" w:hAnsiTheme="majorBidi" w:cstheme="majorBidi"/>
          <w:color w:val="000000" w:themeColor="text1"/>
          <w:lang w:val="id-ID"/>
        </w:rPr>
        <w:fldChar w:fldCharType="end"/>
      </w:r>
      <w:r w:rsidRPr="002B7BF2">
        <w:rPr>
          <w:rFonts w:asciiTheme="majorBidi" w:hAnsiTheme="majorBidi" w:cstheme="majorBidi"/>
          <w:color w:val="000000" w:themeColor="text1"/>
          <w:lang w:val="id-ID"/>
        </w:rPr>
        <w:t xml:space="preserve">. Adapun metode yang digunakan adalah kualitatif deskriptif dengan menggambarkan secara detail tentang pesan tertentu terkait aspek-aspek dan karakteristiknya serta mengumpulkan penelitian terdahulu yang relevan baik berupa artikel, buku, dan referensi lainnya </w:t>
      </w:r>
      <w:r w:rsidRPr="002B7BF2">
        <w:rPr>
          <w:rStyle w:val="FootnoteReference"/>
          <w:rFonts w:asciiTheme="majorBidi" w:hAnsiTheme="majorBidi" w:cstheme="majorBidi"/>
          <w:color w:val="000000" w:themeColor="text1"/>
          <w:lang w:val="id-ID"/>
        </w:rPr>
        <w:fldChar w:fldCharType="begin" w:fldLock="1"/>
      </w:r>
      <w:r w:rsidR="00C83A81">
        <w:rPr>
          <w:rFonts w:asciiTheme="majorBidi" w:hAnsiTheme="majorBidi" w:cstheme="majorBidi"/>
          <w:color w:val="000000" w:themeColor="text1"/>
          <w:lang w:val="id-ID"/>
        </w:rPr>
        <w:instrText>ADDIN CSL_CITATION {"citationItems":[{"id":"ITEM-1","itemData":{"author":[{"dropping-particle":"","family":"Eriyanto","given":"","non-dropping-particle":"","parse-names":false,"suffix":""}],"id":"ITEM-1","issued":{"date-parts":[["2011"]]},"publisher":"Kencana","publisher-place":"Jakarta","title":"Pengantar Metodologi untuk Penelitian Ilmu Komunikasi dan Ilmu-Ilmu Sosial lainnya","type":"book"},"uris":["http://www.mendeley.com/documents/?uuid=c5b7856a-ab26-4729-a34a-e2d856c4602a"]}],"mendeley":{"formattedCitation":"(Eriyanto, 2011)","plainTextFormattedCitation":"(Eriyanto, 2011)","previouslyFormattedCitation":"(Eriyanto, 2011)"},"properties":{"noteIndex":0},"schema":"https://github.com/citation-style-language/schema/raw/master/csl-citation.json"}</w:instrText>
      </w:r>
      <w:r w:rsidRPr="002B7BF2">
        <w:rPr>
          <w:rStyle w:val="FootnoteReference"/>
          <w:rFonts w:asciiTheme="majorBidi" w:hAnsiTheme="majorBidi" w:cstheme="majorBidi"/>
          <w:color w:val="000000" w:themeColor="text1"/>
          <w:lang w:val="id-ID"/>
        </w:rPr>
        <w:fldChar w:fldCharType="separate"/>
      </w:r>
      <w:r w:rsidR="00497B06" w:rsidRPr="00497B06">
        <w:rPr>
          <w:rFonts w:asciiTheme="majorBidi" w:hAnsiTheme="majorBidi" w:cstheme="majorBidi"/>
          <w:noProof/>
          <w:color w:val="000000" w:themeColor="text1"/>
          <w:lang w:val="id-ID"/>
        </w:rPr>
        <w:t>(Eriyanto, 2011)</w:t>
      </w:r>
      <w:r w:rsidRPr="002B7BF2">
        <w:rPr>
          <w:rStyle w:val="FootnoteReference"/>
          <w:rFonts w:asciiTheme="majorBidi" w:hAnsiTheme="majorBidi" w:cstheme="majorBidi"/>
          <w:color w:val="000000" w:themeColor="text1"/>
          <w:lang w:val="id-ID"/>
        </w:rPr>
        <w:fldChar w:fldCharType="end"/>
      </w:r>
      <w:r w:rsidRPr="002B7BF2">
        <w:rPr>
          <w:rFonts w:asciiTheme="majorBidi" w:hAnsiTheme="majorBidi" w:cstheme="majorBidi"/>
          <w:color w:val="000000" w:themeColor="text1"/>
          <w:lang w:val="id-ID"/>
        </w:rPr>
        <w:t xml:space="preserve">. Data sekunder yang digunakan dalam penelitian ini dalah peraturan perundang-undangan, antara lain </w:t>
      </w:r>
      <w:r w:rsidRPr="002B7BF2">
        <w:rPr>
          <w:lang w:val="id-ID"/>
        </w:rPr>
        <w:t xml:space="preserve"> Undang-Undang Nomo</w:t>
      </w:r>
      <w:r w:rsidR="00D15A25">
        <w:t>r</w:t>
      </w:r>
      <w:r w:rsidRPr="002B7BF2">
        <w:rPr>
          <w:lang w:val="id-ID"/>
        </w:rPr>
        <w:t xml:space="preserve"> </w:t>
      </w:r>
      <w:r>
        <w:t>8</w:t>
      </w:r>
      <w:r w:rsidRPr="002B7BF2">
        <w:rPr>
          <w:lang w:val="id-ID"/>
        </w:rPr>
        <w:t xml:space="preserve"> Tahun </w:t>
      </w:r>
      <w:r>
        <w:t xml:space="preserve">2010 tentang Pencegahan dan Pemberantasan Tindak Pidana Pencucian Uang dan </w:t>
      </w:r>
      <w:r w:rsidRPr="002B7BF2">
        <w:rPr>
          <w:lang w:val="id-ID"/>
        </w:rPr>
        <w:t>Undang-Undang Nomor 9 Tahun 2013</w:t>
      </w:r>
      <w:r>
        <w:t xml:space="preserve"> tentang Pencegahan dan Pemberantasan Tindak Pidana Pendanaan Terorisme.</w:t>
      </w:r>
    </w:p>
    <w:bookmarkEnd w:id="1"/>
    <w:p w14:paraId="03E5F67A" w14:textId="77777777" w:rsidR="00A049D2" w:rsidRPr="002C6578" w:rsidRDefault="00A049D2" w:rsidP="00CF58CD">
      <w:pPr>
        <w:pStyle w:val="Body"/>
        <w:spacing w:after="0" w:line="360" w:lineRule="auto"/>
        <w:ind w:firstLine="567"/>
        <w:jc w:val="both"/>
        <w:rPr>
          <w:rFonts w:ascii="Times New Roman" w:eastAsia="Times New Roman" w:hAnsi="Times New Roman" w:cs="Times New Roman"/>
          <w:sz w:val="24"/>
          <w:szCs w:val="24"/>
          <w:lang w:val="en-US"/>
        </w:rPr>
      </w:pPr>
    </w:p>
    <w:p w14:paraId="25ACFADE" w14:textId="056FCDCE" w:rsidR="00074E9D" w:rsidRPr="002518DC" w:rsidRDefault="0063168F" w:rsidP="00CF58CD">
      <w:pPr>
        <w:pStyle w:val="Heading3"/>
        <w:numPr>
          <w:ilvl w:val="0"/>
          <w:numId w:val="2"/>
        </w:numPr>
        <w:spacing w:line="360" w:lineRule="auto"/>
        <w:jc w:val="both"/>
        <w:rPr>
          <w:rFonts w:ascii="Times New Roman" w:hAnsi="Times New Roman" w:cs="Times New Roman"/>
          <w:sz w:val="24"/>
          <w:szCs w:val="24"/>
        </w:rPr>
      </w:pPr>
      <w:r w:rsidRPr="0063168F">
        <w:rPr>
          <w:rFonts w:ascii="Times New Roman" w:hAnsi="Times New Roman" w:cs="Times New Roman"/>
          <w:sz w:val="24"/>
          <w:szCs w:val="24"/>
          <w:lang w:val="en-US"/>
        </w:rPr>
        <w:lastRenderedPageBreak/>
        <w:t>PERAN PPATK DALAM PENCEGAHAN TINDAK PIDANA PENDANAAN TERORISME BERDASARKAN UNDANG-UNDANG NOMOR 9 TAHUN 20</w:t>
      </w:r>
      <w:r w:rsidR="007C0C86">
        <w:rPr>
          <w:rFonts w:ascii="Times New Roman" w:hAnsi="Times New Roman" w:cs="Times New Roman"/>
          <w:sz w:val="24"/>
          <w:szCs w:val="24"/>
          <w:lang w:val="en-US"/>
        </w:rPr>
        <w:t>1</w:t>
      </w:r>
      <w:r w:rsidRPr="0063168F">
        <w:rPr>
          <w:rFonts w:ascii="Times New Roman" w:hAnsi="Times New Roman" w:cs="Times New Roman"/>
          <w:sz w:val="24"/>
          <w:szCs w:val="24"/>
          <w:lang w:val="en-US"/>
        </w:rPr>
        <w:t>3</w:t>
      </w:r>
    </w:p>
    <w:p w14:paraId="791C20CB" w14:textId="0333531D" w:rsidR="00D15A25" w:rsidRDefault="00D15A25" w:rsidP="00D15A25">
      <w:pPr>
        <w:spacing w:line="360" w:lineRule="auto"/>
        <w:ind w:firstLine="567"/>
        <w:jc w:val="both"/>
      </w:pPr>
      <w:r w:rsidRPr="00D15A25">
        <w:t>Pusat Pelaporan dan Analisis Transaksi Keuangan</w:t>
      </w:r>
      <w:r>
        <w:t xml:space="preserve"> (</w:t>
      </w:r>
      <w:r w:rsidRPr="00D15A25">
        <w:t>PPATK</w:t>
      </w:r>
      <w:r>
        <w:t>)</w:t>
      </w:r>
      <w:r w:rsidRPr="00D15A25">
        <w:t xml:space="preserve"> </w:t>
      </w:r>
      <w:r>
        <w:t xml:space="preserve">sebagaimana </w:t>
      </w:r>
      <w:r w:rsidRPr="00D15A25">
        <w:t xml:space="preserve">diatur dalam Pasal 1 angka (2) </w:t>
      </w:r>
      <w:r w:rsidRPr="002B7BF2">
        <w:rPr>
          <w:lang w:val="id-ID"/>
        </w:rPr>
        <w:t>Undang-Undang Nomo</w:t>
      </w:r>
      <w:r>
        <w:t>r</w:t>
      </w:r>
      <w:r w:rsidRPr="002B7BF2">
        <w:rPr>
          <w:lang w:val="id-ID"/>
        </w:rPr>
        <w:t xml:space="preserve"> </w:t>
      </w:r>
      <w:r>
        <w:t>8</w:t>
      </w:r>
      <w:r w:rsidRPr="002B7BF2">
        <w:rPr>
          <w:lang w:val="id-ID"/>
        </w:rPr>
        <w:t xml:space="preserve"> Tahun </w:t>
      </w:r>
      <w:r>
        <w:t xml:space="preserve">2010 (UU </w:t>
      </w:r>
      <w:r w:rsidRPr="00D15A25">
        <w:t>TPPU</w:t>
      </w:r>
      <w:r>
        <w:t>)</w:t>
      </w:r>
      <w:r w:rsidRPr="00D15A25">
        <w:t xml:space="preserve"> adalah lembaga independen di</w:t>
      </w:r>
      <w:r>
        <w:t xml:space="preserve"> </w:t>
      </w:r>
      <w:r w:rsidRPr="00D15A25">
        <w:t xml:space="preserve">bawah Presiden Republik Indonesia yang dibentuk dalam rangka mencegah dan memberantas tindak pidana Pencucian Uang. </w:t>
      </w:r>
      <w:r>
        <w:t>Selain itu, dalam melaksanakan tugasnya, PPATK memiliki fungsi pengelolaan data dan informasi yang diperoleh, melakukan pengawasan terhadap kepatuhan pihak pelapor, dan melakukan analisis atau pemeriksaan laporan dan informasi transaksi keuangan yang berindikasi tindak pidana pencucian uang dan/atau tindak pidana</w:t>
      </w:r>
      <w:r w:rsidR="00F6432F">
        <w:t xml:space="preserve"> </w:t>
      </w:r>
      <w:r>
        <w:t>lain.</w:t>
      </w:r>
    </w:p>
    <w:p w14:paraId="478840A8" w14:textId="014A4E10" w:rsidR="00D15A25" w:rsidRDefault="00D15A25" w:rsidP="00D15A25">
      <w:pPr>
        <w:spacing w:line="360" w:lineRule="auto"/>
        <w:ind w:firstLine="567"/>
        <w:jc w:val="both"/>
      </w:pPr>
      <w:r>
        <w:t>Adapun dalam melaksanan fungsi pencegahan dan pemberantasan tersebut, PPATK</w:t>
      </w:r>
      <w:r w:rsidR="00F6432F">
        <w:t xml:space="preserve"> </w:t>
      </w:r>
      <w:r w:rsidR="00F6432F">
        <w:fldChar w:fldCharType="begin" w:fldLock="1"/>
      </w:r>
      <w:r w:rsidR="00E07ACD">
        <w:instrText>ADDIN CSL_CITATION {"citationItems":[{"id":"ITEM-1","itemData":{"URL":"https://ppid.ppatk.go.id/?page_id=779","author":[{"dropping-particle":"","family":"PPATK","given":"","non-dropping-particle":"","parse-names":false,"suffix":""}],"container-title":"ppatk.go.id","id":"ITEM-1","issued":{"date-parts":[["2023"]]},"title":"Tugas dan Fungsi PPATK","type":"webpage"},"uris":["http://www.mendeley.com/documents/?uuid=688aff7d-f8e5-49b5-ae53-f5861ba2d8ab"]}],"mendeley":{"formattedCitation":"(PPATK, 2023)","manualFormatting":"(2023)","plainTextFormattedCitation":"(PPATK, 2023)","previouslyFormattedCitation":"(PPATK, 2023)"},"properties":{"noteIndex":0},"schema":"https://github.com/citation-style-language/schema/raw/master/csl-citation.json"}</w:instrText>
      </w:r>
      <w:r w:rsidR="00F6432F">
        <w:fldChar w:fldCharType="separate"/>
      </w:r>
      <w:r w:rsidR="00F6432F" w:rsidRPr="00F6432F">
        <w:rPr>
          <w:noProof/>
        </w:rPr>
        <w:t>(2023)</w:t>
      </w:r>
      <w:r w:rsidR="00F6432F">
        <w:fldChar w:fldCharType="end"/>
      </w:r>
      <w:r>
        <w:t xml:space="preserve"> memiliki kewenangan sebagai berikut:</w:t>
      </w:r>
    </w:p>
    <w:p w14:paraId="6E8CC465" w14:textId="77777777"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meminta dan mendapatkan data dan informasi dari instansi pemerintah dan/atau lembaga swasta yang memiliki kewenangan mengelola data dan informasi, termasuk dari instansi pemerintah dan/atau lembaga swasta yang menerima laporan dari profesi tertentu;</w:t>
      </w:r>
    </w:p>
    <w:p w14:paraId="29573F5E" w14:textId="77777777"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menetapkan pedoman identifikasi Transaksi Keuangan Mencurigakan;</w:t>
      </w:r>
    </w:p>
    <w:p w14:paraId="1326C98D" w14:textId="52431BE7"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 xml:space="preserve">mengoordinasikan upaya pencegahan </w:t>
      </w:r>
      <w:r w:rsidR="001F4DDC">
        <w:rPr>
          <w:rFonts w:ascii="Times New Roman" w:hAnsi="Times New Roman" w:cs="Times New Roman"/>
          <w:sz w:val="24"/>
          <w:szCs w:val="24"/>
        </w:rPr>
        <w:t>TPPU</w:t>
      </w:r>
      <w:r w:rsidR="001F4DDC" w:rsidRPr="00F6432F">
        <w:rPr>
          <w:rFonts w:ascii="Times New Roman" w:hAnsi="Times New Roman" w:cs="Times New Roman"/>
          <w:sz w:val="24"/>
          <w:szCs w:val="24"/>
        </w:rPr>
        <w:t xml:space="preserve"> </w:t>
      </w:r>
      <w:r w:rsidRPr="00F6432F">
        <w:rPr>
          <w:rFonts w:ascii="Times New Roman" w:hAnsi="Times New Roman" w:cs="Times New Roman"/>
          <w:sz w:val="24"/>
          <w:szCs w:val="24"/>
        </w:rPr>
        <w:t>dengan instansi terkait;</w:t>
      </w:r>
    </w:p>
    <w:p w14:paraId="520ED5E0" w14:textId="4FBC7A9C"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 xml:space="preserve">memberikan rekomendasi kepada pemerintah mengenai upaya pencegahan </w:t>
      </w:r>
      <w:r w:rsidR="001F4DDC">
        <w:rPr>
          <w:rFonts w:ascii="Times New Roman" w:hAnsi="Times New Roman" w:cs="Times New Roman"/>
          <w:sz w:val="24"/>
          <w:szCs w:val="24"/>
        </w:rPr>
        <w:t>TPPU</w:t>
      </w:r>
      <w:r w:rsidRPr="00F6432F">
        <w:rPr>
          <w:rFonts w:ascii="Times New Roman" w:hAnsi="Times New Roman" w:cs="Times New Roman"/>
          <w:sz w:val="24"/>
          <w:szCs w:val="24"/>
        </w:rPr>
        <w:t>;</w:t>
      </w:r>
    </w:p>
    <w:p w14:paraId="1E2FE04C" w14:textId="14B180BB"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 xml:space="preserve">mewakili pemerintah Republik Indonesia dalam organisasi dan forum internasional yang berkaitan dengan pencegahan dan pemberantasan </w:t>
      </w:r>
      <w:r w:rsidR="001F4DDC">
        <w:rPr>
          <w:rFonts w:ascii="Times New Roman" w:hAnsi="Times New Roman" w:cs="Times New Roman"/>
          <w:sz w:val="24"/>
          <w:szCs w:val="24"/>
        </w:rPr>
        <w:t>TPPU</w:t>
      </w:r>
      <w:r w:rsidRPr="00F6432F">
        <w:rPr>
          <w:rFonts w:ascii="Times New Roman" w:hAnsi="Times New Roman" w:cs="Times New Roman"/>
          <w:sz w:val="24"/>
          <w:szCs w:val="24"/>
        </w:rPr>
        <w:t>;</w:t>
      </w:r>
    </w:p>
    <w:p w14:paraId="2DBC88FF" w14:textId="0CB89D4C"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r w:rsidRPr="00F6432F">
        <w:rPr>
          <w:rFonts w:ascii="Times New Roman" w:hAnsi="Times New Roman" w:cs="Times New Roman"/>
          <w:sz w:val="24"/>
          <w:szCs w:val="24"/>
        </w:rPr>
        <w:t>menyelenggarakan program pendidikan dan pelatihan anti</w:t>
      </w:r>
      <w:r w:rsidR="001F4DDC">
        <w:rPr>
          <w:rFonts w:ascii="Times New Roman" w:hAnsi="Times New Roman" w:cs="Times New Roman"/>
          <w:sz w:val="24"/>
          <w:szCs w:val="24"/>
        </w:rPr>
        <w:t xml:space="preserve"> </w:t>
      </w:r>
      <w:r w:rsidRPr="00F6432F">
        <w:rPr>
          <w:rFonts w:ascii="Times New Roman" w:hAnsi="Times New Roman" w:cs="Times New Roman"/>
          <w:sz w:val="24"/>
          <w:szCs w:val="24"/>
        </w:rPr>
        <w:t>pencucian uang; dan</w:t>
      </w:r>
    </w:p>
    <w:p w14:paraId="5A1F7544" w14:textId="74D13E3C" w:rsidR="00D15A25" w:rsidRPr="00F6432F" w:rsidRDefault="00D15A25" w:rsidP="00F6432F">
      <w:pPr>
        <w:pStyle w:val="ListParagraph"/>
        <w:numPr>
          <w:ilvl w:val="0"/>
          <w:numId w:val="42"/>
        </w:numPr>
        <w:spacing w:after="0" w:line="360" w:lineRule="auto"/>
        <w:ind w:left="426" w:hanging="426"/>
        <w:jc w:val="both"/>
        <w:rPr>
          <w:rFonts w:ascii="Times New Roman" w:hAnsi="Times New Roman" w:cs="Times New Roman"/>
          <w:sz w:val="24"/>
          <w:szCs w:val="24"/>
        </w:rPr>
      </w:pPr>
      <w:proofErr w:type="gramStart"/>
      <w:r w:rsidRPr="00F6432F">
        <w:rPr>
          <w:rFonts w:ascii="Times New Roman" w:hAnsi="Times New Roman" w:cs="Times New Roman"/>
          <w:sz w:val="24"/>
          <w:szCs w:val="24"/>
        </w:rPr>
        <w:t>menyelenggarakan</w:t>
      </w:r>
      <w:proofErr w:type="gramEnd"/>
      <w:r w:rsidRPr="00F6432F">
        <w:rPr>
          <w:rFonts w:ascii="Times New Roman" w:hAnsi="Times New Roman" w:cs="Times New Roman"/>
          <w:sz w:val="24"/>
          <w:szCs w:val="24"/>
        </w:rPr>
        <w:t xml:space="preserve"> sosialisasi pencegahan dan pemberantasan </w:t>
      </w:r>
      <w:r w:rsidR="001F4DDC">
        <w:rPr>
          <w:rFonts w:ascii="Times New Roman" w:hAnsi="Times New Roman" w:cs="Times New Roman"/>
          <w:sz w:val="24"/>
          <w:szCs w:val="24"/>
        </w:rPr>
        <w:t>TPPU</w:t>
      </w:r>
      <w:r w:rsidRPr="00F6432F">
        <w:rPr>
          <w:rFonts w:ascii="Times New Roman" w:hAnsi="Times New Roman" w:cs="Times New Roman"/>
          <w:sz w:val="24"/>
          <w:szCs w:val="24"/>
        </w:rPr>
        <w:t>.</w:t>
      </w:r>
    </w:p>
    <w:p w14:paraId="0D64A992" w14:textId="69CA04E7" w:rsidR="005E2807" w:rsidRDefault="001F4DDC" w:rsidP="00E07ACD">
      <w:pPr>
        <w:spacing w:line="360" w:lineRule="auto"/>
        <w:ind w:firstLine="567"/>
        <w:jc w:val="both"/>
      </w:pPr>
      <w:r>
        <w:t xml:space="preserve">Berkaitan dengan fungsi utama PPATK dalam bidang pencegahan dan pemberantasan TPPU, </w:t>
      </w:r>
      <w:r w:rsidR="00E07ACD">
        <w:t xml:space="preserve">PPATK memang menjadi salah satu lembaga yang sangat berperan sangat besar dan kewenangannya baru yang lebih luas berdasarkan UU TPPU yang baru, diantaranya </w:t>
      </w:r>
      <w:r w:rsidR="00E07ACD" w:rsidRPr="00E07ACD">
        <w:t xml:space="preserve">pemeriksaan dan penghentian sementara transaksi, </w:t>
      </w:r>
      <w:r w:rsidR="00E07ACD" w:rsidRPr="00E07ACD">
        <w:lastRenderedPageBreak/>
        <w:t>merekomendasi penyadapan, melakukan perturan informasi, melakukan kerkasama dalam dan luar negeri baik bilateral maupun multilateral</w:t>
      </w:r>
      <w:r w:rsidR="00E07ACD">
        <w:t xml:space="preserve"> </w:t>
      </w:r>
      <w:r w:rsidR="00E07ACD">
        <w:fldChar w:fldCharType="begin" w:fldLock="1"/>
      </w:r>
      <w:r w:rsidR="002527D2">
        <w:instrText>ADDIN CSL_CITATION {"citationItems":[{"id":"ITEM-1","itemData":{"author":[{"dropping-particle":"","family":"Rahayuningsih","given":"Toetik","non-dropping-particle":"","parse-names":false,"suffix":""}],"container-title":"Yuridika","id":"ITEM-1","issue":"3","issued":{"date-parts":[["2013"]]},"title":"Analisis Peran Ppatk Sebagai Salah Satu Lembaga Dalam Menanggulangi Money Laundering Di Indonesia","type":"article-journal","volume":"28"},"uris":["http://www.mendeley.com/documents/?uuid=2ddedba4-3e95-4947-961f-beb570a78d64"]}],"mendeley":{"formattedCitation":"(Rahayuningsih, 2013)","plainTextFormattedCitation":"(Rahayuningsih, 2013)","previouslyFormattedCitation":"(Rahayuningsih, 2013)"},"properties":{"noteIndex":0},"schema":"https://github.com/citation-style-language/schema/raw/master/csl-citation.json"}</w:instrText>
      </w:r>
      <w:r w:rsidR="00E07ACD">
        <w:fldChar w:fldCharType="separate"/>
      </w:r>
      <w:r w:rsidR="00E07ACD" w:rsidRPr="00E07ACD">
        <w:rPr>
          <w:noProof/>
        </w:rPr>
        <w:t>(Rahayuningsih, 2013)</w:t>
      </w:r>
      <w:r w:rsidR="00E07ACD">
        <w:fldChar w:fldCharType="end"/>
      </w:r>
      <w:r w:rsidR="00E07ACD">
        <w:t xml:space="preserve">. </w:t>
      </w:r>
      <w:r>
        <w:t xml:space="preserve">PPATK bahkan memiliki kewenangan </w:t>
      </w:r>
      <w:r w:rsidR="00E07ACD">
        <w:t xml:space="preserve">lain </w:t>
      </w:r>
      <w:r>
        <w:t xml:space="preserve">yang cenderung kompleks </w:t>
      </w:r>
      <w:r w:rsidR="00E07ACD">
        <w:t xml:space="preserve">terhadap </w:t>
      </w:r>
      <w:r>
        <w:t>tindak pidana lain yang berkaitan dengan TPPU. PPATK berperan mengeluarkan kebijakan dalam hal penelusuran aset pelaku tindak pidana korupsi</w:t>
      </w:r>
      <w:r w:rsidR="00E07ACD">
        <w:t xml:space="preserve"> </w:t>
      </w:r>
      <w:r w:rsidR="00E07ACD">
        <w:fldChar w:fldCharType="begin" w:fldLock="1"/>
      </w:r>
      <w:r w:rsidR="00E07ACD">
        <w:instrText>ADDIN CSL_CITATION {"citationItems":[{"id":"ITEM-1","itemData":{"author":[{"dropping-particle":"","family":"Sularto","given":"Agnes Permata Sari; Eko Soponyono; R.B.","non-dropping-particle":"","parse-names":false,"suffix":""}],"container-title":"Diponegoro Law Review","id":"ITEM-1","issue":"2","issued":{"date-parts":[["2013"]]},"title":"Kebijakan Pusat Pelaporan dan Analisis Transaksi Keuangan (PPATK) dalam Penelusuran Aset Pelaku Tindak Pidana Korupsi","type":"article-journal","volume":"1"},"uris":["http://www.mendeley.com/documents/?uuid=4d99c7aa-cca1-4c4f-8842-28b78b3880c0"]}],"mendeley":{"formattedCitation":"(Sularto, 2013)","plainTextFormattedCitation":"(Sularto, 2013)","previouslyFormattedCitation":"(Sularto, 2013)"},"properties":{"noteIndex":0},"schema":"https://github.com/citation-style-language/schema/raw/master/csl-citation.json"}</w:instrText>
      </w:r>
      <w:r w:rsidR="00E07ACD">
        <w:fldChar w:fldCharType="separate"/>
      </w:r>
      <w:r w:rsidR="00E07ACD" w:rsidRPr="00E07ACD">
        <w:rPr>
          <w:noProof/>
        </w:rPr>
        <w:t>(Sularto, 2013)</w:t>
      </w:r>
      <w:r w:rsidR="00E07ACD">
        <w:fldChar w:fldCharType="end"/>
      </w:r>
      <w:r w:rsidR="005E2807">
        <w:t>.</w:t>
      </w:r>
    </w:p>
    <w:p w14:paraId="210A6682" w14:textId="616DBC6A" w:rsidR="00CB444D" w:rsidRDefault="00CB444D" w:rsidP="004242A1">
      <w:pPr>
        <w:spacing w:line="360" w:lineRule="auto"/>
        <w:ind w:firstLine="567"/>
        <w:jc w:val="both"/>
      </w:pPr>
      <w:r>
        <w:rPr>
          <w:rFonts w:asciiTheme="majorBidi" w:hAnsiTheme="majorBidi" w:cstheme="majorBidi"/>
        </w:rPr>
        <w:t>Adapun mengenai peran PPATK d</w:t>
      </w:r>
      <w:r w:rsidRPr="0063168F">
        <w:t>alam Pencegahan Tindak Pidana Pendanaan Terorisme berdasarkan Undang-Undang Nomor 9 Tahun 20</w:t>
      </w:r>
      <w:r w:rsidR="007C0C86">
        <w:t>1</w:t>
      </w:r>
      <w:r w:rsidRPr="0063168F">
        <w:t>3</w:t>
      </w:r>
      <w:r w:rsidR="00077B94">
        <w:t xml:space="preserve">, ada </w:t>
      </w:r>
      <w:r w:rsidR="00E42DFD">
        <w:t xml:space="preserve">11 </w:t>
      </w:r>
      <w:r w:rsidR="00077B94">
        <w:t xml:space="preserve">pasal yang menyebutkan </w:t>
      </w:r>
      <w:r w:rsidR="00E42DFD">
        <w:t xml:space="preserve">PPATK terkait </w:t>
      </w:r>
      <w:r w:rsidR="00077B94">
        <w:t>fungsi dan kewenangannya.</w:t>
      </w:r>
      <w:r w:rsidR="000572F9">
        <w:t xml:space="preserve"> </w:t>
      </w:r>
      <w:proofErr w:type="gramStart"/>
      <w:r w:rsidR="004242A1">
        <w:t>Sebagimana disebutkan d</w:t>
      </w:r>
      <w:r w:rsidR="000572F9">
        <w:t>ala</w:t>
      </w:r>
      <w:r w:rsidR="0015730F">
        <w:t>m</w:t>
      </w:r>
      <w:r w:rsidR="000572F9">
        <w:t xml:space="preserve"> Pasal </w:t>
      </w:r>
      <w:r w:rsidR="0015730F">
        <w:t>1</w:t>
      </w:r>
      <w:r w:rsidR="000572F9">
        <w:t xml:space="preserve"> </w:t>
      </w:r>
      <w:r w:rsidR="0015730F">
        <w:t xml:space="preserve">Angka 9 </w:t>
      </w:r>
      <w:r w:rsidR="000572F9">
        <w:t>disebutkan bahwa</w:t>
      </w:r>
      <w:r w:rsidR="00077B94">
        <w:t xml:space="preserve"> </w:t>
      </w:r>
      <w:r w:rsidR="0015730F">
        <w:t xml:space="preserve">PPATK </w:t>
      </w:r>
      <w:r w:rsidR="0015730F" w:rsidRPr="0015730F">
        <w:t>adalah lembaga sebagaimana dimaksud dalam Undang-Undang tentang Pencegahan dan Pemberantasan Tindak Pidana Pencucian Uang</w:t>
      </w:r>
      <w:r w:rsidR="0015730F">
        <w:t>.</w:t>
      </w:r>
      <w:proofErr w:type="gramEnd"/>
      <w:r w:rsidR="004242A1">
        <w:t xml:space="preserve"> </w:t>
      </w:r>
      <w:proofErr w:type="gramStart"/>
      <w:r w:rsidR="004242A1">
        <w:t xml:space="preserve">Hal ini bermakna bahwa fungsi PPATK pada pencegahan dan pemberantasan tindak pidana pendanaan terorisme selaras dengan fungsinya sebagai </w:t>
      </w:r>
      <w:r w:rsidR="004242A1" w:rsidRPr="00D15A25">
        <w:t xml:space="preserve">lembaga independen yang dibentuk dalam rangka </w:t>
      </w:r>
      <w:r w:rsidR="004242A1">
        <w:t xml:space="preserve">pencegahan </w:t>
      </w:r>
      <w:r w:rsidR="004242A1" w:rsidRPr="00D15A25">
        <w:t xml:space="preserve">dan memberantas </w:t>
      </w:r>
      <w:r w:rsidR="004242A1">
        <w:t>TPPU.</w:t>
      </w:r>
      <w:proofErr w:type="gramEnd"/>
      <w:r w:rsidR="004242A1">
        <w:t xml:space="preserve"> </w:t>
      </w:r>
    </w:p>
    <w:p w14:paraId="032CE48E" w14:textId="46112C37" w:rsidR="004242A1" w:rsidRDefault="004242A1" w:rsidP="0015730F">
      <w:pPr>
        <w:spacing w:line="360" w:lineRule="auto"/>
        <w:ind w:firstLine="567"/>
        <w:jc w:val="both"/>
      </w:pPr>
      <w:proofErr w:type="gramStart"/>
      <w:r>
        <w:t>PPATK menjadi salah satu unsur yang dapat memperoleh dokumen atau keterangan yang berkaitan dengan transaksi mencurigakan terkait pendanaan terorisme yang harus dijaga</w:t>
      </w:r>
      <w:r w:rsidR="00255319">
        <w:t xml:space="preserve"> kerahasiaannya kecuali dilakukan dalam rangka memenuhi kewajiban sesuai aturan yang berlaku.</w:t>
      </w:r>
      <w:proofErr w:type="gramEnd"/>
      <w:r w:rsidR="00255319">
        <w:t xml:space="preserve"> Jika </w:t>
      </w:r>
      <w:r>
        <w:t xml:space="preserve">PPATK wajib </w:t>
      </w:r>
      <w:r w:rsidR="00255319">
        <w:t xml:space="preserve">membocorkannya </w:t>
      </w:r>
      <w:r w:rsidR="00AB6350">
        <w:t xml:space="preserve">bukan dalam kapasitas tugasnya </w:t>
      </w:r>
      <w:r w:rsidR="00255319">
        <w:t xml:space="preserve">maka dapat </w:t>
      </w:r>
      <w:proofErr w:type="gramStart"/>
      <w:r>
        <w:t>akan</w:t>
      </w:r>
      <w:proofErr w:type="gramEnd"/>
      <w:r>
        <w:t xml:space="preserve"> diancam dengan pidana penjara maksimal 4 (empat) tahun</w:t>
      </w:r>
      <w:r w:rsidR="006A7F6F">
        <w:t xml:space="preserve">, sebagaimana hal ini termaktub dalam Pasal 9 </w:t>
      </w:r>
      <w:r w:rsidR="006A7F6F" w:rsidRPr="0063168F">
        <w:t>Undang-Undang Nomor 9 Tahun 20</w:t>
      </w:r>
      <w:r w:rsidR="006A7F6F">
        <w:t>1</w:t>
      </w:r>
      <w:r w:rsidR="006A7F6F" w:rsidRPr="0063168F">
        <w:t>3</w:t>
      </w:r>
      <w:r w:rsidR="006A7F6F">
        <w:t>.</w:t>
      </w:r>
    </w:p>
    <w:p w14:paraId="17D2957D" w14:textId="229E42C3" w:rsidR="006A7F6F" w:rsidRDefault="006A7F6F" w:rsidP="0015730F">
      <w:pPr>
        <w:spacing w:line="360" w:lineRule="auto"/>
        <w:ind w:firstLine="567"/>
        <w:jc w:val="both"/>
      </w:pPr>
      <w:r>
        <w:t xml:space="preserve">Seluruh Penyedia Jasa Keuangan termasuk di dalamnya Bank, Lembaga Pembiayaan, Perusahaan Efek, Pengelola Reksa Dana, dan sebagainya wajib menyampaikan laporan transaksi keuangan mencurigakan terkait pendanaan terorisme kepada PPATK paling lama 3 (tiga) hari setelah mengetahui adanya indikasi tersebut. Jika PJK mengabaikannya, </w:t>
      </w:r>
      <w:proofErr w:type="gramStart"/>
      <w:r>
        <w:t>akan</w:t>
      </w:r>
      <w:proofErr w:type="gramEnd"/>
      <w:r>
        <w:t xml:space="preserve"> dikenai denda administratif maksimal 1 miliar rupiah sebagaimana hal ini diatur dalam Pasal 13 </w:t>
      </w:r>
      <w:r w:rsidRPr="0063168F">
        <w:t>Undang-Undang Nomor 9 Tahun 20</w:t>
      </w:r>
      <w:r>
        <w:t>1</w:t>
      </w:r>
      <w:r w:rsidRPr="0063168F">
        <w:t>3</w:t>
      </w:r>
      <w:r>
        <w:t xml:space="preserve">. </w:t>
      </w:r>
      <w:proofErr w:type="gramStart"/>
      <w:r>
        <w:t xml:space="preserve">Maka dalam Hal ini dapat dimaknai bahwa PPATK berperan sebagai pengawas kepatuhan PJK atas kewajiban pelaporan transaksi keuangan mencurigakan sebagaimana ditegaskan dalam Pasal 14 </w:t>
      </w:r>
      <w:r w:rsidRPr="0063168F">
        <w:lastRenderedPageBreak/>
        <w:t>Undang-Undang Nomor 9 Tahun 20</w:t>
      </w:r>
      <w:r>
        <w:t>1</w:t>
      </w:r>
      <w:r w:rsidRPr="0063168F">
        <w:t>3</w:t>
      </w:r>
      <w:r>
        <w:t>.</w:t>
      </w:r>
      <w:proofErr w:type="gramEnd"/>
      <w:r>
        <w:t xml:space="preserve"> Bahkan </w:t>
      </w:r>
      <w:r w:rsidR="00F01FA9">
        <w:t xml:space="preserve">dalam Pasal 15 disebutkan bahwa </w:t>
      </w:r>
      <w:r>
        <w:t xml:space="preserve">berhak menerima laporan </w:t>
      </w:r>
      <w:r w:rsidR="00F01FA9">
        <w:t xml:space="preserve">temuan dari Lembaga Pengawas dan Pengatur lainnya yaitu Bank Indonesia (BI), Otoritas Jasa Keuangan (OJK), Kementerian Kuangan, Kementerian Hukum dan HAM, Kementerian Koperasi dan UKM, serta Badan Pengawas Perdagangan Berjangka Komoditi (Bappebti). </w:t>
      </w:r>
      <w:proofErr w:type="gramStart"/>
      <w:r w:rsidR="00F01FA9">
        <w:t>Dapat dipahami bahwa PPATK menjadi koordinator pelaporan transaksi keuangan mencurigakan terkait pendanaan terorisme melalui PJK.</w:t>
      </w:r>
      <w:proofErr w:type="gramEnd"/>
    </w:p>
    <w:p w14:paraId="01660D73" w14:textId="6CFEDFA3" w:rsidR="006A7F6F" w:rsidRDefault="007C6420" w:rsidP="0015730F">
      <w:pPr>
        <w:spacing w:line="360" w:lineRule="auto"/>
        <w:ind w:firstLine="567"/>
        <w:jc w:val="both"/>
      </w:pPr>
      <w:r>
        <w:t xml:space="preserve">Selain itu, dijelaskan dalam Pasal 22 </w:t>
      </w:r>
      <w:r w:rsidRPr="0063168F">
        <w:t>Undang-Undang Nomor 9 Tahun 20</w:t>
      </w:r>
      <w:r>
        <w:t>1</w:t>
      </w:r>
      <w:r w:rsidRPr="0063168F">
        <w:t>3</w:t>
      </w:r>
      <w:r>
        <w:t xml:space="preserve"> bahwa PPATK memilik kewenangan melakukan pemblokiran terhadap dana yang secara langsung atau tidak langsung diketahui atau patut diduga terindikasi digunakan untuk tindak pidana terorisme, baik seluruh maupun sebagaian. Dalam teknisnya, PPATK dapat meminta salah satu PJK yang berkaitan dengan itu untuk melakukan pemblokiran tersebut setelah mendapatkan menetapan dari Pengadilan Negeri Jakarta Pusat, sebagaimana hak ini diatur secara jelas dalam Pasal 23 </w:t>
      </w:r>
      <w:r w:rsidRPr="0063168F">
        <w:t>Undang-Undang Nomor 9 Tahun 20</w:t>
      </w:r>
      <w:r>
        <w:t>1</w:t>
      </w:r>
      <w:r w:rsidRPr="0063168F">
        <w:t>3</w:t>
      </w:r>
      <w:r>
        <w:t>.</w:t>
      </w:r>
    </w:p>
    <w:p w14:paraId="14F30BC8" w14:textId="77777777" w:rsidR="005E2807" w:rsidRDefault="0032478F" w:rsidP="005E2807">
      <w:pPr>
        <w:spacing w:line="360" w:lineRule="auto"/>
        <w:ind w:firstLine="567"/>
        <w:jc w:val="both"/>
      </w:pPr>
      <w:r>
        <w:t xml:space="preserve">PPATK juga memiliki kewenangan melakukan penyerahan penanganan </w:t>
      </w:r>
      <w:proofErr w:type="gramStart"/>
      <w:r>
        <w:t>dana</w:t>
      </w:r>
      <w:proofErr w:type="gramEnd"/>
      <w:r>
        <w:t xml:space="preserve"> yang terindikasi terkait tindak pidana pendanaan terorisme kepada Pengadilan Negeri jika dalam waktu 30 (tiga puluh) hari tidak ada pihak yang mengajukan pemberatan sebagaimana dijelaskan dalam dalam </w:t>
      </w:r>
      <w:r w:rsidR="0043380B" w:rsidRPr="0043380B">
        <w:t>Pasal 2</w:t>
      </w:r>
      <w:r w:rsidR="0043380B">
        <w:t>6</w:t>
      </w:r>
      <w:r w:rsidR="0043380B" w:rsidRPr="0043380B">
        <w:t xml:space="preserve"> </w:t>
      </w:r>
      <w:r w:rsidRPr="0063168F">
        <w:t>Undang-Undang Nomor 9 Tahun 20</w:t>
      </w:r>
      <w:r>
        <w:t>1</w:t>
      </w:r>
      <w:r w:rsidRPr="0063168F">
        <w:t>3</w:t>
      </w:r>
      <w:r>
        <w:t xml:space="preserve">. </w:t>
      </w:r>
      <w:proofErr w:type="gramStart"/>
      <w:r>
        <w:t>Dalam hal ini dapat bahwa peran PPATK terhadap kontinuitas suatu kasus tindak pidana pendanaan terorisme sangat vital dalam kaitannya dengan dunia perbankan.</w:t>
      </w:r>
      <w:proofErr w:type="gramEnd"/>
      <w:r>
        <w:t xml:space="preserve"> </w:t>
      </w:r>
      <w:proofErr w:type="gramStart"/>
      <w:r>
        <w:t xml:space="preserve">Keaktifan PPATK sangat </w:t>
      </w:r>
      <w:r w:rsidR="008E0CBF">
        <w:t xml:space="preserve">diharapkan </w:t>
      </w:r>
      <w:r>
        <w:t xml:space="preserve">agar kasusnya </w:t>
      </w:r>
      <w:r w:rsidR="008E0CBF">
        <w:t xml:space="preserve">terkait pendanaan terorisme </w:t>
      </w:r>
      <w:r>
        <w:t>tidak berlarut-larut</w:t>
      </w:r>
      <w:r w:rsidR="005E2807">
        <w:t xml:space="preserve"> karena mengingat masifnya mobilitas kelompok terorisme di Indonesia</w:t>
      </w:r>
      <w:r>
        <w:t>.</w:t>
      </w:r>
      <w:proofErr w:type="gramEnd"/>
    </w:p>
    <w:p w14:paraId="604BCDF8" w14:textId="378B0068" w:rsidR="0043380B" w:rsidRDefault="005E2807" w:rsidP="0043380B">
      <w:pPr>
        <w:pStyle w:val="Body"/>
        <w:spacing w:after="0" w:line="360" w:lineRule="auto"/>
        <w:ind w:firstLine="567"/>
        <w:jc w:val="both"/>
        <w:rPr>
          <w:rFonts w:ascii="Times New Roman" w:hAnsi="Times New Roman" w:cs="Times New Roman"/>
          <w:sz w:val="24"/>
          <w:szCs w:val="24"/>
          <w:lang w:val="en-US"/>
        </w:rPr>
      </w:pPr>
      <w:r w:rsidRPr="005E2807">
        <w:rPr>
          <w:rFonts w:ascii="Times New Roman" w:hAnsi="Times New Roman" w:cs="Times New Roman"/>
          <w:sz w:val="24"/>
          <w:szCs w:val="24"/>
          <w:lang w:val="en-US"/>
        </w:rPr>
        <w:t xml:space="preserve">Adapun dalam </w:t>
      </w:r>
      <w:r w:rsidR="002A063D" w:rsidRPr="005E2807">
        <w:rPr>
          <w:rFonts w:ascii="Times New Roman" w:hAnsi="Times New Roman" w:cs="Times New Roman"/>
          <w:sz w:val="24"/>
          <w:szCs w:val="24"/>
          <w:lang w:val="en-US"/>
        </w:rPr>
        <w:t xml:space="preserve">Pasal 41 </w:t>
      </w:r>
      <w:r w:rsidRPr="005E2807">
        <w:rPr>
          <w:rFonts w:ascii="Times New Roman" w:hAnsi="Times New Roman" w:cs="Times New Roman"/>
          <w:sz w:val="24"/>
          <w:szCs w:val="24"/>
        </w:rPr>
        <w:t xml:space="preserve">Undang-Undang Nomor 9 Tahun 2013 </w:t>
      </w:r>
      <w:r w:rsidR="002A063D" w:rsidRPr="0043380B">
        <w:rPr>
          <w:rFonts w:ascii="Times New Roman" w:hAnsi="Times New Roman" w:cs="Times New Roman"/>
          <w:sz w:val="24"/>
          <w:szCs w:val="24"/>
          <w:lang w:val="en-US"/>
        </w:rPr>
        <w:t>disebutkan bahwa</w:t>
      </w:r>
      <w:r w:rsidR="002A06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rangka </w:t>
      </w:r>
      <w:r w:rsidR="002A063D" w:rsidRPr="002A063D">
        <w:rPr>
          <w:rFonts w:ascii="Times New Roman" w:hAnsi="Times New Roman" w:cs="Times New Roman"/>
          <w:sz w:val="24"/>
          <w:szCs w:val="24"/>
          <w:lang w:val="en-US"/>
        </w:rPr>
        <w:t>mencegah dan memberantas tindak pidana pendanaan terorisme, instansi penegak hukum, PPATK</w:t>
      </w:r>
      <w:r>
        <w:rPr>
          <w:rFonts w:ascii="Times New Roman" w:hAnsi="Times New Roman" w:cs="Times New Roman"/>
          <w:sz w:val="24"/>
          <w:szCs w:val="24"/>
          <w:lang w:val="en-US"/>
        </w:rPr>
        <w:t xml:space="preserve"> dapat melakukan kerjasama dengan dengan </w:t>
      </w:r>
      <w:r w:rsidR="002A063D" w:rsidRPr="002A063D">
        <w:rPr>
          <w:rFonts w:ascii="Times New Roman" w:hAnsi="Times New Roman" w:cs="Times New Roman"/>
          <w:sz w:val="24"/>
          <w:szCs w:val="24"/>
          <w:lang w:val="en-US"/>
        </w:rPr>
        <w:t>lembaga lain yang terkait dengan pencegahan dan pemberantasan tindak pidana pendanaan terorisme baik dalam lingkup nasional maupun internasional.</w:t>
      </w:r>
    </w:p>
    <w:p w14:paraId="41167770" w14:textId="173AB38A" w:rsidR="005E2807" w:rsidRPr="005E2807" w:rsidRDefault="005E2807" w:rsidP="005E2807">
      <w:pPr>
        <w:pStyle w:val="Body"/>
        <w:spacing w:after="0" w:line="360" w:lineRule="auto"/>
        <w:ind w:firstLine="567"/>
        <w:jc w:val="both"/>
        <w:rPr>
          <w:rFonts w:ascii="Times New Roman" w:hAnsi="Times New Roman" w:cs="Times New Roman"/>
          <w:sz w:val="24"/>
          <w:szCs w:val="24"/>
          <w:lang w:val="en-US"/>
        </w:rPr>
      </w:pPr>
      <w:proofErr w:type="gramStart"/>
      <w:r w:rsidRPr="005E2807">
        <w:rPr>
          <w:rFonts w:ascii="Times New Roman" w:hAnsi="Times New Roman" w:cs="Times New Roman"/>
          <w:sz w:val="24"/>
          <w:szCs w:val="24"/>
        </w:rPr>
        <w:t xml:space="preserve">Selaras dengan salah satu fungsinya dalam membantu pencegahan dan pemberantasan tindak pidana pendanaan terorisme, telah banyak peran yang </w:t>
      </w:r>
      <w:r w:rsidRPr="005E2807">
        <w:rPr>
          <w:rFonts w:ascii="Times New Roman" w:hAnsi="Times New Roman" w:cs="Times New Roman"/>
          <w:sz w:val="24"/>
          <w:szCs w:val="24"/>
        </w:rPr>
        <w:lastRenderedPageBreak/>
        <w:t>dilakukan oleh PPATK.</w:t>
      </w:r>
      <w:proofErr w:type="gramEnd"/>
      <w:r w:rsidRPr="005E2807">
        <w:rPr>
          <w:rFonts w:ascii="Times New Roman" w:hAnsi="Times New Roman" w:cs="Times New Roman"/>
          <w:sz w:val="24"/>
          <w:szCs w:val="24"/>
          <w:lang w:val="en-US"/>
        </w:rPr>
        <w:t xml:space="preserve"> Terkait dengan substansi dalam kerjasama tersebut, PPATK </w:t>
      </w:r>
      <w:r w:rsidRPr="005E2807">
        <w:rPr>
          <w:rFonts w:ascii="Times New Roman" w:hAnsi="Times New Roman" w:cs="Times New Roman"/>
          <w:sz w:val="24"/>
          <w:szCs w:val="24"/>
        </w:rPr>
        <w:t xml:space="preserve">telah melakukan berbagai kerjasama dengan berbagai organisasi di seluruh dunia yang berkaitan dengan </w:t>
      </w:r>
      <w:r w:rsidRPr="005E2807">
        <w:rPr>
          <w:rFonts w:ascii="Times New Roman" w:hAnsi="Times New Roman" w:cs="Times New Roman"/>
          <w:i/>
          <w:iCs/>
          <w:sz w:val="24"/>
          <w:szCs w:val="24"/>
        </w:rPr>
        <w:t xml:space="preserve">Financial Intelligence Unit </w:t>
      </w:r>
      <w:r w:rsidRPr="005E2807">
        <w:rPr>
          <w:rFonts w:ascii="Times New Roman" w:hAnsi="Times New Roman" w:cs="Times New Roman"/>
          <w:sz w:val="24"/>
          <w:szCs w:val="24"/>
        </w:rPr>
        <w:t xml:space="preserve">(FIU) </w:t>
      </w:r>
      <w:r w:rsidRPr="005E2807">
        <w:rPr>
          <w:rFonts w:ascii="Times New Roman" w:hAnsi="Times New Roman" w:cs="Times New Roman"/>
          <w:sz w:val="24"/>
          <w:szCs w:val="24"/>
        </w:rPr>
        <w:fldChar w:fldCharType="begin" w:fldLock="1"/>
      </w:r>
      <w:r w:rsidR="00E16CEC">
        <w:rPr>
          <w:rFonts w:ascii="Times New Roman" w:hAnsi="Times New Roman" w:cs="Times New Roman"/>
          <w:sz w:val="24"/>
          <w:szCs w:val="24"/>
        </w:rPr>
        <w:instrText>ADDIN CSL_CITATION {"citationItems":[{"id":"ITEM-1","itemData":{"author":[{"dropping-particle":"","family":"Fadholi","given":"Muhammad Jasuma","non-dropping-particle":"","parse-names":false,"suffix":""}],"container-title":"Journal of International Relations","id":"ITEM-1","issue":"4","issued":{"date-parts":[["2017"]]},"title":"Analisis Kerjasama Pusat Pelaporan dan Analisis Transaksi Keuangan (PPATK) dalam The Egmont Group Terhadap Penanganan Pendanaan Terorisme di Indonesia","type":"article-journal","volume":"3"},"uris":["http://www.mendeley.com/documents/?uuid=66d379be-f098-422c-841e-2435402039cb"]}],"mendeley":{"formattedCitation":"(Fadholi, 2017)","plainTextFormattedCitation":"(Fadholi, 2017)","previouslyFormattedCitation":"(Fadholi, 2017)"},"properties":{"noteIndex":0},"schema":"https://github.com/citation-style-language/schema/raw/master/csl-citation.json"}</w:instrText>
      </w:r>
      <w:r w:rsidRPr="005E2807">
        <w:rPr>
          <w:rFonts w:ascii="Times New Roman" w:hAnsi="Times New Roman" w:cs="Times New Roman"/>
          <w:sz w:val="24"/>
          <w:szCs w:val="24"/>
        </w:rPr>
        <w:fldChar w:fldCharType="separate"/>
      </w:r>
      <w:r w:rsidRPr="005E2807">
        <w:rPr>
          <w:rFonts w:ascii="Times New Roman" w:hAnsi="Times New Roman" w:cs="Times New Roman"/>
          <w:noProof/>
          <w:sz w:val="24"/>
          <w:szCs w:val="24"/>
        </w:rPr>
        <w:t>(Fadholi, 2017)</w:t>
      </w:r>
      <w:r w:rsidRPr="005E2807">
        <w:rPr>
          <w:rFonts w:ascii="Times New Roman" w:hAnsi="Times New Roman" w:cs="Times New Roman"/>
          <w:sz w:val="24"/>
          <w:szCs w:val="24"/>
        </w:rPr>
        <w:fldChar w:fldCharType="end"/>
      </w:r>
      <w:r w:rsidRPr="005E2807">
        <w:rPr>
          <w:rFonts w:ascii="Times New Roman" w:hAnsi="Times New Roman" w:cs="Times New Roman"/>
          <w:sz w:val="24"/>
          <w:szCs w:val="24"/>
        </w:rPr>
        <w:t xml:space="preserve">. PPATK menjadi motor penyelenggaraan forum internasional yang membahas mengenai anti-pendanaan terorisme yang dikenal dengan The Counter-Terrorism Financing Summit (CTF Summit) bersama dengan lembaga intelijen keuangan Australia (AUSTRAC). Salah satu tujuan yang disasar dalam program ini adalah mengurai jaringan afiliasi ISIS di wilayah domestik dan menindaklanjutinya dengan berkoordinasi dengan penegak hukum di tiap-tiap negara </w:t>
      </w:r>
      <w:r w:rsidRPr="005E2807">
        <w:rPr>
          <w:rFonts w:ascii="Times New Roman" w:hAnsi="Times New Roman" w:cs="Times New Roman"/>
          <w:sz w:val="24"/>
          <w:szCs w:val="24"/>
        </w:rPr>
        <w:fldChar w:fldCharType="begin" w:fldLock="1"/>
      </w:r>
      <w:r w:rsidRPr="005E2807">
        <w:rPr>
          <w:rFonts w:ascii="Times New Roman" w:hAnsi="Times New Roman" w:cs="Times New Roman"/>
          <w:sz w:val="24"/>
          <w:szCs w:val="24"/>
        </w:rPr>
        <w:instrText>ADDIN CSL_CITATION {"citationItems":[{"id":"ITEM-1","itemData":{"URL":"https://www.ppatk.go.id/siaran_pers/read/871/peran-ppatk-dalam-memerangi-pendanaan-terorisme-di-kawasan-regional.html","author":[{"dropping-particle":"","family":"PPATK","given":"","non-dropping-particle":"","parse-names":false,"suffix":""}],"container-title":"ppatk.go.id","id":"ITEM-1","issued":{"date-parts":[["2018"]]},"title":"Peran PPATK dalam Memerangi Pendanaan Terorisme di Kawasan Regional","type":"webpage"},"uris":["http://www.mendeley.com/documents/?uuid=5d2c0981-d452-442f-bc91-16dbaba9b239"]}],"mendeley":{"formattedCitation":"(PPATK, 2018)","plainTextFormattedCitation":"(PPATK, 2018)","previouslyFormattedCitation":"(PPATK, 2018)"},"properties":{"noteIndex":0},"schema":"https://github.com/citation-style-language/schema/raw/master/csl-citation.json"}</w:instrText>
      </w:r>
      <w:r w:rsidRPr="005E2807">
        <w:rPr>
          <w:rFonts w:ascii="Times New Roman" w:hAnsi="Times New Roman" w:cs="Times New Roman"/>
          <w:sz w:val="24"/>
          <w:szCs w:val="24"/>
        </w:rPr>
        <w:fldChar w:fldCharType="separate"/>
      </w:r>
      <w:r w:rsidRPr="005E2807">
        <w:rPr>
          <w:rFonts w:ascii="Times New Roman" w:hAnsi="Times New Roman" w:cs="Times New Roman"/>
          <w:noProof/>
          <w:sz w:val="24"/>
          <w:szCs w:val="24"/>
        </w:rPr>
        <w:t>(PPATK, 2018)</w:t>
      </w:r>
      <w:r w:rsidRPr="005E2807">
        <w:rPr>
          <w:rFonts w:ascii="Times New Roman" w:hAnsi="Times New Roman" w:cs="Times New Roman"/>
          <w:sz w:val="24"/>
          <w:szCs w:val="24"/>
        </w:rPr>
        <w:fldChar w:fldCharType="end"/>
      </w:r>
      <w:r w:rsidRPr="005E2807">
        <w:rPr>
          <w:rFonts w:ascii="Times New Roman" w:hAnsi="Times New Roman" w:cs="Times New Roman"/>
          <w:sz w:val="24"/>
          <w:szCs w:val="24"/>
        </w:rPr>
        <w:t xml:space="preserve">.  </w:t>
      </w:r>
    </w:p>
    <w:p w14:paraId="15F0D1EB" w14:textId="30AE3AFB" w:rsidR="005E2807" w:rsidRDefault="005E2807" w:rsidP="005E2807">
      <w:pPr>
        <w:spacing w:line="360" w:lineRule="auto"/>
        <w:ind w:firstLine="567"/>
        <w:jc w:val="both"/>
        <w:rPr>
          <w:lang w:val="id-ID"/>
        </w:rPr>
      </w:pPr>
      <w:r w:rsidRPr="005E2807">
        <w:t xml:space="preserve">PPATK </w:t>
      </w:r>
      <w:r>
        <w:t xml:space="preserve">juga telah </w:t>
      </w:r>
      <w:r w:rsidRPr="005E2807">
        <w:t>melakukan</w:t>
      </w:r>
      <w:r>
        <w:t xml:space="preserve"> sinergi dengan Bank Indonesia terkait pencegahan tindak pidana pencucian uang dan pendanaan terorisme, yaitu </w:t>
      </w:r>
      <w:r w:rsidRPr="006C14C4">
        <w:rPr>
          <w:lang w:val="id-ID"/>
        </w:rPr>
        <w:t>mendorong sistem pembayaran yang efisien, aman, dan sekaligus berintegritas, baik sistem pembayaran yang menggunakan uang tunai, transfer</w:t>
      </w:r>
      <w:r w:rsidRPr="006C14C4">
        <w:t> dana</w:t>
      </w:r>
      <w:r w:rsidRPr="006C14C4">
        <w:rPr>
          <w:lang w:val="id-ID"/>
        </w:rPr>
        <w:t>, </w:t>
      </w:r>
      <w:r w:rsidRPr="006C14C4">
        <w:t>uang elektronik</w:t>
      </w:r>
      <w:r w:rsidRPr="006C14C4">
        <w:rPr>
          <w:lang w:val="id-ID"/>
        </w:rPr>
        <w:t>, dan sistem pembayaran lain seperti </w:t>
      </w:r>
      <w:r w:rsidRPr="006C14C4">
        <w:rPr>
          <w:i/>
          <w:iCs/>
          <w:lang w:val="id-ID"/>
        </w:rPr>
        <w:t>digital payment service</w:t>
      </w:r>
      <w:r>
        <w:rPr>
          <w:i/>
          <w:iCs/>
        </w:rPr>
        <w:t xml:space="preserve">. </w:t>
      </w:r>
      <w:r w:rsidRPr="006C14C4">
        <w:rPr>
          <w:lang w:val="id-ID"/>
        </w:rPr>
        <w:t>Komitmen tersebut selaras dengan Visi Sistem Pembayaran Indonesia</w:t>
      </w:r>
      <w:r w:rsidRPr="006C14C4">
        <w:t> (SPI)</w:t>
      </w:r>
      <w:r w:rsidRPr="006C14C4">
        <w:rPr>
          <w:lang w:val="id-ID"/>
        </w:rPr>
        <w:t> 2025, yaitu menjamin keseimbangan antara inovasi sistem pembayaran dengan integritas sistem keuangan melalui penerapan P</w:t>
      </w:r>
      <w:r w:rsidRPr="006C14C4">
        <w:t>rinsip </w:t>
      </w:r>
      <w:r w:rsidRPr="006C14C4">
        <w:rPr>
          <w:lang w:val="id-ID"/>
        </w:rPr>
        <w:t>M</w:t>
      </w:r>
      <w:r w:rsidRPr="006C14C4">
        <w:t>engenali </w:t>
      </w:r>
      <w:r w:rsidRPr="006C14C4">
        <w:rPr>
          <w:lang w:val="id-ID"/>
        </w:rPr>
        <w:t>P</w:t>
      </w:r>
      <w:r w:rsidRPr="006C14C4">
        <w:t>engguna </w:t>
      </w:r>
      <w:r w:rsidRPr="006C14C4">
        <w:rPr>
          <w:lang w:val="id-ID"/>
        </w:rPr>
        <w:t>J</w:t>
      </w:r>
      <w:r w:rsidRPr="006C14C4">
        <w:t>asa (PMPJ)</w:t>
      </w:r>
      <w:r w:rsidRPr="006C14C4">
        <w:rPr>
          <w:lang w:val="id-ID"/>
        </w:rPr>
        <w:t> dan A</w:t>
      </w:r>
      <w:r w:rsidRPr="006C14C4">
        <w:t>nti </w:t>
      </w:r>
      <w:r w:rsidRPr="006C14C4">
        <w:rPr>
          <w:lang w:val="id-ID"/>
        </w:rPr>
        <w:t>P</w:t>
      </w:r>
      <w:r w:rsidRPr="006C14C4">
        <w:t>encucian Uang </w:t>
      </w:r>
      <w:r w:rsidRPr="006C14C4">
        <w:rPr>
          <w:lang w:val="id-ID"/>
        </w:rPr>
        <w:t>dan </w:t>
      </w:r>
      <w:r w:rsidRPr="006C14C4">
        <w:t>Pencegahan Pendanaan Terorisme (APUPPT)</w:t>
      </w:r>
      <w:r>
        <w:t xml:space="preserve"> </w:t>
      </w:r>
      <w:r>
        <w:fldChar w:fldCharType="begin" w:fldLock="1"/>
      </w:r>
      <w:r>
        <w:instrText>ADDIN CSL_CITATION {"citationItems":[{"id":"ITEM-1","itemData":{"URL":"https://www.bi.go.id/id/publikasi/ruang-media/news-release/Pages/sp_226620.aspx","author":[{"dropping-particle":"","family":"BI","given":"","non-dropping-particle":"","parse-names":false,"suffix":""}],"container-title":"bi.go.id","id":"ITEM-1","issued":{"date-parts":[["2020"]]},"title":"Sinergi PPATK Dan Bank Indonesia Untuk Mencegah Dan Memberantas Tindak Pidana Pencucian Uang Dan Pendanaan Terorisme","type":"webpage"},"uris":["http://www.mendeley.com/documents/?uuid=cc421493-a917-4f50-aa5b-71056ca4ee7d"]}],"mendeley":{"formattedCitation":"(BI, 2020)","plainTextFormattedCitation":"(BI, 2020)","previouslyFormattedCitation":"(BI, 2020)"},"properties":{"noteIndex":0},"schema":"https://github.com/citation-style-language/schema/raw/master/csl-citation.json"}</w:instrText>
      </w:r>
      <w:r>
        <w:fldChar w:fldCharType="separate"/>
      </w:r>
      <w:r w:rsidRPr="00497B06">
        <w:rPr>
          <w:noProof/>
        </w:rPr>
        <w:t>(BI, 2020)</w:t>
      </w:r>
      <w:r>
        <w:fldChar w:fldCharType="end"/>
      </w:r>
      <w:r w:rsidRPr="006C14C4">
        <w:rPr>
          <w:lang w:val="id-ID"/>
        </w:rPr>
        <w:t>.</w:t>
      </w:r>
    </w:p>
    <w:p w14:paraId="52B1D539" w14:textId="77777777" w:rsidR="005E2807" w:rsidRDefault="005E2807" w:rsidP="005E2807">
      <w:pPr>
        <w:spacing w:line="360" w:lineRule="auto"/>
        <w:ind w:firstLine="567"/>
        <w:jc w:val="both"/>
      </w:pPr>
      <w:r>
        <w:t xml:space="preserve">PPATK bersama Kementerian Keuangan juga menjadi anggota sekretariat komite Tindak Pidana Pencucian Uang (TPPU) yang </w:t>
      </w:r>
      <w:r w:rsidRPr="00CC5D75">
        <w:t xml:space="preserve">berkoordinasi dengan </w:t>
      </w:r>
      <w:r>
        <w:t>k</w:t>
      </w:r>
      <w:r w:rsidRPr="00CC5D75">
        <w:t xml:space="preserve">ementerian </w:t>
      </w:r>
      <w:r>
        <w:t xml:space="preserve">dan </w:t>
      </w:r>
      <w:r w:rsidRPr="00CC5D75">
        <w:t xml:space="preserve">lembaga lain sedang melakukan finalisasi berbagai respon dan langkah-langkah jawaban dan bukti yang menunjukkan bahwa Indonesia memadai di dalam statusnya dalam melaksanakan prinsip-prinsip </w:t>
      </w:r>
      <w:r>
        <w:rPr>
          <w:i/>
          <w:iCs/>
        </w:rPr>
        <w:t xml:space="preserve">Anti-Money Laundering </w:t>
      </w:r>
      <w:r>
        <w:t>(</w:t>
      </w:r>
      <w:r w:rsidRPr="00CC5D75">
        <w:t>AML</w:t>
      </w:r>
      <w:r>
        <w:t xml:space="preserve">) dan </w:t>
      </w:r>
      <w:r w:rsidRPr="00562B9C">
        <w:rPr>
          <w:i/>
          <w:iCs/>
        </w:rPr>
        <w:t>Countering the Financing of Terrorism </w:t>
      </w:r>
      <w:r>
        <w:rPr>
          <w:i/>
          <w:iCs/>
        </w:rPr>
        <w:t xml:space="preserve"> </w:t>
      </w:r>
      <w:r>
        <w:t xml:space="preserve">(CFT) </w:t>
      </w:r>
      <w:r w:rsidRPr="008959E0">
        <w:t>mewujudkan Indonesia bersih dari pencucian uang dan pendanaan terorisme</w:t>
      </w:r>
      <w:r>
        <w:t xml:space="preserve"> </w:t>
      </w:r>
      <w:r>
        <w:fldChar w:fldCharType="begin" w:fldLock="1"/>
      </w:r>
      <w:r>
        <w:instrText>ADDIN CSL_CITATION {"citationItems":[{"id":"ITEM-1","itemData":{"URL":"https://www.kemenkeu.go.id/informasi-publik/publikasi/berita-utama/Upaya-Kemenkeu-Atasi-Pencucian-Uang-dan-Terorisme","author":[{"dropping-particle":"","family":"Kemenkeu","given":"","non-dropping-particle":"","parse-names":false,"suffix":""}],"container-title":"Kemenkeu.go.id","id":"ITEM-1","issued":{"date-parts":[["2022"]]},"title":"Berikut Upaya Kementerian Keuangan Dalam Atasi Tindak Pidana Pencucian Uang dan Pendanaan Terorisme di Indonesia","type":"webpage"},"uris":["http://www.mendeley.com/documents/?uuid=134e2dc9-9084-4a97-a384-a6326fb35fe5"]}],"mendeley":{"formattedCitation":"(Kemenkeu, 2022)","plainTextFormattedCitation":"(Kemenkeu, 2022)","previouslyFormattedCitation":"(Kemenkeu, 2022)"},"properties":{"noteIndex":0},"schema":"https://github.com/citation-style-language/schema/raw/master/csl-citation.json"}</w:instrText>
      </w:r>
      <w:r>
        <w:fldChar w:fldCharType="separate"/>
      </w:r>
      <w:r w:rsidRPr="00497B06">
        <w:rPr>
          <w:noProof/>
        </w:rPr>
        <w:t>(Kemenkeu, 2022)</w:t>
      </w:r>
      <w:r>
        <w:fldChar w:fldCharType="end"/>
      </w:r>
      <w:r>
        <w:t>.</w:t>
      </w:r>
    </w:p>
    <w:p w14:paraId="05621021" w14:textId="5FC041AF" w:rsidR="00141CD7" w:rsidRDefault="001848DE" w:rsidP="00141CD7">
      <w:pPr>
        <w:pStyle w:val="Body"/>
        <w:spacing w:after="0" w:line="360" w:lineRule="auto"/>
        <w:ind w:firstLine="567"/>
        <w:jc w:val="both"/>
        <w:rPr>
          <w:rFonts w:ascii="Times New Roman" w:eastAsia="Times New Roman" w:hAnsi="Times New Roman" w:cs="Times New Roman"/>
          <w:sz w:val="24"/>
          <w:szCs w:val="24"/>
          <w:lang w:val="en-US"/>
        </w:rPr>
      </w:pPr>
      <w:r w:rsidRPr="00141CD7">
        <w:rPr>
          <w:rFonts w:ascii="Times New Roman" w:hAnsi="Times New Roman" w:cs="Times New Roman"/>
          <w:sz w:val="24"/>
          <w:szCs w:val="24"/>
          <w:lang w:val="en-US"/>
        </w:rPr>
        <w:t>Dapat dipahami bahwa upaya PPATK dalam mencegah dan memberantas tindak pidana pendanaan terorisme sudah banyak dilakukan melalui metode preventif</w:t>
      </w:r>
      <w:r w:rsidR="00141CD7" w:rsidRPr="00141CD7">
        <w:rPr>
          <w:rFonts w:ascii="Times New Roman" w:hAnsi="Times New Roman" w:cs="Times New Roman"/>
          <w:sz w:val="24"/>
          <w:szCs w:val="24"/>
          <w:lang w:val="en-US"/>
        </w:rPr>
        <w:t xml:space="preserve">, baik yang dilakukan dalam pengawasannya terhadap transaksi melalui </w:t>
      </w:r>
      <w:r w:rsidR="00141CD7" w:rsidRPr="00141CD7">
        <w:rPr>
          <w:rFonts w:ascii="Times New Roman" w:hAnsi="Times New Roman" w:cs="Times New Roman"/>
          <w:sz w:val="24"/>
          <w:szCs w:val="24"/>
          <w:lang w:val="en-US"/>
        </w:rPr>
        <w:lastRenderedPageBreak/>
        <w:t xml:space="preserve">penyedia jasa keuangan berdassarkan kewenangannya yang diatur dalam </w:t>
      </w:r>
      <w:r w:rsidR="00141CD7" w:rsidRPr="00141CD7">
        <w:rPr>
          <w:rFonts w:ascii="Times New Roman" w:hAnsi="Times New Roman" w:cs="Times New Roman"/>
          <w:sz w:val="24"/>
          <w:szCs w:val="24"/>
        </w:rPr>
        <w:t>Undang-Undang Nomor 9 Tahun 2013</w:t>
      </w:r>
      <w:r w:rsidR="00141CD7" w:rsidRPr="00141CD7">
        <w:rPr>
          <w:rFonts w:ascii="Times New Roman" w:hAnsi="Times New Roman" w:cs="Times New Roman"/>
          <w:sz w:val="24"/>
          <w:szCs w:val="24"/>
          <w:lang w:val="en-US"/>
        </w:rPr>
        <w:t>, maupun penguatan kerjasama dengan berbagai lembaga di Indonesia maupun manca negara.</w:t>
      </w:r>
      <w:r w:rsidR="00141CD7">
        <w:rPr>
          <w:rFonts w:ascii="Times New Roman" w:hAnsi="Times New Roman" w:cs="Times New Roman"/>
          <w:sz w:val="24"/>
          <w:szCs w:val="24"/>
          <w:lang w:val="en-US"/>
        </w:rPr>
        <w:t xml:space="preserve"> </w:t>
      </w:r>
      <w:proofErr w:type="gramStart"/>
      <w:r w:rsidR="00141CD7">
        <w:rPr>
          <w:rFonts w:ascii="Times New Roman" w:hAnsi="Times New Roman" w:cs="Times New Roman"/>
          <w:sz w:val="24"/>
          <w:szCs w:val="24"/>
          <w:lang w:val="en-US"/>
        </w:rPr>
        <w:t>Penguatan k</w:t>
      </w:r>
      <w:r w:rsidR="00141CD7" w:rsidRPr="00141CD7">
        <w:rPr>
          <w:rFonts w:ascii="Times New Roman" w:hAnsi="Times New Roman" w:cs="Times New Roman"/>
          <w:sz w:val="24"/>
          <w:szCs w:val="24"/>
          <w:lang w:val="en-US"/>
        </w:rPr>
        <w:t xml:space="preserve">erjasama ini diharapkan dapat menekan angka kejahatan keuangan dan penanggulangan terhadap </w:t>
      </w:r>
      <w:r w:rsidR="00141CD7">
        <w:rPr>
          <w:rFonts w:ascii="Times New Roman" w:hAnsi="Times New Roman" w:cs="Times New Roman"/>
          <w:sz w:val="24"/>
          <w:szCs w:val="24"/>
          <w:lang w:val="en-US"/>
        </w:rPr>
        <w:t xml:space="preserve">tindak pidana pendanaan terorisme melalui </w:t>
      </w:r>
      <w:r w:rsidR="00141CD7" w:rsidRPr="00141CD7">
        <w:rPr>
          <w:rFonts w:ascii="Times New Roman" w:hAnsi="Times New Roman" w:cs="Times New Roman"/>
          <w:sz w:val="24"/>
          <w:szCs w:val="24"/>
          <w:lang w:val="en-US"/>
        </w:rPr>
        <w:t xml:space="preserve">berbagai program yang dilaksanakan secara </w:t>
      </w:r>
      <w:r w:rsidR="00141CD7">
        <w:rPr>
          <w:rFonts w:ascii="Times New Roman" w:hAnsi="Times New Roman" w:cs="Times New Roman"/>
          <w:sz w:val="24"/>
          <w:szCs w:val="24"/>
          <w:lang w:val="en-US"/>
        </w:rPr>
        <w:t xml:space="preserve">khusus yang tidak </w:t>
      </w:r>
      <w:r w:rsidR="00141CD7" w:rsidRPr="00141CD7">
        <w:rPr>
          <w:rFonts w:ascii="Times New Roman" w:hAnsi="Times New Roman" w:cs="Times New Roman"/>
          <w:sz w:val="24"/>
          <w:szCs w:val="24"/>
          <w:lang w:val="en-US"/>
        </w:rPr>
        <w:t xml:space="preserve">hanya </w:t>
      </w:r>
      <w:r w:rsidR="00141CD7">
        <w:rPr>
          <w:rFonts w:ascii="Times New Roman" w:hAnsi="Times New Roman" w:cs="Times New Roman"/>
          <w:sz w:val="24"/>
          <w:szCs w:val="24"/>
          <w:lang w:val="en-US"/>
        </w:rPr>
        <w:t xml:space="preserve">melalui </w:t>
      </w:r>
      <w:r w:rsidR="00141CD7" w:rsidRPr="00141CD7">
        <w:rPr>
          <w:rFonts w:ascii="Times New Roman" w:hAnsi="Times New Roman" w:cs="Times New Roman"/>
          <w:sz w:val="24"/>
          <w:szCs w:val="24"/>
          <w:lang w:val="en-US"/>
        </w:rPr>
        <w:t>pertukaran informasi semata</w:t>
      </w:r>
      <w:r w:rsidR="00141CD7">
        <w:rPr>
          <w:rFonts w:ascii="Times New Roman" w:hAnsi="Times New Roman" w:cs="Times New Roman"/>
          <w:sz w:val="24"/>
          <w:szCs w:val="24"/>
          <w:lang w:val="en-US"/>
        </w:rPr>
        <w:t>.</w:t>
      </w:r>
      <w:proofErr w:type="gramEnd"/>
      <w:r w:rsidR="00141CD7">
        <w:rPr>
          <w:rFonts w:ascii="Times New Roman" w:hAnsi="Times New Roman" w:cs="Times New Roman"/>
          <w:sz w:val="24"/>
          <w:szCs w:val="24"/>
          <w:lang w:val="en-US"/>
        </w:rPr>
        <w:t xml:space="preserve"> </w:t>
      </w:r>
      <w:proofErr w:type="gramStart"/>
      <w:r w:rsidR="00141CD7" w:rsidRPr="00141CD7">
        <w:rPr>
          <w:rFonts w:ascii="Times New Roman" w:eastAsia="Times New Roman" w:hAnsi="Times New Roman" w:cs="Times New Roman"/>
          <w:sz w:val="24"/>
          <w:szCs w:val="24"/>
          <w:lang w:val="en-US"/>
        </w:rPr>
        <w:t xml:space="preserve">PPATK </w:t>
      </w:r>
      <w:r w:rsidR="00141CD7">
        <w:rPr>
          <w:rFonts w:ascii="Times New Roman" w:eastAsia="Times New Roman" w:hAnsi="Times New Roman" w:cs="Times New Roman"/>
          <w:sz w:val="24"/>
          <w:szCs w:val="24"/>
          <w:lang w:val="en-US"/>
        </w:rPr>
        <w:t xml:space="preserve">diharapkan </w:t>
      </w:r>
      <w:r w:rsidR="00141CD7" w:rsidRPr="00141CD7">
        <w:rPr>
          <w:rFonts w:ascii="Times New Roman" w:eastAsia="Times New Roman" w:hAnsi="Times New Roman" w:cs="Times New Roman"/>
          <w:sz w:val="24"/>
          <w:szCs w:val="24"/>
          <w:lang w:val="en-US"/>
        </w:rPr>
        <w:t xml:space="preserve">dapat </w:t>
      </w:r>
      <w:r w:rsidR="00141CD7">
        <w:rPr>
          <w:rFonts w:ascii="Times New Roman" w:eastAsia="Times New Roman" w:hAnsi="Times New Roman" w:cs="Times New Roman"/>
          <w:sz w:val="24"/>
          <w:szCs w:val="24"/>
          <w:lang w:val="en-US"/>
        </w:rPr>
        <w:t xml:space="preserve">meningkatkan </w:t>
      </w:r>
      <w:r w:rsidR="00141CD7" w:rsidRPr="00141CD7">
        <w:rPr>
          <w:rFonts w:ascii="Times New Roman" w:eastAsia="Times New Roman" w:hAnsi="Times New Roman" w:cs="Times New Roman"/>
          <w:sz w:val="24"/>
          <w:szCs w:val="24"/>
          <w:lang w:val="en-US"/>
        </w:rPr>
        <w:t>peran</w:t>
      </w:r>
      <w:r w:rsidR="00141CD7">
        <w:rPr>
          <w:rFonts w:ascii="Times New Roman" w:eastAsia="Times New Roman" w:hAnsi="Times New Roman" w:cs="Times New Roman"/>
          <w:sz w:val="24"/>
          <w:szCs w:val="24"/>
          <w:lang w:val="en-US"/>
        </w:rPr>
        <w:t>nya</w:t>
      </w:r>
      <w:r w:rsidR="00141CD7" w:rsidRPr="00141CD7">
        <w:rPr>
          <w:rFonts w:ascii="Times New Roman" w:eastAsia="Times New Roman" w:hAnsi="Times New Roman" w:cs="Times New Roman"/>
          <w:sz w:val="24"/>
          <w:szCs w:val="24"/>
          <w:lang w:val="en-US"/>
        </w:rPr>
        <w:t xml:space="preserve"> lebih </w:t>
      </w:r>
      <w:r w:rsidR="00141CD7">
        <w:rPr>
          <w:rFonts w:ascii="Times New Roman" w:eastAsia="Times New Roman" w:hAnsi="Times New Roman" w:cs="Times New Roman"/>
          <w:sz w:val="24"/>
          <w:szCs w:val="24"/>
          <w:lang w:val="en-US"/>
        </w:rPr>
        <w:t xml:space="preserve">luas lagi dalam </w:t>
      </w:r>
      <w:r w:rsidR="00141CD7" w:rsidRPr="00141CD7">
        <w:rPr>
          <w:rFonts w:ascii="Times New Roman" w:eastAsia="Times New Roman" w:hAnsi="Times New Roman" w:cs="Times New Roman"/>
          <w:sz w:val="24"/>
          <w:szCs w:val="24"/>
          <w:lang w:val="en-US"/>
        </w:rPr>
        <w:t>membantu program-program pemerintah</w:t>
      </w:r>
      <w:r w:rsidR="00141CD7">
        <w:rPr>
          <w:rFonts w:ascii="Times New Roman" w:eastAsia="Times New Roman" w:hAnsi="Times New Roman" w:cs="Times New Roman"/>
          <w:sz w:val="24"/>
          <w:szCs w:val="24"/>
          <w:lang w:val="en-US"/>
        </w:rPr>
        <w:t xml:space="preserve"> terutama dalam menjaga kedaulatan dan keutuhan bangsa dari ancama terorisme.</w:t>
      </w:r>
      <w:proofErr w:type="gramEnd"/>
    </w:p>
    <w:p w14:paraId="42F792D6" w14:textId="77777777" w:rsidR="0063168F" w:rsidRDefault="0063168F" w:rsidP="0063168F">
      <w:pPr>
        <w:pStyle w:val="Body"/>
        <w:spacing w:after="0" w:line="360" w:lineRule="auto"/>
        <w:ind w:firstLine="567"/>
        <w:jc w:val="both"/>
        <w:rPr>
          <w:rFonts w:ascii="Times New Roman" w:hAnsi="Times New Roman" w:cs="Times New Roman"/>
          <w:sz w:val="24"/>
          <w:szCs w:val="24"/>
        </w:rPr>
      </w:pPr>
    </w:p>
    <w:p w14:paraId="004E12D4" w14:textId="3EE6AF3B" w:rsidR="008621B0" w:rsidRPr="002518DC" w:rsidRDefault="0063168F" w:rsidP="00CD13EF">
      <w:pPr>
        <w:pStyle w:val="Heading3"/>
        <w:numPr>
          <w:ilvl w:val="0"/>
          <w:numId w:val="2"/>
        </w:numPr>
        <w:spacing w:line="360" w:lineRule="auto"/>
        <w:jc w:val="both"/>
        <w:rPr>
          <w:rFonts w:ascii="Times New Roman" w:hAnsi="Times New Roman" w:cs="Times New Roman"/>
          <w:sz w:val="24"/>
          <w:szCs w:val="24"/>
        </w:rPr>
      </w:pPr>
      <w:r w:rsidRPr="0063168F">
        <w:rPr>
          <w:rFonts w:ascii="Times New Roman" w:hAnsi="Times New Roman" w:cs="Times New Roman"/>
          <w:sz w:val="24"/>
          <w:szCs w:val="24"/>
          <w:lang w:val="en-US"/>
        </w:rPr>
        <w:t>FAKTOR PENGHAMBAT BAGI PPATK DALAM UPAYA PENCEGAHAN TINDAK PIDANA PENDANAAN TERORISME</w:t>
      </w:r>
      <w:r w:rsidRPr="007C620B">
        <w:rPr>
          <w:rFonts w:ascii="Times New Roman" w:hAnsi="Times New Roman" w:cs="Times New Roman"/>
          <w:sz w:val="24"/>
          <w:szCs w:val="24"/>
          <w:lang w:val="en-US"/>
        </w:rPr>
        <w:t xml:space="preserve"> </w:t>
      </w:r>
    </w:p>
    <w:p w14:paraId="611D5DF8" w14:textId="77777777" w:rsidR="00CE45F8" w:rsidRDefault="00CD47BC" w:rsidP="00CE45F8">
      <w:pPr>
        <w:spacing w:line="360" w:lineRule="auto"/>
        <w:ind w:firstLine="567"/>
        <w:jc w:val="both"/>
        <w:rPr>
          <w:rFonts w:asciiTheme="majorBidi" w:hAnsiTheme="majorBidi" w:cstheme="majorBidi"/>
          <w:lang w:val="id-ID"/>
        </w:rPr>
      </w:pPr>
      <w:r>
        <w:rPr>
          <w:rFonts w:asciiTheme="majorBidi" w:hAnsiTheme="majorBidi" w:cstheme="majorBidi"/>
          <w:lang w:val="id-ID"/>
        </w:rPr>
        <w:t xml:space="preserve">Pemerintah </w:t>
      </w:r>
      <w:r>
        <w:rPr>
          <w:rFonts w:asciiTheme="majorBidi" w:hAnsiTheme="majorBidi" w:cstheme="majorBidi"/>
        </w:rPr>
        <w:t xml:space="preserve">sebenarnya </w:t>
      </w:r>
      <w:r>
        <w:rPr>
          <w:rFonts w:asciiTheme="majorBidi" w:hAnsiTheme="majorBidi" w:cstheme="majorBidi"/>
          <w:lang w:val="id-ID"/>
        </w:rPr>
        <w:t xml:space="preserve">memiliki berbagai kelebihan yang dimaksimalkan potensinya dalam </w:t>
      </w:r>
      <w:r>
        <w:rPr>
          <w:rFonts w:asciiTheme="majorBidi" w:hAnsiTheme="majorBidi" w:cstheme="majorBidi"/>
        </w:rPr>
        <w:t xml:space="preserve">upaya menanggulangi </w:t>
      </w:r>
      <w:r>
        <w:rPr>
          <w:rFonts w:asciiTheme="majorBidi" w:hAnsiTheme="majorBidi" w:cstheme="majorBidi"/>
          <w:lang w:val="id-ID"/>
        </w:rPr>
        <w:t>kejahatan terorisme</w:t>
      </w:r>
      <w:r>
        <w:rPr>
          <w:rFonts w:asciiTheme="majorBidi" w:hAnsiTheme="majorBidi" w:cstheme="majorBidi"/>
        </w:rPr>
        <w:t xml:space="preserve">, </w:t>
      </w:r>
      <w:r>
        <w:rPr>
          <w:rFonts w:asciiTheme="majorBidi" w:hAnsiTheme="majorBidi" w:cstheme="majorBidi"/>
          <w:lang w:val="id-ID"/>
        </w:rPr>
        <w:t xml:space="preserve">yaitu: </w:t>
      </w:r>
      <w:r>
        <w:rPr>
          <w:rFonts w:asciiTheme="majorBidi" w:hAnsiTheme="majorBidi" w:cstheme="majorBidi"/>
          <w:i/>
          <w:lang w:val="id-ID"/>
        </w:rPr>
        <w:t xml:space="preserve">Pertama, </w:t>
      </w:r>
      <w:r>
        <w:rPr>
          <w:rFonts w:asciiTheme="majorBidi" w:hAnsiTheme="majorBidi" w:cstheme="majorBidi"/>
          <w:lang w:val="id-ID"/>
        </w:rPr>
        <w:t xml:space="preserve">adanya Pancasila dan UUD 1945 sebagai </w:t>
      </w:r>
      <w:r>
        <w:rPr>
          <w:rFonts w:asciiTheme="majorBidi" w:hAnsiTheme="majorBidi" w:cstheme="majorBidi"/>
          <w:i/>
          <w:lang w:val="id-ID"/>
        </w:rPr>
        <w:t xml:space="preserve">legacy </w:t>
      </w:r>
      <w:r>
        <w:rPr>
          <w:rFonts w:asciiTheme="majorBidi" w:hAnsiTheme="majorBidi" w:cstheme="majorBidi"/>
          <w:lang w:val="id-ID"/>
        </w:rPr>
        <w:t xml:space="preserve">pemerintahan orde lama yang masih sangat relevan untuk diterapkan saat ini dan menjadi modal dasar mempersatukan rakyat Indonesia. </w:t>
      </w:r>
      <w:r>
        <w:rPr>
          <w:rFonts w:asciiTheme="majorBidi" w:hAnsiTheme="majorBidi" w:cstheme="majorBidi"/>
          <w:i/>
          <w:lang w:val="id-ID"/>
        </w:rPr>
        <w:t xml:space="preserve">Kedua, </w:t>
      </w:r>
      <w:r>
        <w:rPr>
          <w:rFonts w:asciiTheme="majorBidi" w:hAnsiTheme="majorBidi" w:cstheme="majorBidi"/>
          <w:lang w:val="id-ID"/>
        </w:rPr>
        <w:t xml:space="preserve">Negara yang Demokrasi dimana semua rakyatnya memiliki hak dan kedudukan yang sama di mata hukum. </w:t>
      </w:r>
      <w:r>
        <w:rPr>
          <w:rFonts w:asciiTheme="majorBidi" w:hAnsiTheme="majorBidi" w:cstheme="majorBidi"/>
          <w:i/>
          <w:lang w:val="id-ID"/>
        </w:rPr>
        <w:t xml:space="preserve">Ketiga, </w:t>
      </w:r>
      <w:r>
        <w:rPr>
          <w:rFonts w:asciiTheme="majorBidi" w:hAnsiTheme="majorBidi" w:cstheme="majorBidi"/>
          <w:lang w:val="id-ID"/>
        </w:rPr>
        <w:t xml:space="preserve">Keadaan Geoografis dan Sumber Daya Alam yang berlimpah memberikan peluang bagi negara untuk meningkatkan kesejahteraan segenap rakyat Indonesia sehingga radikalisme akan tersingkir. </w:t>
      </w:r>
      <w:r>
        <w:rPr>
          <w:rFonts w:asciiTheme="majorBidi" w:hAnsiTheme="majorBidi" w:cstheme="majorBidi"/>
          <w:i/>
          <w:lang w:val="id-ID"/>
        </w:rPr>
        <w:t xml:space="preserve">Keempat, </w:t>
      </w:r>
      <w:r>
        <w:rPr>
          <w:rFonts w:asciiTheme="majorBidi" w:hAnsiTheme="majorBidi" w:cstheme="majorBidi"/>
          <w:lang w:val="id-ID"/>
        </w:rPr>
        <w:t xml:space="preserve">sejarah mencatat bahwa kelompok radikalisme telah berupaya eksis sejak dulu seperti Gerakan Aceh Merdekana (GAM), Organisasi Papua Merdeka (OPM), serta Republik Maluku Selatan (RMS). </w:t>
      </w:r>
      <w:r>
        <w:rPr>
          <w:rFonts w:asciiTheme="majorBidi" w:hAnsiTheme="majorBidi" w:cstheme="majorBidi"/>
          <w:i/>
          <w:lang w:val="id-ID"/>
        </w:rPr>
        <w:t xml:space="preserve">Kelima, </w:t>
      </w:r>
      <w:r>
        <w:rPr>
          <w:rFonts w:asciiTheme="majorBidi" w:hAnsiTheme="majorBidi" w:cstheme="majorBidi"/>
          <w:lang w:val="id-ID"/>
        </w:rPr>
        <w:t>bahwa Indonesia merupakan negara dengan penduduk muslim  terbesar.</w:t>
      </w:r>
    </w:p>
    <w:p w14:paraId="4AB9866D" w14:textId="6DC2C377" w:rsidR="00E16CEC" w:rsidRDefault="00CE45F8" w:rsidP="00CE45F8">
      <w:pPr>
        <w:spacing w:line="360" w:lineRule="auto"/>
        <w:ind w:firstLine="567"/>
        <w:jc w:val="both"/>
        <w:rPr>
          <w:rFonts w:asciiTheme="majorBidi" w:hAnsiTheme="majorBidi" w:cstheme="majorBidi"/>
        </w:rPr>
      </w:pPr>
      <w:proofErr w:type="gramStart"/>
      <w:r>
        <w:rPr>
          <w:rFonts w:asciiTheme="majorBidi" w:hAnsiTheme="majorBidi" w:cstheme="majorBidi"/>
        </w:rPr>
        <w:t>Namun berbagai upaya harus dilakukan oleh Pemerintah dalam memberantas tindak pidana terorisme dari hulu ke hilir.</w:t>
      </w:r>
      <w:proofErr w:type="gramEnd"/>
      <w:r>
        <w:rPr>
          <w:rFonts w:asciiTheme="majorBidi" w:hAnsiTheme="majorBidi" w:cstheme="majorBidi"/>
        </w:rPr>
        <w:t xml:space="preserve"> Pemerintah tidak hanya dituntut untuk melakukan </w:t>
      </w:r>
      <w:r w:rsidRPr="00CE45F8">
        <w:rPr>
          <w:rFonts w:asciiTheme="majorBidi" w:hAnsiTheme="majorBidi" w:cstheme="majorBidi"/>
          <w:i/>
          <w:iCs/>
        </w:rPr>
        <w:t>punishment</w:t>
      </w:r>
      <w:r>
        <w:rPr>
          <w:rFonts w:asciiTheme="majorBidi" w:hAnsiTheme="majorBidi" w:cstheme="majorBidi"/>
          <w:i/>
          <w:iCs/>
        </w:rPr>
        <w:t xml:space="preserve"> </w:t>
      </w:r>
      <w:r>
        <w:rPr>
          <w:rFonts w:asciiTheme="majorBidi" w:hAnsiTheme="majorBidi" w:cstheme="majorBidi"/>
        </w:rPr>
        <w:t xml:space="preserve">terhadap pelaku terorisme saja, melainkan juga melakukan pencegahan terhadap hal yang menjadi latar belakang masifnya gerakan terorisme, mulai dari program deradikalisasi yang ditujukan kepada </w:t>
      </w:r>
      <w:r>
        <w:rPr>
          <w:rFonts w:asciiTheme="majorBidi" w:hAnsiTheme="majorBidi" w:cstheme="majorBidi"/>
        </w:rPr>
        <w:lastRenderedPageBreak/>
        <w:t xml:space="preserve">masyarakat luas mulai dari narapidana, mantan narapidana, pendirian Rumah Moderasi Beragama pada perguruan tinggi keagamaan </w:t>
      </w:r>
      <w:r w:rsidR="00E16CEC">
        <w:rPr>
          <w:rFonts w:asciiTheme="majorBidi" w:hAnsiTheme="majorBidi" w:cstheme="majorBidi"/>
        </w:rPr>
        <w:fldChar w:fldCharType="begin" w:fldLock="1"/>
      </w:r>
      <w:r w:rsidR="00EE67E9">
        <w:rPr>
          <w:rFonts w:asciiTheme="majorBidi" w:hAnsiTheme="majorBidi" w:cstheme="majorBidi"/>
        </w:rPr>
        <w:instrText>ADDIN CSL_CITATION {"citationItems":[{"id":"ITEM-1","itemData":{"author":[{"dropping-particle":"","family":"Asmar","given":"Usfiyatul Marfu'ah; MUbasyarah; Dian Adi Perdana; Afidatul","non-dropping-particle":"","parse-names":false,"suffix":""}],"container-title":"Prosiding Muktamar Pemikiran Dosen PMII","id":"ITEM-1","issued":{"date-parts":[["2021"]]},"title":"Institutional Nilai Toleransi di Perguruan Tinggi; Refleksi atas Rumah Moderasi","type":"paper-conference"},"uris":["http://www.mendeley.com/documents/?uuid=a5691c0f-f85f-413e-b2b8-955769b7b8b5"]}],"mendeley":{"formattedCitation":"(Asmar, 2021)","plainTextFormattedCitation":"(Asmar, 2021)","previouslyFormattedCitation":"(Asmar, 2021)"},"properties":{"noteIndex":0},"schema":"https://github.com/citation-style-language/schema/raw/master/csl-citation.json"}</w:instrText>
      </w:r>
      <w:r w:rsidR="00E16CEC">
        <w:rPr>
          <w:rFonts w:asciiTheme="majorBidi" w:hAnsiTheme="majorBidi" w:cstheme="majorBidi"/>
        </w:rPr>
        <w:fldChar w:fldCharType="separate"/>
      </w:r>
      <w:r w:rsidR="00E16CEC" w:rsidRPr="00E16CEC">
        <w:rPr>
          <w:rFonts w:asciiTheme="majorBidi" w:hAnsiTheme="majorBidi" w:cstheme="majorBidi"/>
          <w:noProof/>
        </w:rPr>
        <w:t>(Asmar, 2021)</w:t>
      </w:r>
      <w:r w:rsidR="00E16CEC">
        <w:rPr>
          <w:rFonts w:asciiTheme="majorBidi" w:hAnsiTheme="majorBidi" w:cstheme="majorBidi"/>
        </w:rPr>
        <w:fldChar w:fldCharType="end"/>
      </w:r>
      <w:r w:rsidR="00E16CEC">
        <w:rPr>
          <w:rFonts w:asciiTheme="majorBidi" w:hAnsiTheme="majorBidi" w:cstheme="majorBidi"/>
        </w:rPr>
        <w:t xml:space="preserve">. </w:t>
      </w:r>
    </w:p>
    <w:p w14:paraId="295596DC" w14:textId="7613814F" w:rsidR="00CD47BC" w:rsidRDefault="00E16CEC" w:rsidP="00CE45F8">
      <w:pPr>
        <w:spacing w:line="360" w:lineRule="auto"/>
        <w:ind w:firstLine="567"/>
        <w:jc w:val="both"/>
      </w:pPr>
      <w:r>
        <w:rPr>
          <w:rFonts w:asciiTheme="majorBidi" w:hAnsiTheme="majorBidi" w:cstheme="majorBidi"/>
        </w:rPr>
        <w:t xml:space="preserve">Selain itu, pemerintah terus berupaya melakukan reformasi internal dengan menguatkan berbagai lembaga negara yang berperan tameng kejahatan terorisme, diantaranya </w:t>
      </w:r>
      <w:r w:rsidRPr="000071A6">
        <w:rPr>
          <w:lang w:val="id-ID"/>
        </w:rPr>
        <w:t xml:space="preserve">pembentukan Densus 88 Anti Teror melalui Surat Keputusan Kapolri Nomor 30/VI/2003, lalu dikuatkan dengan membentuk badan khusus anti terorisme di bawah </w:t>
      </w:r>
      <w:r>
        <w:rPr>
          <w:lang w:val="id-ID"/>
        </w:rPr>
        <w:t xml:space="preserve"> </w:t>
      </w:r>
      <w:r w:rsidRPr="000071A6">
        <w:rPr>
          <w:lang w:val="id-ID"/>
        </w:rPr>
        <w:t xml:space="preserve">komando </w:t>
      </w:r>
      <w:r>
        <w:rPr>
          <w:lang w:val="id-ID"/>
        </w:rPr>
        <w:t xml:space="preserve"> </w:t>
      </w:r>
      <w:r w:rsidRPr="000071A6">
        <w:rPr>
          <w:lang w:val="id-ID"/>
        </w:rPr>
        <w:t xml:space="preserve">Presiden </w:t>
      </w:r>
      <w:r>
        <w:rPr>
          <w:lang w:val="id-ID"/>
        </w:rPr>
        <w:t xml:space="preserve"> </w:t>
      </w:r>
      <w:r w:rsidRPr="000071A6">
        <w:rPr>
          <w:lang w:val="id-ID"/>
        </w:rPr>
        <w:t xml:space="preserve">langsung </w:t>
      </w:r>
      <w:r>
        <w:rPr>
          <w:lang w:val="id-ID"/>
        </w:rPr>
        <w:t xml:space="preserve"> </w:t>
      </w:r>
      <w:r w:rsidRPr="000071A6">
        <w:rPr>
          <w:lang w:val="id-ID"/>
        </w:rPr>
        <w:t xml:space="preserve">yaitu </w:t>
      </w:r>
      <w:r w:rsidRPr="00E527DD">
        <w:rPr>
          <w:color w:val="FFFFFF" w:themeColor="background1"/>
          <w:lang w:val="id-ID"/>
        </w:rPr>
        <w:t>“</w:t>
      </w:r>
      <w:r w:rsidRPr="000071A6">
        <w:rPr>
          <w:lang w:val="id-ID"/>
        </w:rPr>
        <w:t>Badan Nasional Penanggulangan Terorisme berdasarkan Peraturan Presiden Nomor 46 Tahun 2010, sampai memperbarui dua undang-undang terkait terorisme yaitu Undang-Undang Nomor 9 Tahun 2013 tentang Pencegahan dan Pemberantasan Tindak Pidana Pendanaan Terorisme dan Undang-Undang Nomor 5 Tahun 2018 tentang Perubahan atas Undang-Undang Nomor 15 Tahun 2003 tentang Penetapan Peraturan Pemerintah Pengganti Undang Undang Nomor 1 Tahun 2002 tentang Pemberantasan Tindak Pidana Terorisme Menjadi Undang-Undang</w:t>
      </w:r>
      <w:r>
        <w:t>.</w:t>
      </w:r>
    </w:p>
    <w:p w14:paraId="017295A3" w14:textId="4FBF6ABF" w:rsidR="00EE67E9" w:rsidRDefault="00EE67E9" w:rsidP="00EE67E9">
      <w:pPr>
        <w:spacing w:line="360" w:lineRule="auto"/>
        <w:ind w:firstLine="567"/>
        <w:jc w:val="both"/>
      </w:pPr>
      <w:r>
        <w:t>Akan tetapi, yang perlu dipahami bersama adalah adanya beberapa motif yang melatarbelakangi gerakan terorisme tumbuh subur di Indonesia, yaitu:</w:t>
      </w:r>
      <w:r>
        <w:fldChar w:fldCharType="begin" w:fldLock="1"/>
      </w:r>
      <w:r w:rsidR="00700B0A">
        <w:instrText>ADDIN CSL_CITATION {"citationItems":[{"id":"ITEM-1","itemData":{"author":[{"dropping-particle":"","family":"Syamsudin","given":"Muhammad Hasan","non-dropping-particle":"","parse-names":false,"suffix":""}],"container-title":"Politea: Jurnal Pemikiran Politik Islam","id":"ITEM-1","issue":"2","issued":{"date-parts":[["2021"]]},"title":"Titik Temu Fundamentalisme, Radikalisme, dan Terorisme Gerakan Jamaah Islamiyah (JI) (Studi Kasus Bom Bali I)","type":"article-journal","volume":"4"},"uris":["http://www.mendeley.com/documents/?uuid=ef572e1f-be20-4d72-abcd-2caafda72e64"]}],"mendeley":{"formattedCitation":"(Syamsudin, 2021)","plainTextFormattedCitation":"(Syamsudin, 2021)","previouslyFormattedCitation":"(Syamsudin, 2021)"},"properties":{"noteIndex":0},"schema":"https://github.com/citation-style-language/schema/raw/master/csl-citation.json"}</w:instrText>
      </w:r>
      <w:r>
        <w:fldChar w:fldCharType="separate"/>
      </w:r>
      <w:r w:rsidRPr="00EE67E9">
        <w:rPr>
          <w:noProof/>
        </w:rPr>
        <w:t>(Syamsudin, 2021)</w:t>
      </w:r>
      <w:r>
        <w:fldChar w:fldCharType="end"/>
      </w:r>
    </w:p>
    <w:p w14:paraId="03F13D1A" w14:textId="77777777" w:rsidR="00EE67E9" w:rsidRPr="00C71572" w:rsidRDefault="00EE67E9" w:rsidP="00EE67E9">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C71572">
        <w:rPr>
          <w:rFonts w:asciiTheme="majorBidi" w:hAnsiTheme="majorBidi" w:cstheme="majorBidi"/>
          <w:color w:val="000000" w:themeColor="text1"/>
          <w:sz w:val="24"/>
          <w:szCs w:val="24"/>
          <w:lang w:val="id-ID"/>
        </w:rPr>
        <w:t>Faktor Ekonomi; pengaruh kemiskinan yang terjadi pada masyarakat membuat individu dapat melakukan apapun demi hidupnya. Kemiskinan dapat mendekatkan pada kekufuran. Orang yang merasa sulit dari segi ekonomi akan mudah dipengaruhi doktrin-doktrin radikalisme karena adanya jaminan hidup sejahtera dan bebas dari kemiskinan.</w:t>
      </w:r>
    </w:p>
    <w:p w14:paraId="58C1B2DC" w14:textId="77777777" w:rsidR="00EE67E9" w:rsidRPr="00C71572" w:rsidRDefault="00EE67E9" w:rsidP="00EE67E9">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C71572">
        <w:rPr>
          <w:rFonts w:asciiTheme="majorBidi" w:hAnsiTheme="majorBidi" w:cstheme="majorBidi"/>
          <w:color w:val="000000" w:themeColor="text1"/>
          <w:sz w:val="24"/>
          <w:szCs w:val="24"/>
          <w:lang w:val="id-ID"/>
        </w:rPr>
        <w:t>Faktor Hukum</w:t>
      </w:r>
      <w:r>
        <w:rPr>
          <w:rFonts w:asciiTheme="majorBidi" w:hAnsiTheme="majorBidi" w:cstheme="majorBidi"/>
          <w:color w:val="000000" w:themeColor="text1"/>
          <w:sz w:val="24"/>
          <w:szCs w:val="24"/>
          <w:lang w:val="id-ID"/>
        </w:rPr>
        <w:t>; tumpulnya penegakan hukum di suatu negara pada golongan atas dan tajamnya pada golongan bawah dapat menyebabkan munculnya ketidakpuasan, ketidakpercayaan, dan potes keras dari masyarakat terhadap pemerintah. Hal ini dapat dijadikan momentum oleh kelompok terorisme untuk menggandeng dan mengajak bergabungnya kaum-kaum termarjinalkan oleh ketidakadilan hukum.</w:t>
      </w:r>
    </w:p>
    <w:p w14:paraId="19F78667" w14:textId="77777777" w:rsidR="00EE67E9" w:rsidRDefault="00EE67E9" w:rsidP="00EE67E9">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C71572">
        <w:rPr>
          <w:rFonts w:asciiTheme="majorBidi" w:hAnsiTheme="majorBidi" w:cstheme="majorBidi"/>
          <w:color w:val="000000" w:themeColor="text1"/>
          <w:sz w:val="24"/>
          <w:szCs w:val="24"/>
          <w:lang w:val="id-ID"/>
        </w:rPr>
        <w:t>Faktor Politik</w:t>
      </w:r>
      <w:r>
        <w:rPr>
          <w:rFonts w:asciiTheme="majorBidi" w:hAnsiTheme="majorBidi" w:cstheme="majorBidi"/>
          <w:color w:val="000000" w:themeColor="text1"/>
          <w:sz w:val="24"/>
          <w:szCs w:val="24"/>
          <w:lang w:val="id-ID"/>
        </w:rPr>
        <w:t xml:space="preserve">; </w:t>
      </w:r>
      <w:r w:rsidRPr="00F76160">
        <w:rPr>
          <w:rFonts w:asciiTheme="majorBidi" w:hAnsiTheme="majorBidi" w:cstheme="majorBidi"/>
          <w:color w:val="000000" w:themeColor="text1"/>
          <w:sz w:val="24"/>
          <w:szCs w:val="24"/>
          <w:lang w:val="id-ID"/>
        </w:rPr>
        <w:t xml:space="preserve">masyarakat  </w:t>
      </w:r>
      <w:r>
        <w:rPr>
          <w:rFonts w:asciiTheme="majorBidi" w:hAnsiTheme="majorBidi" w:cstheme="majorBidi"/>
          <w:color w:val="000000" w:themeColor="text1"/>
          <w:sz w:val="24"/>
          <w:szCs w:val="24"/>
          <w:lang w:val="id-ID"/>
        </w:rPr>
        <w:t xml:space="preserve">cenderung </w:t>
      </w:r>
      <w:r w:rsidRPr="00F76160">
        <w:rPr>
          <w:rFonts w:asciiTheme="majorBidi" w:hAnsiTheme="majorBidi" w:cstheme="majorBidi"/>
          <w:color w:val="000000" w:themeColor="text1"/>
          <w:sz w:val="24"/>
          <w:szCs w:val="24"/>
          <w:lang w:val="id-ID"/>
        </w:rPr>
        <w:t>dapat  melanggar  suatu aturan  perund</w:t>
      </w:r>
      <w:r>
        <w:rPr>
          <w:rFonts w:asciiTheme="majorBidi" w:hAnsiTheme="majorBidi" w:cstheme="majorBidi"/>
          <w:color w:val="000000" w:themeColor="text1"/>
          <w:sz w:val="24"/>
          <w:szCs w:val="24"/>
          <w:lang w:val="id-ID"/>
        </w:rPr>
        <w:t>a</w:t>
      </w:r>
      <w:r w:rsidRPr="00F76160">
        <w:rPr>
          <w:rFonts w:asciiTheme="majorBidi" w:hAnsiTheme="majorBidi" w:cstheme="majorBidi"/>
          <w:color w:val="000000" w:themeColor="text1"/>
          <w:sz w:val="24"/>
          <w:szCs w:val="24"/>
          <w:lang w:val="id-ID"/>
        </w:rPr>
        <w:t xml:space="preserve">ng-undangan  </w:t>
      </w:r>
      <w:r>
        <w:rPr>
          <w:rFonts w:asciiTheme="majorBidi" w:hAnsiTheme="majorBidi" w:cstheme="majorBidi"/>
          <w:color w:val="000000" w:themeColor="text1"/>
          <w:sz w:val="24"/>
          <w:szCs w:val="24"/>
          <w:lang w:val="id-ID"/>
        </w:rPr>
        <w:t xml:space="preserve">di suatu </w:t>
      </w:r>
      <w:r w:rsidRPr="00F76160">
        <w:rPr>
          <w:rFonts w:asciiTheme="majorBidi" w:hAnsiTheme="majorBidi" w:cstheme="majorBidi"/>
          <w:color w:val="000000" w:themeColor="text1"/>
          <w:sz w:val="24"/>
          <w:szCs w:val="24"/>
          <w:lang w:val="id-ID"/>
        </w:rPr>
        <w:t>negara</w:t>
      </w:r>
      <w:r>
        <w:rPr>
          <w:rFonts w:asciiTheme="majorBidi" w:hAnsiTheme="majorBidi" w:cstheme="majorBidi"/>
          <w:color w:val="000000" w:themeColor="text1"/>
          <w:sz w:val="24"/>
          <w:szCs w:val="24"/>
          <w:lang w:val="id-ID"/>
        </w:rPr>
        <w:t xml:space="preserve"> karena adanya </w:t>
      </w:r>
      <w:r w:rsidRPr="00F76160">
        <w:rPr>
          <w:rFonts w:asciiTheme="majorBidi" w:hAnsiTheme="majorBidi" w:cstheme="majorBidi"/>
          <w:color w:val="000000" w:themeColor="text1"/>
          <w:sz w:val="24"/>
          <w:szCs w:val="24"/>
          <w:lang w:val="id-ID"/>
        </w:rPr>
        <w:t>pengaruh  terhadap  ideo</w:t>
      </w:r>
      <w:r>
        <w:rPr>
          <w:rFonts w:asciiTheme="majorBidi" w:hAnsiTheme="majorBidi" w:cstheme="majorBidi"/>
          <w:color w:val="000000" w:themeColor="text1"/>
          <w:sz w:val="24"/>
          <w:szCs w:val="24"/>
          <w:lang w:val="id-ID"/>
        </w:rPr>
        <w:t xml:space="preserve">logi  politik. Tinggi rendahnya tingkat keberhasilan pemerintah dalam </w:t>
      </w:r>
      <w:r>
        <w:rPr>
          <w:rFonts w:asciiTheme="majorBidi" w:hAnsiTheme="majorBidi" w:cstheme="majorBidi"/>
          <w:color w:val="000000" w:themeColor="text1"/>
          <w:sz w:val="24"/>
          <w:szCs w:val="24"/>
          <w:lang w:val="id-ID"/>
        </w:rPr>
        <w:lastRenderedPageBreak/>
        <w:t>menanggulangi terorisme menjadi penilaian bagi publik apakah negara mampu melindungi warga negaranya atau tidak. Ini merupakan strategi kelompok terorisme untuk terus meneror masyarakat dan berharap dapat membentuk kecemasan dan ketakutan yang luar biasa bagi masyarakat serta menimbulkan opini publik yang buruk terhadap pemerintahan.</w:t>
      </w:r>
    </w:p>
    <w:p w14:paraId="47EBE726" w14:textId="77777777" w:rsidR="00EE67E9" w:rsidRDefault="00EE67E9" w:rsidP="00EE67E9">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Faktor Sosial; meskipun secara teori tidak ada yang bisa memastikan apakah status sosial dapat mempengaruhi perlaku manusia. Banyak orang berpendidikan tinggi melakukan kejahatan, tidak jarang orang miskin berperilaku baik dan peduli terhadap sesama. namun ketika melihat fenomena banyak anggota baru kelompok terorisme yang justru berasal dari kalangan menengah ke bawah pada akhir-akhir ini.</w:t>
      </w:r>
    </w:p>
    <w:p w14:paraId="049A9D97" w14:textId="6F114E5A" w:rsidR="00373763" w:rsidRDefault="00EE67E9" w:rsidP="00373763">
      <w:pPr>
        <w:spacing w:line="360" w:lineRule="auto"/>
        <w:ind w:firstLine="567"/>
        <w:jc w:val="both"/>
      </w:pPr>
      <w:r>
        <w:t xml:space="preserve">Faktor ekonomi menjadi salah satu penyebab munculnya embrio-embrio terorisme karena </w:t>
      </w:r>
      <w:r w:rsidR="00700B0A">
        <w:t xml:space="preserve">keluarga </w:t>
      </w:r>
      <w:r>
        <w:t xml:space="preserve">mereka diiiming-imingi jaminan </w:t>
      </w:r>
      <w:r w:rsidR="00700B0A">
        <w:t xml:space="preserve">kesejahteraan di dunia </w:t>
      </w:r>
      <w:r w:rsidR="00700B0A">
        <w:fldChar w:fldCharType="begin" w:fldLock="1"/>
      </w:r>
      <w:r w:rsidR="00373763">
        <w:instrText>ADDIN CSL_CITATION {"citationItems":[{"id":"ITEM-1","itemData":{"author":[{"dropping-particle":"","family":"Alfitrah","given":"Mohammad Hidayat","non-dropping-particle":"","parse-names":false,"suffix":""}],"id":"ITEM-1","issued":{"date-parts":[["2021"]]},"publisher":"UIN Syarif Hidayatullah Jakarta","title":"Perlindungan Hukum terhadap Anak sebagai Pelaku Tindak Pidana Terorisme Perspektif Hukum Positif dan Hukum Islam","type":"thesis"},"uris":["http://www.mendeley.com/documents/?uuid=8ce4d117-b6d6-4696-ac5b-c31429c2185c"]}],"mendeley":{"formattedCitation":"(Alfitrah, 2021)","plainTextFormattedCitation":"(Alfitrah, 2021)","previouslyFormattedCitation":"(Alfitrah, 2021)"},"properties":{"noteIndex":0},"schema":"https://github.com/citation-style-language/schema/raw/master/csl-citation.json"}</w:instrText>
      </w:r>
      <w:r w:rsidR="00700B0A">
        <w:fldChar w:fldCharType="separate"/>
      </w:r>
      <w:r w:rsidR="00700B0A" w:rsidRPr="00700B0A">
        <w:rPr>
          <w:noProof/>
        </w:rPr>
        <w:t>(Alfitrah, 2021)</w:t>
      </w:r>
      <w:r w:rsidR="00700B0A">
        <w:fldChar w:fldCharType="end"/>
      </w:r>
      <w:r w:rsidR="00700B0A">
        <w:t xml:space="preserve">. Oleh karena itu, </w:t>
      </w:r>
      <w:r w:rsidR="00E16CEC">
        <w:t xml:space="preserve">Pemerintah juga berupaya menguatkan tindakan penanggulangan terorisme dari sisi pendanaan yang menjadi salah satu sumber kekuatan kelompok terorisme dengan melakukan penguatan peran PPATK melalui </w:t>
      </w:r>
      <w:r w:rsidR="00E16CEC" w:rsidRPr="00141CD7">
        <w:t>Undang-Undang Nomor 9 Tahun 2013</w:t>
      </w:r>
      <w:r w:rsidR="00E16CEC">
        <w:t xml:space="preserve"> tentang Pencegahan dan Pemberantasan TIndak Pidana Pendanaan Terorisme.</w:t>
      </w:r>
    </w:p>
    <w:p w14:paraId="52BAA402" w14:textId="0EA6DDCC" w:rsidR="00CD47BC" w:rsidRPr="00C3681D" w:rsidRDefault="00373763" w:rsidP="00C3681D">
      <w:pPr>
        <w:spacing w:line="360" w:lineRule="auto"/>
        <w:ind w:firstLine="567"/>
        <w:jc w:val="both"/>
      </w:pPr>
      <w:r>
        <w:rPr>
          <w:rFonts w:asciiTheme="majorBidi" w:hAnsiTheme="majorBidi" w:cstheme="majorBidi"/>
        </w:rPr>
        <w:t xml:space="preserve">Berkaitan dengan tindak pidana pendanaan terorisme, ada beberapa </w:t>
      </w:r>
      <w:r w:rsidR="00CD47BC" w:rsidRPr="00B26851">
        <w:rPr>
          <w:rFonts w:asciiTheme="majorBidi" w:hAnsiTheme="majorBidi" w:cstheme="majorBidi"/>
          <w:lang w:val="id-ID"/>
        </w:rPr>
        <w:t xml:space="preserve">kendala yang </w:t>
      </w:r>
      <w:r w:rsidR="00CD47BC" w:rsidRPr="00C3681D">
        <w:rPr>
          <w:lang w:val="id-ID"/>
        </w:rPr>
        <w:t xml:space="preserve">dihadapi </w:t>
      </w:r>
      <w:r w:rsidR="00CD47BC" w:rsidRPr="00C3681D">
        <w:t>PPATK</w:t>
      </w:r>
      <w:r w:rsidR="00CD47BC" w:rsidRPr="00C3681D">
        <w:rPr>
          <w:lang w:val="id-ID"/>
        </w:rPr>
        <w:t xml:space="preserve"> dalam </w:t>
      </w:r>
      <w:r w:rsidRPr="00C3681D">
        <w:t>melaporkan hasil analisis terkait laporan keuangan yang mencurigakan</w:t>
      </w:r>
      <w:r w:rsidR="00CD47BC" w:rsidRPr="00C3681D">
        <w:rPr>
          <w:lang w:val="id-ID"/>
        </w:rPr>
        <w:t>, yaitu</w:t>
      </w:r>
      <w:r w:rsidRPr="00C3681D">
        <w:t>:</w:t>
      </w:r>
      <w:r w:rsidR="00C3681D" w:rsidRPr="00C3681D">
        <w:fldChar w:fldCharType="begin" w:fldLock="1"/>
      </w:r>
      <w:r w:rsidR="002B690F">
        <w:instrText>ADDIN CSL_CITATION {"citationItems":[{"id":"ITEM-1","itemData":{"author":[{"dropping-particle":"","family":"Bakri","given":"Sulaiman","non-dropping-particle":"","parse-names":false,"suffix":""}],"id":"ITEM-1","issued":{"date-parts":[["2017"]]},"publisher":"Tadulako University","title":"Pusat Pelaporan Dan Analisis Transaksi Keuangan Dalam Mencegah Dan Memberantas Tindak Pidana Pencucian Uang","type":"thesis"},"uris":["http://www.mendeley.com/documents/?uuid=1ef1e0b3-2586-4eb9-8617-fe5734ac4ca0"]}],"mendeley":{"formattedCitation":"(Bakri, 2017)","plainTextFormattedCitation":"(Bakri, 2017)","previouslyFormattedCitation":"(Bakri, 2017)"},"properties":{"noteIndex":0},"schema":"https://github.com/citation-style-language/schema/raw/master/csl-citation.json"}</w:instrText>
      </w:r>
      <w:r w:rsidR="00C3681D" w:rsidRPr="00C3681D">
        <w:fldChar w:fldCharType="separate"/>
      </w:r>
      <w:r w:rsidR="00C3681D" w:rsidRPr="00C3681D">
        <w:rPr>
          <w:noProof/>
        </w:rPr>
        <w:t>(Bakri, 2017)</w:t>
      </w:r>
      <w:r w:rsidR="00C3681D" w:rsidRPr="00C3681D">
        <w:fldChar w:fldCharType="end"/>
      </w:r>
    </w:p>
    <w:p w14:paraId="68E54A78" w14:textId="0D9BA7A4" w:rsidR="00C3681D" w:rsidRPr="002B690F" w:rsidRDefault="00373763" w:rsidP="002B690F">
      <w:pPr>
        <w:pStyle w:val="ListParagraph"/>
        <w:numPr>
          <w:ilvl w:val="0"/>
          <w:numId w:val="45"/>
        </w:numPr>
        <w:spacing w:after="0" w:line="360" w:lineRule="auto"/>
        <w:ind w:left="426" w:hanging="426"/>
        <w:jc w:val="both"/>
        <w:rPr>
          <w:rFonts w:ascii="Times New Roman" w:hAnsi="Times New Roman" w:cs="Times New Roman"/>
          <w:sz w:val="24"/>
          <w:szCs w:val="24"/>
        </w:rPr>
      </w:pPr>
      <w:r w:rsidRPr="002B690F">
        <w:rPr>
          <w:rFonts w:ascii="Times New Roman" w:hAnsi="Times New Roman" w:cs="Times New Roman"/>
          <w:sz w:val="24"/>
          <w:szCs w:val="24"/>
        </w:rPr>
        <w:t xml:space="preserve">Database </w:t>
      </w:r>
      <w:r w:rsidR="00C3681D" w:rsidRPr="002B690F">
        <w:rPr>
          <w:rFonts w:ascii="Times New Roman" w:hAnsi="Times New Roman" w:cs="Times New Roman"/>
          <w:sz w:val="24"/>
          <w:szCs w:val="24"/>
        </w:rPr>
        <w:t>yang masih terbatas</w:t>
      </w:r>
      <w:r w:rsidR="007E56EC" w:rsidRPr="002B690F">
        <w:rPr>
          <w:rFonts w:ascii="Times New Roman" w:hAnsi="Times New Roman" w:cs="Times New Roman"/>
          <w:sz w:val="24"/>
          <w:szCs w:val="24"/>
        </w:rPr>
        <w:t xml:space="preserve"> </w:t>
      </w:r>
      <w:r w:rsidR="00C3681D" w:rsidRPr="002B690F">
        <w:rPr>
          <w:rFonts w:ascii="Times New Roman" w:hAnsi="Times New Roman" w:cs="Times New Roman"/>
          <w:sz w:val="24"/>
          <w:szCs w:val="24"/>
        </w:rPr>
        <w:t>dan belum terintegrasi</w:t>
      </w:r>
      <w:r w:rsidR="007E56EC" w:rsidRPr="002B690F">
        <w:rPr>
          <w:rFonts w:ascii="Times New Roman" w:hAnsi="Times New Roman" w:cs="Times New Roman"/>
          <w:sz w:val="24"/>
          <w:szCs w:val="24"/>
        </w:rPr>
        <w:t>, hal ini dikarenakan adanya prinsip kerahasiaan data nasabah dalam dunia perbankan sebagaimana dijamin dalam Undang-Undang Nomor 10 Tahun 1998 tentang Perubahan atas Undang-Undang Nomor 7 Tahun 1992 tentang Perbankan, dimana dalam Pasal 51 disebutkan bahwa membocorkan rahasia bank merupakan kejahatan. Oleh karena itu, PPATK memiliki keterbatasan akses hanya untuk transaksi yang mencurigakan saja bukan seluruh transaksi perbankan dimana nominal transaksi minimal yang wajib dilaporkan adalah sebesar Rp500.000.000</w:t>
      </w:r>
      <w:proofErr w:type="gramStart"/>
      <w:r w:rsidR="007E56EC" w:rsidRPr="002B690F">
        <w:rPr>
          <w:rFonts w:ascii="Times New Roman" w:hAnsi="Times New Roman" w:cs="Times New Roman"/>
          <w:sz w:val="24"/>
          <w:szCs w:val="24"/>
        </w:rPr>
        <w:t>,00</w:t>
      </w:r>
      <w:proofErr w:type="gramEnd"/>
      <w:r w:rsidR="007E56EC" w:rsidRPr="002B690F">
        <w:rPr>
          <w:rFonts w:ascii="Times New Roman" w:hAnsi="Times New Roman" w:cs="Times New Roman"/>
          <w:sz w:val="24"/>
          <w:szCs w:val="24"/>
        </w:rPr>
        <w:t xml:space="preserve"> (lima ratus juga rupiah), padahal nominal di bawah itu juga dapat berpotensi </w:t>
      </w:r>
      <w:r w:rsidR="009B18F0" w:rsidRPr="002B690F">
        <w:rPr>
          <w:rFonts w:ascii="Times New Roman" w:hAnsi="Times New Roman" w:cs="Times New Roman"/>
          <w:sz w:val="24"/>
          <w:szCs w:val="24"/>
        </w:rPr>
        <w:t>pada indikasi pendanaan terorisme.</w:t>
      </w:r>
    </w:p>
    <w:p w14:paraId="020219E9" w14:textId="37E81EF6" w:rsidR="00C3681D" w:rsidRPr="002B690F" w:rsidRDefault="00C3681D" w:rsidP="002B690F">
      <w:pPr>
        <w:pStyle w:val="ListParagraph"/>
        <w:numPr>
          <w:ilvl w:val="0"/>
          <w:numId w:val="45"/>
        </w:numPr>
        <w:spacing w:after="0" w:line="360" w:lineRule="auto"/>
        <w:ind w:left="426" w:hanging="426"/>
        <w:jc w:val="both"/>
        <w:rPr>
          <w:rFonts w:ascii="Times New Roman" w:hAnsi="Times New Roman" w:cs="Times New Roman"/>
          <w:sz w:val="24"/>
          <w:szCs w:val="24"/>
        </w:rPr>
      </w:pPr>
      <w:r w:rsidRPr="002B690F">
        <w:rPr>
          <w:rFonts w:ascii="Times New Roman" w:hAnsi="Times New Roman" w:cs="Times New Roman"/>
          <w:sz w:val="24"/>
          <w:szCs w:val="24"/>
        </w:rPr>
        <w:lastRenderedPageBreak/>
        <w:t>Kewenangan yang terbatas</w:t>
      </w:r>
      <w:r w:rsidR="009B18F0" w:rsidRPr="002B690F">
        <w:rPr>
          <w:rFonts w:ascii="Times New Roman" w:hAnsi="Times New Roman" w:cs="Times New Roman"/>
          <w:sz w:val="24"/>
          <w:szCs w:val="24"/>
        </w:rPr>
        <w:t>. Selaras dengan keterbatasan database, PPATK</w:t>
      </w:r>
      <w:r w:rsidR="007E56EC" w:rsidRPr="002B690F">
        <w:rPr>
          <w:rFonts w:ascii="Times New Roman" w:hAnsi="Times New Roman" w:cs="Times New Roman"/>
          <w:sz w:val="24"/>
          <w:szCs w:val="24"/>
        </w:rPr>
        <w:t xml:space="preserve"> </w:t>
      </w:r>
      <w:r w:rsidR="009B18F0" w:rsidRPr="002B690F">
        <w:rPr>
          <w:rFonts w:ascii="Times New Roman" w:hAnsi="Times New Roman" w:cs="Times New Roman"/>
          <w:sz w:val="24"/>
          <w:szCs w:val="24"/>
        </w:rPr>
        <w:t>juga tidak memiliki kapasitas kewenangan yang bersifat aktif karena hanya bersifat pasif menerima informasi perkembangan penyelidikan dan penyidikan berkaitan dengan indikasi tindak pidana pencucian uang maupun tidak pidana pendanaan terorisme.</w:t>
      </w:r>
    </w:p>
    <w:p w14:paraId="568001C3" w14:textId="1F8FBDAD" w:rsidR="009B18F0" w:rsidRPr="002B690F" w:rsidRDefault="00C3681D" w:rsidP="002B690F">
      <w:pPr>
        <w:pStyle w:val="ListParagraph"/>
        <w:numPr>
          <w:ilvl w:val="0"/>
          <w:numId w:val="45"/>
        </w:numPr>
        <w:spacing w:after="0" w:line="360" w:lineRule="auto"/>
        <w:ind w:left="426" w:hanging="426"/>
        <w:jc w:val="both"/>
        <w:rPr>
          <w:rFonts w:ascii="Times New Roman" w:hAnsi="Times New Roman" w:cs="Times New Roman"/>
          <w:sz w:val="24"/>
          <w:szCs w:val="24"/>
        </w:rPr>
      </w:pPr>
      <w:r w:rsidRPr="002B690F">
        <w:rPr>
          <w:rFonts w:ascii="Times New Roman" w:hAnsi="Times New Roman" w:cs="Times New Roman"/>
          <w:sz w:val="24"/>
          <w:szCs w:val="24"/>
        </w:rPr>
        <w:t>Birokrasi yang panjang</w:t>
      </w:r>
      <w:r w:rsidR="009B18F0" w:rsidRPr="002B690F">
        <w:rPr>
          <w:rFonts w:ascii="Times New Roman" w:hAnsi="Times New Roman" w:cs="Times New Roman"/>
          <w:sz w:val="24"/>
          <w:szCs w:val="24"/>
        </w:rPr>
        <w:t xml:space="preserve">, yaitu </w:t>
      </w:r>
      <w:proofErr w:type="gramStart"/>
      <w:r w:rsidR="009B18F0" w:rsidRPr="002B690F">
        <w:rPr>
          <w:rFonts w:ascii="Times New Roman" w:hAnsi="Times New Roman" w:cs="Times New Roman"/>
          <w:sz w:val="24"/>
          <w:szCs w:val="24"/>
        </w:rPr>
        <w:t>mekanisme  yaitu</w:t>
      </w:r>
      <w:proofErr w:type="gramEnd"/>
      <w:r w:rsidR="009B18F0" w:rsidRPr="002B690F">
        <w:rPr>
          <w:rFonts w:ascii="Times New Roman" w:hAnsi="Times New Roman" w:cs="Times New Roman"/>
          <w:sz w:val="24"/>
          <w:szCs w:val="24"/>
        </w:rPr>
        <w:t xml:space="preserve"> lamanya mekanisme pemblokiran dana yang terindikasi tindak pidana terorisme karena harus mendapatkan persetujuan dari Pengadilan Negeri. </w:t>
      </w:r>
    </w:p>
    <w:p w14:paraId="695C03D5" w14:textId="735EE0D3" w:rsidR="00C3681D" w:rsidRPr="002B690F" w:rsidRDefault="00C3681D" w:rsidP="002B690F">
      <w:pPr>
        <w:pStyle w:val="ListParagraph"/>
        <w:numPr>
          <w:ilvl w:val="0"/>
          <w:numId w:val="45"/>
        </w:numPr>
        <w:spacing w:after="0" w:line="360" w:lineRule="auto"/>
        <w:ind w:left="426" w:hanging="426"/>
        <w:jc w:val="both"/>
        <w:rPr>
          <w:rFonts w:ascii="Times New Roman" w:hAnsi="Times New Roman" w:cs="Times New Roman"/>
          <w:sz w:val="24"/>
          <w:szCs w:val="24"/>
        </w:rPr>
      </w:pPr>
      <w:r w:rsidRPr="002B690F">
        <w:rPr>
          <w:rFonts w:ascii="Times New Roman" w:hAnsi="Times New Roman" w:cs="Times New Roman"/>
          <w:sz w:val="24"/>
          <w:szCs w:val="24"/>
        </w:rPr>
        <w:t>SDM yang masih sangat minim</w:t>
      </w:r>
      <w:r w:rsidR="009B18F0" w:rsidRPr="002B690F">
        <w:rPr>
          <w:rFonts w:ascii="Times New Roman" w:hAnsi="Times New Roman" w:cs="Times New Roman"/>
          <w:sz w:val="24"/>
          <w:szCs w:val="24"/>
        </w:rPr>
        <w:t xml:space="preserve">, hal ini juga menjadi salah satu penyebab mengapa database PPATK menjadi sangat terbatas karena PPATK tidak memiliki SDM di setiap provinsi dan hanya terpusat di </w:t>
      </w:r>
      <w:r w:rsidR="004B13A1" w:rsidRPr="002B690F">
        <w:rPr>
          <w:rFonts w:ascii="Times New Roman" w:hAnsi="Times New Roman" w:cs="Times New Roman"/>
          <w:sz w:val="24"/>
          <w:szCs w:val="24"/>
        </w:rPr>
        <w:t>ibu kota</w:t>
      </w:r>
      <w:r w:rsidR="00E46C78" w:rsidRPr="002B690F">
        <w:rPr>
          <w:rFonts w:ascii="Times New Roman" w:hAnsi="Times New Roman" w:cs="Times New Roman"/>
          <w:sz w:val="24"/>
          <w:szCs w:val="24"/>
        </w:rPr>
        <w:t xml:space="preserve">, sehingga potensi-potensi pendanaan di setiap daerah tidak begitu nampak. PPATK sulit mengawasi tingkat kepatuhan PJK. </w:t>
      </w:r>
      <w:r w:rsidR="004B13A1" w:rsidRPr="002B690F">
        <w:rPr>
          <w:rFonts w:ascii="Times New Roman" w:hAnsi="Times New Roman" w:cs="Times New Roman"/>
          <w:sz w:val="24"/>
          <w:szCs w:val="24"/>
        </w:rPr>
        <w:t>SDM PPATK juga belum mandiri karena masih mendapatkan bantuan dari instansi lain seperti Bank Indonesia, Polisi, KPK, Kejaksaan, dan lain-lain.</w:t>
      </w:r>
      <w:r w:rsidR="00CD4459" w:rsidRPr="002B690F">
        <w:rPr>
          <w:rFonts w:ascii="Times New Roman" w:hAnsi="Times New Roman" w:cs="Times New Roman"/>
          <w:sz w:val="24"/>
          <w:szCs w:val="24"/>
        </w:rPr>
        <w:t xml:space="preserve"> Bahkan sebagian besar pegawai PPATK masih berstatus kontrak.</w:t>
      </w:r>
    </w:p>
    <w:p w14:paraId="23B25A4F" w14:textId="2AB58FEC" w:rsidR="00C3681D" w:rsidRPr="002B690F" w:rsidRDefault="00C3681D" w:rsidP="002B690F">
      <w:pPr>
        <w:pStyle w:val="ListParagraph"/>
        <w:numPr>
          <w:ilvl w:val="0"/>
          <w:numId w:val="45"/>
        </w:numPr>
        <w:spacing w:after="0" w:line="360" w:lineRule="auto"/>
        <w:ind w:left="426" w:hanging="426"/>
        <w:jc w:val="both"/>
        <w:rPr>
          <w:rFonts w:ascii="Times New Roman" w:hAnsi="Times New Roman" w:cs="Times New Roman"/>
          <w:sz w:val="24"/>
          <w:szCs w:val="24"/>
        </w:rPr>
      </w:pPr>
      <w:r w:rsidRPr="002B690F">
        <w:rPr>
          <w:rFonts w:ascii="Times New Roman" w:hAnsi="Times New Roman" w:cs="Times New Roman"/>
          <w:sz w:val="24"/>
          <w:szCs w:val="24"/>
        </w:rPr>
        <w:t>Kualitas Laporan Kepatuhan Penyedia Jasa Keuangan masih rendah</w:t>
      </w:r>
      <w:r w:rsidR="00572958" w:rsidRPr="002B690F">
        <w:rPr>
          <w:rFonts w:ascii="Times New Roman" w:hAnsi="Times New Roman" w:cs="Times New Roman"/>
          <w:sz w:val="24"/>
          <w:szCs w:val="24"/>
        </w:rPr>
        <w:t>. Hal ini merupakan salah satu dampak dari SDM PPATK yang masih sangat terbatas sehingga tingkat kepatuhan laporan baik harian maupun tahunan yang disampaikan oleh PJK kepada PPATK dinilai masih relatif rendah baik dari segi kuantitas maupun kualitas.</w:t>
      </w:r>
    </w:p>
    <w:p w14:paraId="3D5B3321" w14:textId="7C19C25E" w:rsidR="00F45D40" w:rsidRPr="002518DC" w:rsidRDefault="00F45D40" w:rsidP="00CD13EF">
      <w:pPr>
        <w:pStyle w:val="Body"/>
        <w:spacing w:after="0" w:line="360" w:lineRule="auto"/>
        <w:jc w:val="both"/>
        <w:rPr>
          <w:rFonts w:ascii="Times New Roman" w:hAnsi="Times New Roman" w:cs="Times New Roman"/>
          <w:sz w:val="24"/>
          <w:szCs w:val="24"/>
          <w:lang w:val="it-IT"/>
        </w:rPr>
      </w:pPr>
    </w:p>
    <w:p w14:paraId="6EC54FFA" w14:textId="60A3AF82"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77777777" w:rsidR="007960CD" w:rsidRDefault="00BD29CA" w:rsidP="007960CD">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Kesimpualan</w:t>
      </w:r>
    </w:p>
    <w:p w14:paraId="645861FA" w14:textId="5424DDDF" w:rsidR="007E643E" w:rsidRPr="00B01FEF" w:rsidRDefault="007E643E" w:rsidP="007E643E">
      <w:pPr>
        <w:pStyle w:val="Body"/>
        <w:spacing w:after="0" w:line="360" w:lineRule="auto"/>
        <w:ind w:firstLine="567"/>
        <w:jc w:val="both"/>
        <w:rPr>
          <w:rFonts w:ascii="Times New Roman" w:hAnsi="Times New Roman" w:cs="Times New Roman"/>
          <w:sz w:val="24"/>
          <w:szCs w:val="24"/>
        </w:rPr>
      </w:pPr>
      <w:r>
        <w:rPr>
          <w:rFonts w:asciiTheme="majorBidi" w:hAnsiTheme="majorBidi" w:cstheme="majorBidi"/>
          <w:color w:val="000000" w:themeColor="text1"/>
        </w:rPr>
        <w:t xml:space="preserve">Peneliti menyimpulkan bahwa </w:t>
      </w:r>
      <w:r w:rsidRPr="007E643E">
        <w:rPr>
          <w:rFonts w:asciiTheme="majorBidi" w:hAnsiTheme="majorBidi" w:cstheme="majorBidi"/>
          <w:color w:val="000000" w:themeColor="text1"/>
        </w:rPr>
        <w:t xml:space="preserve">Peran PPATK dalam Pencegahan Tindak Pidana Pendanaan Terorisme berdasarkan Undang-Undang Nomor 9 Tahun 2013 dijelaskan dalam 11 pasal yang menjelaskan tentang fungsi dan kewenangannya salah satunya adalah menjadi koordinator pelaporan transaksi keuangan mencurigakan terkait pendanaan terorisme melalui Penyedia Jasa Keuangan. PPATK juga berperan dalam meningkatkan kerjasama dengan dengan lembaga </w:t>
      </w:r>
      <w:proofErr w:type="gramStart"/>
      <w:r w:rsidRPr="007E643E">
        <w:rPr>
          <w:rFonts w:asciiTheme="majorBidi" w:hAnsiTheme="majorBidi" w:cstheme="majorBidi"/>
          <w:color w:val="000000" w:themeColor="text1"/>
        </w:rPr>
        <w:t>lain</w:t>
      </w:r>
      <w:proofErr w:type="gramEnd"/>
      <w:r w:rsidRPr="007E643E">
        <w:rPr>
          <w:rFonts w:asciiTheme="majorBidi" w:hAnsiTheme="majorBidi" w:cstheme="majorBidi"/>
          <w:color w:val="000000" w:themeColor="text1"/>
        </w:rPr>
        <w:t xml:space="preserve"> yang terkait dengan pencegahan dan pemberantasan tindak pidana pendanaan terorisme baik dalam lingkup nasional maupun internasional. Adapun faktor-faktor yang membuat PPATK</w:t>
      </w:r>
      <w:r w:rsidRPr="007E643E">
        <w:rPr>
          <w:rFonts w:asciiTheme="majorBidi" w:hAnsiTheme="majorBidi" w:cstheme="majorBidi"/>
          <w:color w:val="000000" w:themeColor="text1"/>
          <w:lang w:val="id-ID"/>
        </w:rPr>
        <w:t xml:space="preserve"> </w:t>
      </w:r>
      <w:r w:rsidRPr="007E643E">
        <w:rPr>
          <w:rFonts w:asciiTheme="majorBidi" w:hAnsiTheme="majorBidi" w:cstheme="majorBidi"/>
          <w:color w:val="000000" w:themeColor="text1"/>
        </w:rPr>
        <w:t xml:space="preserve">menemui hambatan </w:t>
      </w:r>
      <w:r w:rsidRPr="007E643E">
        <w:rPr>
          <w:rFonts w:asciiTheme="majorBidi" w:hAnsiTheme="majorBidi" w:cstheme="majorBidi"/>
          <w:color w:val="000000" w:themeColor="text1"/>
        </w:rPr>
        <w:lastRenderedPageBreak/>
        <w:t>dalam pelaksanaan tugasnya antara lain database yang masih terbatas dan belum terintegrasi, kewenangan yang terbatas, birokrasi pengawasan dan pemblokiran dana yang terindikasi terorisme sangat panjang karena harus mendapatkan persetujuan dari Pengadilan Negeri, SDM yang masih sangat minim dengan tugas dan tanggung jawab yang besar, serta Kualitas Laporan Kepatuhan Penyedia Jasa Keuangan masih rendah</w:t>
      </w:r>
      <w:r>
        <w:rPr>
          <w:rFonts w:asciiTheme="majorBidi" w:hAnsiTheme="majorBidi" w:cstheme="majorBidi"/>
          <w:color w:val="000000" w:themeColor="text1"/>
        </w:rPr>
        <w:t>.</w:t>
      </w:r>
      <w:r w:rsidR="009F4C4D">
        <w:rPr>
          <w:rFonts w:asciiTheme="majorBidi" w:hAnsiTheme="majorBidi" w:cstheme="majorBidi"/>
          <w:color w:val="000000" w:themeColor="text1"/>
        </w:rPr>
        <w:t xml:space="preserve"> Faktor terakhir dapat berdampak sistemik terhadap pencegahan dan pemberantasan tindak pidana pendanaan terorisme karena sulitnya PPATK mendeteksi adanya indikasi aliran </w:t>
      </w:r>
      <w:proofErr w:type="gramStart"/>
      <w:r w:rsidR="009F4C4D">
        <w:rPr>
          <w:rFonts w:asciiTheme="majorBidi" w:hAnsiTheme="majorBidi" w:cstheme="majorBidi"/>
          <w:color w:val="000000" w:themeColor="text1"/>
        </w:rPr>
        <w:t>dana</w:t>
      </w:r>
      <w:proofErr w:type="gramEnd"/>
      <w:r w:rsidR="009F4C4D">
        <w:rPr>
          <w:rFonts w:asciiTheme="majorBidi" w:hAnsiTheme="majorBidi" w:cstheme="majorBidi"/>
          <w:color w:val="000000" w:themeColor="text1"/>
        </w:rPr>
        <w:t xml:space="preserve"> ke jaringan terorisme.</w:t>
      </w:r>
    </w:p>
    <w:p w14:paraId="35C854BB" w14:textId="0AABA5B1" w:rsidR="00BD29CA" w:rsidRDefault="00BD29CA" w:rsidP="00CD13EF">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2CCB57A3" w14:textId="3934DDB5" w:rsidR="005C5452" w:rsidRDefault="005C5452" w:rsidP="005C5452">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Meksipun </w:t>
      </w:r>
      <w:r w:rsidRPr="00141CD7">
        <w:rPr>
          <w:rFonts w:ascii="Times New Roman" w:eastAsia="Times New Roman" w:hAnsi="Times New Roman" w:cs="Times New Roman"/>
          <w:sz w:val="24"/>
          <w:szCs w:val="24"/>
          <w:lang w:val="en-US"/>
        </w:rPr>
        <w:t>Presiden</w:t>
      </w:r>
      <w:r>
        <w:rPr>
          <w:rFonts w:ascii="Times New Roman" w:eastAsia="Times New Roman" w:hAnsi="Times New Roman" w:cs="Times New Roman"/>
          <w:sz w:val="24"/>
          <w:szCs w:val="24"/>
          <w:lang w:val="en-US"/>
        </w:rPr>
        <w:t xml:space="preserve"> mengapresiasi peran </w:t>
      </w:r>
      <w:r w:rsidRPr="00141CD7">
        <w:rPr>
          <w:rFonts w:ascii="Times New Roman" w:eastAsia="Times New Roman" w:hAnsi="Times New Roman" w:cs="Times New Roman"/>
          <w:sz w:val="24"/>
          <w:szCs w:val="24"/>
          <w:lang w:val="en-US"/>
        </w:rPr>
        <w:t>PPATK dapat memberi</w:t>
      </w:r>
      <w:r>
        <w:rPr>
          <w:rFonts w:ascii="Times New Roman" w:eastAsia="Times New Roman" w:hAnsi="Times New Roman" w:cs="Times New Roman"/>
          <w:sz w:val="24"/>
          <w:szCs w:val="24"/>
          <w:lang w:val="en-US"/>
        </w:rPr>
        <w:t xml:space="preserve">kan </w:t>
      </w:r>
      <w:r w:rsidRPr="00141CD7">
        <w:rPr>
          <w:rFonts w:ascii="Times New Roman" w:eastAsia="Times New Roman" w:hAnsi="Times New Roman" w:cs="Times New Roman"/>
          <w:sz w:val="24"/>
          <w:szCs w:val="24"/>
          <w:lang w:val="en-US"/>
        </w:rPr>
        <w:t xml:space="preserve"> kontribusi signifikan dalam mendukung pemberantasan tindak pidana </w:t>
      </w:r>
      <w:r>
        <w:rPr>
          <w:rFonts w:ascii="Times New Roman" w:eastAsia="Times New Roman" w:hAnsi="Times New Roman" w:cs="Times New Roman"/>
          <w:sz w:val="24"/>
          <w:szCs w:val="24"/>
          <w:lang w:val="en-US"/>
        </w:rPr>
        <w:t xml:space="preserve">pencucian uang, khususnya yang berkaitan dengan indikasi pendanaan terorisme, Namun </w:t>
      </w:r>
      <w:r w:rsidR="001D7AB1">
        <w:rPr>
          <w:rFonts w:ascii="Times New Roman" w:eastAsia="Times New Roman" w:hAnsi="Times New Roman" w:cs="Times New Roman"/>
          <w:sz w:val="24"/>
          <w:szCs w:val="24"/>
          <w:lang w:val="en-US"/>
        </w:rPr>
        <w:t xml:space="preserve">penguatan peran PPATK dalam bidang pencegahan terorisme melalui </w:t>
      </w:r>
      <w:r w:rsidR="001D7AB1" w:rsidRPr="00141CD7">
        <w:rPr>
          <w:rFonts w:ascii="Times New Roman" w:hAnsi="Times New Roman" w:cs="Times New Roman"/>
          <w:sz w:val="24"/>
          <w:szCs w:val="24"/>
        </w:rPr>
        <w:t>Undang-Undang Nomor 9 Tahun 2013</w:t>
      </w:r>
      <w:r w:rsidR="001D7AB1">
        <w:rPr>
          <w:rFonts w:ascii="Times New Roman" w:hAnsi="Times New Roman" w:cs="Times New Roman"/>
          <w:sz w:val="24"/>
          <w:szCs w:val="24"/>
        </w:rPr>
        <w:t xml:space="preserve"> masih menyisakan celah yang dapat dimanfaatkan oleh kelompok terorisme yaitu lamanya mekanisme </w:t>
      </w:r>
      <w:r w:rsidR="00754BD1">
        <w:rPr>
          <w:rFonts w:ascii="Times New Roman" w:hAnsi="Times New Roman" w:cs="Times New Roman"/>
          <w:sz w:val="24"/>
          <w:szCs w:val="24"/>
        </w:rPr>
        <w:t xml:space="preserve">pemblokiran </w:t>
      </w:r>
      <w:r w:rsidR="001D7AB1">
        <w:rPr>
          <w:rFonts w:ascii="Times New Roman" w:hAnsi="Times New Roman" w:cs="Times New Roman"/>
          <w:sz w:val="24"/>
          <w:szCs w:val="24"/>
        </w:rPr>
        <w:t xml:space="preserve">dana yang terindikasi tindak pidana terorisme karena harus mendapatkan persetujuan dari Pengadilan Negeri. </w:t>
      </w:r>
      <w:r w:rsidR="00754BD1">
        <w:rPr>
          <w:rFonts w:ascii="Times New Roman" w:hAnsi="Times New Roman" w:cs="Times New Roman"/>
          <w:sz w:val="24"/>
          <w:szCs w:val="24"/>
        </w:rPr>
        <w:t xml:space="preserve">Atas dasar itulah, Penulis menyarankan agar mekanisme pemblokiran </w:t>
      </w:r>
      <w:proofErr w:type="gramStart"/>
      <w:r w:rsidR="00754BD1">
        <w:rPr>
          <w:rFonts w:ascii="Times New Roman" w:hAnsi="Times New Roman" w:cs="Times New Roman"/>
          <w:sz w:val="24"/>
          <w:szCs w:val="24"/>
        </w:rPr>
        <w:t>dana</w:t>
      </w:r>
      <w:proofErr w:type="gramEnd"/>
      <w:r w:rsidR="00754BD1">
        <w:rPr>
          <w:rFonts w:ascii="Times New Roman" w:hAnsi="Times New Roman" w:cs="Times New Roman"/>
          <w:sz w:val="24"/>
          <w:szCs w:val="24"/>
        </w:rPr>
        <w:t xml:space="preserve"> tersebut dapat dipangkas birokrasinya seefektif dan seefisien mungkin mengingat masifnya pergerakan terorisme. </w:t>
      </w:r>
      <w:proofErr w:type="gramStart"/>
      <w:r w:rsidR="00754BD1">
        <w:rPr>
          <w:rFonts w:ascii="Times New Roman" w:hAnsi="Times New Roman" w:cs="Times New Roman"/>
          <w:sz w:val="24"/>
          <w:szCs w:val="24"/>
        </w:rPr>
        <w:t>Diharapkan Undang-Undang Nomor 9 Tahun 2013 yang berkaitan dengan pencegahan dan pemberantasan tindak pidana pendanaan terorisme dapat diperbarui sesuai dengan dinamika perkembangan zaman dan eksistensi terorisme yang semakin meluas.</w:t>
      </w:r>
      <w:proofErr w:type="gramEnd"/>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2B690F">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539E90D4" w14:textId="1FF3892B" w:rsidR="002B690F" w:rsidRPr="002B690F" w:rsidRDefault="002B690F" w:rsidP="002B690F">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2B690F">
        <w:rPr>
          <w:noProof/>
        </w:rPr>
        <w:t xml:space="preserve">Alfitrah, M. H. (2021). </w:t>
      </w:r>
      <w:r w:rsidRPr="002B690F">
        <w:rPr>
          <w:i/>
          <w:iCs/>
          <w:noProof/>
        </w:rPr>
        <w:t>Perlindungan Hukum terhadap Anak sebagai Pelaku Tindak Pidana Terorisme Perspektif Hukum Positif dan Hukum Islam</w:t>
      </w:r>
      <w:r w:rsidRPr="002B690F">
        <w:rPr>
          <w:noProof/>
        </w:rPr>
        <w:t>. UIN Syarif Hidayatullah Jakarta.</w:t>
      </w:r>
    </w:p>
    <w:p w14:paraId="0526EE1C"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Amelia, S. P. W. A. S. Ri. (2022). Profil Moderasi Beragama Mahasiswa Pendidikan Guru Madrasah Ibtidaiyah Universitas Islam Negeri Maulana Malik Ibrahim Malang. </w:t>
      </w:r>
      <w:r w:rsidRPr="002B690F">
        <w:rPr>
          <w:i/>
          <w:iCs/>
          <w:noProof/>
        </w:rPr>
        <w:t>Awwaliyah: Jurnal PGMI</w:t>
      </w:r>
      <w:r w:rsidRPr="002B690F">
        <w:rPr>
          <w:noProof/>
        </w:rPr>
        <w:t xml:space="preserve">, </w:t>
      </w:r>
      <w:r w:rsidRPr="002B690F">
        <w:rPr>
          <w:i/>
          <w:iCs/>
          <w:noProof/>
        </w:rPr>
        <w:t>5</w:t>
      </w:r>
      <w:r w:rsidRPr="002B690F">
        <w:rPr>
          <w:noProof/>
        </w:rPr>
        <w:t>(1).</w:t>
      </w:r>
    </w:p>
    <w:p w14:paraId="41895A86"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Asmar, U. M. Mu. D. A. P. A. (2021). Institutional Nilai Toleransi di Perguruan Tinggi; Refleksi atas Rumah Moderasi. </w:t>
      </w:r>
      <w:r w:rsidRPr="002B690F">
        <w:rPr>
          <w:i/>
          <w:iCs/>
          <w:noProof/>
        </w:rPr>
        <w:t>Prosiding Muktamar Pemikiran Dosen PMII</w:t>
      </w:r>
      <w:r w:rsidRPr="002B690F">
        <w:rPr>
          <w:noProof/>
        </w:rPr>
        <w:t>.</w:t>
      </w:r>
    </w:p>
    <w:p w14:paraId="4D62A2EA"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Bakri, S. (2017). </w:t>
      </w:r>
      <w:r w:rsidRPr="002B690F">
        <w:rPr>
          <w:i/>
          <w:iCs/>
          <w:noProof/>
        </w:rPr>
        <w:t>Pusat Pelaporan Dan Analisis Transaksi Keuangan Dalam Mencegah Dan Memberantas Tindak Pidana Pencucian Uang</w:t>
      </w:r>
      <w:r w:rsidRPr="002B690F">
        <w:rPr>
          <w:noProof/>
        </w:rPr>
        <w:t>. Tadulako University.</w:t>
      </w:r>
    </w:p>
    <w:p w14:paraId="5C10DBD9" w14:textId="77777777" w:rsidR="002B690F" w:rsidRPr="002B690F" w:rsidRDefault="002B690F" w:rsidP="002B690F">
      <w:pPr>
        <w:widowControl w:val="0"/>
        <w:autoSpaceDE w:val="0"/>
        <w:autoSpaceDN w:val="0"/>
        <w:adjustRightInd w:val="0"/>
        <w:ind w:left="480" w:hanging="480"/>
        <w:jc w:val="both"/>
        <w:rPr>
          <w:noProof/>
        </w:rPr>
      </w:pPr>
      <w:r w:rsidRPr="002B690F">
        <w:rPr>
          <w:noProof/>
        </w:rPr>
        <w:lastRenderedPageBreak/>
        <w:t xml:space="preserve">Bakti, A. S. (2014). </w:t>
      </w:r>
      <w:r w:rsidRPr="002B690F">
        <w:rPr>
          <w:i/>
          <w:iCs/>
          <w:noProof/>
        </w:rPr>
        <w:t>Merintis Jalan Mencegah Terorisme</w:t>
      </w:r>
      <w:r w:rsidRPr="002B690F">
        <w:rPr>
          <w:noProof/>
        </w:rPr>
        <w:t>. Semarak Lautan Warna Press.</w:t>
      </w:r>
    </w:p>
    <w:p w14:paraId="0DCF02CE"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BI. (2020). </w:t>
      </w:r>
      <w:r w:rsidRPr="002B690F">
        <w:rPr>
          <w:i/>
          <w:iCs/>
          <w:noProof/>
        </w:rPr>
        <w:t>Sinergi PPATK Dan Bank Indonesia Untuk Mencegah Dan Memberantas Tindak Pidana Pencucian Uang Dan Pendanaan Terorisme</w:t>
      </w:r>
      <w:r w:rsidRPr="002B690F">
        <w:rPr>
          <w:noProof/>
        </w:rPr>
        <w:t>. Bi.Go.Id. https://www.bi.go.id/id/publikasi/ruang-media/news-release/Pages/sp_226620.aspx</w:t>
      </w:r>
    </w:p>
    <w:p w14:paraId="59AB4CAF"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Budiharjo, M. (1991). </w:t>
      </w:r>
      <w:r w:rsidRPr="002B690F">
        <w:rPr>
          <w:i/>
          <w:iCs/>
          <w:noProof/>
        </w:rPr>
        <w:t>Dasar-Dasar Ilmu Politik</w:t>
      </w:r>
      <w:r w:rsidRPr="002B690F">
        <w:rPr>
          <w:noProof/>
        </w:rPr>
        <w:t xml:space="preserve"> (Cetakan XI). Gramedia Pustaka Utama.</w:t>
      </w:r>
    </w:p>
    <w:p w14:paraId="1BA9CA17"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CNBC. (2021). </w:t>
      </w:r>
      <w:r w:rsidRPr="002B690F">
        <w:rPr>
          <w:i/>
          <w:iCs/>
          <w:noProof/>
        </w:rPr>
        <w:t>PPATK Bongkar Pendanaan Terorisme Lewat Bank, Datanya Ngeri!</w:t>
      </w:r>
      <w:r w:rsidRPr="002B690F">
        <w:rPr>
          <w:noProof/>
        </w:rPr>
        <w:t xml:space="preserve"> Cnbcindonesia.Com. https://www.cnbcindonesia.com/news/20210924182706-4-279022/ppatk-bongkar-pendanaan-terorisme-lewat-bank-datanya-ngeri</w:t>
      </w:r>
    </w:p>
    <w:p w14:paraId="5BBA9923"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Eriyanto. (2011). </w:t>
      </w:r>
      <w:r w:rsidRPr="002B690F">
        <w:rPr>
          <w:i/>
          <w:iCs/>
          <w:noProof/>
        </w:rPr>
        <w:t>Pengantar Metodologi untuk Penelitian Ilmu Komunikasi dan Ilmu-Ilmu Sosial lainnya</w:t>
      </w:r>
      <w:r w:rsidRPr="002B690F">
        <w:rPr>
          <w:noProof/>
        </w:rPr>
        <w:t>. Kencana.</w:t>
      </w:r>
    </w:p>
    <w:p w14:paraId="2091CA2E"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Fadholi, M. J. (2017). Analisis Kerjasama Pusat Pelaporan dan Analisis Transaksi Keuangan (PPATK) dalam The Egmont Group Terhadap Penanganan Pendanaan Terorisme di Indonesia. </w:t>
      </w:r>
      <w:r w:rsidRPr="002B690F">
        <w:rPr>
          <w:i/>
          <w:iCs/>
          <w:noProof/>
        </w:rPr>
        <w:t>Journal of International Relations</w:t>
      </w:r>
      <w:r w:rsidRPr="002B690F">
        <w:rPr>
          <w:noProof/>
        </w:rPr>
        <w:t xml:space="preserve">, </w:t>
      </w:r>
      <w:r w:rsidRPr="002B690F">
        <w:rPr>
          <w:i/>
          <w:iCs/>
          <w:noProof/>
        </w:rPr>
        <w:t>3</w:t>
      </w:r>
      <w:r w:rsidRPr="002B690F">
        <w:rPr>
          <w:noProof/>
        </w:rPr>
        <w:t>(4).</w:t>
      </w:r>
    </w:p>
    <w:p w14:paraId="140600DC"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Kemenkeu. (2022). </w:t>
      </w:r>
      <w:r w:rsidRPr="002B690F">
        <w:rPr>
          <w:i/>
          <w:iCs/>
          <w:noProof/>
        </w:rPr>
        <w:t>Berikut Upaya Kementerian Keuangan Dalam Atasi Tindak Pidana Pencucian Uang dan Pendanaan Terorisme di Indonesia</w:t>
      </w:r>
      <w:r w:rsidRPr="002B690F">
        <w:rPr>
          <w:noProof/>
        </w:rPr>
        <w:t>. Kemenkeu.Go.Id. https://www.kemenkeu.go.id/informasi-publik/publikasi/berita-utama/Upaya-Kemenkeu-Atasi-Pencucian-Uang-dan-Terorisme</w:t>
      </w:r>
    </w:p>
    <w:p w14:paraId="455BA999"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Kurniawan, R. A. &amp; A. (2021). Strategi Pemerintah Daerah terkait Pencegahan Paham Radikalisme Agama di Kabupaten Bandung. </w:t>
      </w:r>
      <w:r w:rsidRPr="002B690F">
        <w:rPr>
          <w:i/>
          <w:iCs/>
          <w:noProof/>
        </w:rPr>
        <w:t>Jurnal JISIPOL</w:t>
      </w:r>
      <w:r w:rsidRPr="002B690F">
        <w:rPr>
          <w:noProof/>
        </w:rPr>
        <w:t xml:space="preserve">, </w:t>
      </w:r>
      <w:r w:rsidRPr="002B690F">
        <w:rPr>
          <w:i/>
          <w:iCs/>
          <w:noProof/>
        </w:rPr>
        <w:t>5</w:t>
      </w:r>
      <w:r w:rsidRPr="002B690F">
        <w:rPr>
          <w:noProof/>
        </w:rPr>
        <w:t>(1).</w:t>
      </w:r>
    </w:p>
    <w:p w14:paraId="68863CD4"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Mamudji, S. S. S. (2014). </w:t>
      </w:r>
      <w:r w:rsidRPr="002B690F">
        <w:rPr>
          <w:i/>
          <w:iCs/>
          <w:noProof/>
        </w:rPr>
        <w:t>Penelitian Hukum Normatif, Suatu Tinjauan Singkat, Cet. 16</w:t>
      </w:r>
      <w:r w:rsidRPr="002B690F">
        <w:rPr>
          <w:noProof/>
        </w:rPr>
        <w:t>. Rajawali Pers.</w:t>
      </w:r>
    </w:p>
    <w:p w14:paraId="00D88097"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Mardenis. (2011). </w:t>
      </w:r>
      <w:r w:rsidRPr="002B690F">
        <w:rPr>
          <w:i/>
          <w:iCs/>
          <w:noProof/>
        </w:rPr>
        <w:t>Pemberantasan Terorisme: Politik Internasional dan Politik Hukum Nasional Indonesia</w:t>
      </w:r>
      <w:r w:rsidRPr="002B690F">
        <w:rPr>
          <w:noProof/>
        </w:rPr>
        <w:t>. PT. Rajagrafindo Persada.</w:t>
      </w:r>
    </w:p>
    <w:p w14:paraId="0CC9BFBB"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Oktanisa, S., Marshinta, F. U., Maja, I., &amp; Wasiran, Y. (2021). Pemahaman Ideologi Pancasila Pada Aspek Agama dalam Mencegah Intoleransi, Radikalisme dan Terorisme. </w:t>
      </w:r>
      <w:r w:rsidRPr="002B690F">
        <w:rPr>
          <w:i/>
          <w:iCs/>
          <w:noProof/>
        </w:rPr>
        <w:t>Jurnal Pengabdian Kepada Masyarakat</w:t>
      </w:r>
      <w:r w:rsidRPr="002B690F">
        <w:rPr>
          <w:noProof/>
        </w:rPr>
        <w:t xml:space="preserve">, </w:t>
      </w:r>
      <w:r w:rsidRPr="002B690F">
        <w:rPr>
          <w:i/>
          <w:iCs/>
          <w:noProof/>
        </w:rPr>
        <w:t>1</w:t>
      </w:r>
      <w:r w:rsidRPr="002B690F">
        <w:rPr>
          <w:noProof/>
        </w:rPr>
        <w:t>(1), 22–30.</w:t>
      </w:r>
    </w:p>
    <w:p w14:paraId="32CD161E"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PPATK. (2018). </w:t>
      </w:r>
      <w:r w:rsidRPr="002B690F">
        <w:rPr>
          <w:i/>
          <w:iCs/>
          <w:noProof/>
        </w:rPr>
        <w:t>Peran PPATK dalam Memerangi Pendanaan Terorisme di Kawasan Regional</w:t>
      </w:r>
      <w:r w:rsidRPr="002B690F">
        <w:rPr>
          <w:noProof/>
        </w:rPr>
        <w:t>. Ppatk.Go.Id. https://www.ppatk.go.id/siaran_pers/read/871/peran-ppatk-dalam-memerangi-pendanaan-terorisme-di-kawasan-regional.html</w:t>
      </w:r>
    </w:p>
    <w:p w14:paraId="00D6502F"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PPATK. (2023). </w:t>
      </w:r>
      <w:r w:rsidRPr="002B690F">
        <w:rPr>
          <w:i/>
          <w:iCs/>
          <w:noProof/>
        </w:rPr>
        <w:t>Tugas dan Fungsi PPATK</w:t>
      </w:r>
      <w:r w:rsidRPr="002B690F">
        <w:rPr>
          <w:noProof/>
        </w:rPr>
        <w:t>. Ppatk.Go.Id. https://ppid.ppatk.go.id/?page_id=779</w:t>
      </w:r>
    </w:p>
    <w:p w14:paraId="38CEDDA6"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Rahayuningsih, T. (2013). Analisis Peran Ppatk Sebagai Salah Satu Lembaga Dalam Menanggulangi Money Laundering Di Indonesia. </w:t>
      </w:r>
      <w:r w:rsidRPr="002B690F">
        <w:rPr>
          <w:i/>
          <w:iCs/>
          <w:noProof/>
        </w:rPr>
        <w:t>Yuridika</w:t>
      </w:r>
      <w:r w:rsidRPr="002B690F">
        <w:rPr>
          <w:noProof/>
        </w:rPr>
        <w:t xml:space="preserve">, </w:t>
      </w:r>
      <w:r w:rsidRPr="002B690F">
        <w:rPr>
          <w:i/>
          <w:iCs/>
          <w:noProof/>
        </w:rPr>
        <w:t>28</w:t>
      </w:r>
      <w:r w:rsidRPr="002B690F">
        <w:rPr>
          <w:noProof/>
        </w:rPr>
        <w:t>(3).</w:t>
      </w:r>
    </w:p>
    <w:p w14:paraId="7319FED5"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Republika. (2022). </w:t>
      </w:r>
      <w:r w:rsidRPr="002B690F">
        <w:rPr>
          <w:i/>
          <w:iCs/>
          <w:noProof/>
        </w:rPr>
        <w:t>Aliran Dana ACT Capai Rp 1 Triliun Hingga Dugaan Mengalir ke Aksi Terorisme</w:t>
      </w:r>
      <w:r w:rsidRPr="002B690F">
        <w:rPr>
          <w:noProof/>
        </w:rPr>
        <w:t>. Republika.Co.Id. https://news.republika.co.id/berita/reljml328/aliran-dana-act-capai-rp-1-triliun-hingga-dugaan-mengalir-ke-aksi-terorisme</w:t>
      </w:r>
    </w:p>
    <w:p w14:paraId="4752370D"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Samidjo. (1985). </w:t>
      </w:r>
      <w:r w:rsidRPr="002B690F">
        <w:rPr>
          <w:i/>
          <w:iCs/>
          <w:noProof/>
        </w:rPr>
        <w:t>Pengantar Hukum Indonesia</w:t>
      </w:r>
      <w:r w:rsidRPr="002B690F">
        <w:rPr>
          <w:noProof/>
        </w:rPr>
        <w:t>. Armico.</w:t>
      </w:r>
    </w:p>
    <w:p w14:paraId="3816C95C"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Sularto, A. P. S. E. S. R. B. (2013). Kebijakan Pusat Pelaporan dan Analisis </w:t>
      </w:r>
      <w:r w:rsidRPr="002B690F">
        <w:rPr>
          <w:noProof/>
        </w:rPr>
        <w:lastRenderedPageBreak/>
        <w:t xml:space="preserve">Transaksi Keuangan (PPATK) dalam Penelusuran Aset Pelaku Tindak Pidana Korupsi. </w:t>
      </w:r>
      <w:r w:rsidRPr="002B690F">
        <w:rPr>
          <w:i/>
          <w:iCs/>
          <w:noProof/>
        </w:rPr>
        <w:t>Diponegoro Law Review</w:t>
      </w:r>
      <w:r w:rsidRPr="002B690F">
        <w:rPr>
          <w:noProof/>
        </w:rPr>
        <w:t xml:space="preserve">, </w:t>
      </w:r>
      <w:r w:rsidRPr="002B690F">
        <w:rPr>
          <w:i/>
          <w:iCs/>
          <w:noProof/>
        </w:rPr>
        <w:t>1</w:t>
      </w:r>
      <w:r w:rsidRPr="002B690F">
        <w:rPr>
          <w:noProof/>
        </w:rPr>
        <w:t>(2).</w:t>
      </w:r>
    </w:p>
    <w:p w14:paraId="5D37ADE1"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Syamsudin, M. H. (2021). Titik Temu Fundamentalisme, Radikalisme, dan Terorisme Gerakan Jamaah Islamiyah (JI) (Studi Kasus Bom Bali I). </w:t>
      </w:r>
      <w:r w:rsidRPr="002B690F">
        <w:rPr>
          <w:i/>
          <w:iCs/>
          <w:noProof/>
        </w:rPr>
        <w:t>Politea: Jurnal Pemikiran Politik Islam</w:t>
      </w:r>
      <w:r w:rsidRPr="002B690F">
        <w:rPr>
          <w:noProof/>
        </w:rPr>
        <w:t xml:space="preserve">, </w:t>
      </w:r>
      <w:r w:rsidRPr="002B690F">
        <w:rPr>
          <w:i/>
          <w:iCs/>
          <w:noProof/>
        </w:rPr>
        <w:t>4</w:t>
      </w:r>
      <w:r w:rsidRPr="002B690F">
        <w:rPr>
          <w:noProof/>
        </w:rPr>
        <w:t>(2).</w:t>
      </w:r>
    </w:p>
    <w:p w14:paraId="3C167A50" w14:textId="77777777" w:rsidR="002B690F" w:rsidRPr="002B690F" w:rsidRDefault="002B690F" w:rsidP="002B690F">
      <w:pPr>
        <w:widowControl w:val="0"/>
        <w:autoSpaceDE w:val="0"/>
        <w:autoSpaceDN w:val="0"/>
        <w:adjustRightInd w:val="0"/>
        <w:ind w:left="480" w:hanging="480"/>
        <w:jc w:val="both"/>
        <w:rPr>
          <w:noProof/>
        </w:rPr>
      </w:pPr>
      <w:r w:rsidRPr="002B690F">
        <w:rPr>
          <w:noProof/>
        </w:rPr>
        <w:t xml:space="preserve">Yahya, A. S. (2017). </w:t>
      </w:r>
      <w:r w:rsidRPr="002B690F">
        <w:rPr>
          <w:i/>
          <w:iCs/>
          <w:noProof/>
        </w:rPr>
        <w:t>Ngaji Toleransi</w:t>
      </w:r>
      <w:r w:rsidRPr="002B690F">
        <w:rPr>
          <w:noProof/>
        </w:rPr>
        <w:t>. PT. Elex Media Komputindo.</w:t>
      </w:r>
    </w:p>
    <w:p w14:paraId="69CD12F5" w14:textId="0276BB13" w:rsidR="00F97D8C" w:rsidRPr="002518DC" w:rsidRDefault="002B690F" w:rsidP="002B690F">
      <w:pPr>
        <w:pStyle w:val="Body"/>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6A706C75" w:rsidR="00F97D8C" w:rsidRDefault="00F97D8C" w:rsidP="002B690F">
      <w:pPr>
        <w:pStyle w:val="Body"/>
        <w:spacing w:after="0" w:line="240" w:lineRule="auto"/>
        <w:jc w:val="both"/>
        <w:rPr>
          <w:rFonts w:ascii="Times New Roman" w:eastAsia="Times New Roman" w:hAnsi="Times New Roman" w:cs="Times New Roman"/>
          <w:sz w:val="24"/>
          <w:szCs w:val="24"/>
        </w:rPr>
      </w:pPr>
    </w:p>
    <w:p w14:paraId="75FDA8FB" w14:textId="1F48A0BE" w:rsidR="00E24B1B" w:rsidRDefault="00E24B1B" w:rsidP="002B690F">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2B690F">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6C39F" w14:textId="77777777" w:rsidR="0045375C" w:rsidRDefault="0045375C">
      <w:r>
        <w:separator/>
      </w:r>
    </w:p>
  </w:endnote>
  <w:endnote w:type="continuationSeparator" w:id="0">
    <w:p w14:paraId="714549A2" w14:textId="77777777" w:rsidR="0045375C" w:rsidRDefault="004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B4F60" w14:textId="77777777" w:rsidR="0045375C" w:rsidRDefault="0045375C">
      <w:r>
        <w:separator/>
      </w:r>
    </w:p>
  </w:footnote>
  <w:footnote w:type="continuationSeparator" w:id="0">
    <w:p w14:paraId="1134A758" w14:textId="77777777" w:rsidR="0045375C" w:rsidRDefault="0045375C">
      <w:r>
        <w:continuationSeparator/>
      </w:r>
    </w:p>
  </w:footnote>
  <w:footnote w:type="continuationNotice" w:id="1">
    <w:p w14:paraId="45D69D37" w14:textId="77777777" w:rsidR="0045375C" w:rsidRDefault="004537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B9A459E"/>
    <w:multiLevelType w:val="hybridMultilevel"/>
    <w:tmpl w:val="4DFC1DDE"/>
    <w:lvl w:ilvl="0" w:tplc="5A0CDA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AB13C8"/>
    <w:multiLevelType w:val="hybridMultilevel"/>
    <w:tmpl w:val="8DEAEB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18010111"/>
    <w:multiLevelType w:val="hybridMultilevel"/>
    <w:tmpl w:val="5AA4D2A2"/>
    <w:lvl w:ilvl="0" w:tplc="DB48F9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1BAF50E5"/>
    <w:multiLevelType w:val="hybridMultilevel"/>
    <w:tmpl w:val="FFFFFFFF"/>
    <w:numStyleLink w:val="ImportedStyle5"/>
  </w:abstractNum>
  <w:abstractNum w:abstractNumId="13">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13D67CB"/>
    <w:multiLevelType w:val="hybridMultilevel"/>
    <w:tmpl w:val="FFFFFFFF"/>
    <w:numStyleLink w:val="ImportedStyle6"/>
  </w:abstractNum>
  <w:abstractNum w:abstractNumId="15">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34019D9"/>
    <w:multiLevelType w:val="hybridMultilevel"/>
    <w:tmpl w:val="FFFFFFFF"/>
    <w:numStyleLink w:val="ImportedStyle7"/>
  </w:abstractNum>
  <w:abstractNum w:abstractNumId="17">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01DB5"/>
    <w:multiLevelType w:val="hybridMultilevel"/>
    <w:tmpl w:val="F03CBDC8"/>
    <w:lvl w:ilvl="0" w:tplc="0C72AE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A71338"/>
    <w:multiLevelType w:val="hybridMultilevel"/>
    <w:tmpl w:val="D6900CC8"/>
    <w:lvl w:ilvl="0" w:tplc="DB1ECB88">
      <w:start w:val="1"/>
      <w:numFmt w:val="decimal"/>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2DD63977"/>
    <w:multiLevelType w:val="hybridMultilevel"/>
    <w:tmpl w:val="79F2B85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302A066A"/>
    <w:multiLevelType w:val="hybridMultilevel"/>
    <w:tmpl w:val="FFFFFFFF"/>
    <w:numStyleLink w:val="ImportedStyle8"/>
  </w:abstractNum>
  <w:abstractNum w:abstractNumId="23">
    <w:nsid w:val="384F7B70"/>
    <w:multiLevelType w:val="hybridMultilevel"/>
    <w:tmpl w:val="9A3A355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nsid w:val="40792D61"/>
    <w:multiLevelType w:val="hybridMultilevel"/>
    <w:tmpl w:val="1DC09C72"/>
    <w:lvl w:ilvl="0" w:tplc="26D66A4A">
      <w:start w:val="1"/>
      <w:numFmt w:val="decimal"/>
      <w:lvlText w:val="%1)"/>
      <w:lvlJc w:val="left"/>
      <w:pPr>
        <w:ind w:left="927" w:hanging="360"/>
      </w:pPr>
      <w:rPr>
        <w:rFonts w:asciiTheme="majorBidi" w:hAnsiTheme="majorBidi" w:cstheme="majorBidi"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43EC73A5"/>
    <w:multiLevelType w:val="hybridMultilevel"/>
    <w:tmpl w:val="FFFFFFFF"/>
    <w:numStyleLink w:val="ImportedStyle2"/>
  </w:abstractNum>
  <w:abstractNum w:abstractNumId="27">
    <w:nsid w:val="4B4F4F92"/>
    <w:multiLevelType w:val="hybridMultilevel"/>
    <w:tmpl w:val="FFFFFFFF"/>
    <w:numStyleLink w:val="ImportedStyle3"/>
  </w:abstractNum>
  <w:abstractNum w:abstractNumId="28">
    <w:nsid w:val="502729C2"/>
    <w:multiLevelType w:val="hybridMultilevel"/>
    <w:tmpl w:val="FFFFFFFF"/>
    <w:numStyleLink w:val="ImportedStyle1"/>
  </w:abstractNum>
  <w:abstractNum w:abstractNumId="29">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4">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E866323"/>
    <w:multiLevelType w:val="hybridMultilevel"/>
    <w:tmpl w:val="02607542"/>
    <w:lvl w:ilvl="0" w:tplc="C526C3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7F55324F"/>
    <w:multiLevelType w:val="hybridMultilevel"/>
    <w:tmpl w:val="4E7A041C"/>
    <w:lvl w:ilvl="0" w:tplc="971A363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30"/>
  </w:num>
  <w:num w:numId="2">
    <w:abstractNumId w:val="28"/>
  </w:num>
  <w:num w:numId="3">
    <w:abstractNumId w:val="28"/>
  </w:num>
  <w:num w:numId="4">
    <w:abstractNumId w:val="37"/>
  </w:num>
  <w:num w:numId="5">
    <w:abstractNumId w:val="26"/>
  </w:num>
  <w:num w:numId="6">
    <w:abstractNumId w:val="32"/>
  </w:num>
  <w:num w:numId="7">
    <w:abstractNumId w:val="27"/>
  </w:num>
  <w:num w:numId="8">
    <w:abstractNumId w:val="7"/>
  </w:num>
  <w:num w:numId="9">
    <w:abstractNumId w:val="4"/>
  </w:num>
  <w:num w:numId="10">
    <w:abstractNumId w:val="2"/>
  </w:num>
  <w:num w:numId="11">
    <w:abstractNumId w:val="12"/>
  </w:num>
  <w:num w:numId="12">
    <w:abstractNumId w:val="10"/>
  </w:num>
  <w:num w:numId="13">
    <w:abstractNumId w:val="14"/>
  </w:num>
  <w:num w:numId="14">
    <w:abstractNumId w:val="31"/>
  </w:num>
  <w:num w:numId="15">
    <w:abstractNumId w:val="16"/>
  </w:num>
  <w:num w:numId="16">
    <w:abstractNumId w:val="24"/>
  </w:num>
  <w:num w:numId="17">
    <w:abstractNumId w:val="22"/>
  </w:num>
  <w:num w:numId="18">
    <w:abstractNumId w:val="35"/>
  </w:num>
  <w:num w:numId="19">
    <w:abstractNumId w:val="17"/>
  </w:num>
  <w:num w:numId="20">
    <w:abstractNumId w:val="34"/>
  </w:num>
  <w:num w:numId="21">
    <w:abstractNumId w:val="3"/>
  </w:num>
  <w:num w:numId="22">
    <w:abstractNumId w:val="9"/>
  </w:num>
  <w:num w:numId="23">
    <w:abstractNumId w:val="29"/>
  </w:num>
  <w:num w:numId="24">
    <w:abstractNumId w:val="38"/>
  </w:num>
  <w:num w:numId="25">
    <w:abstractNumId w:val="1"/>
  </w:num>
  <w:num w:numId="26">
    <w:abstractNumId w:val="39"/>
  </w:num>
  <w:num w:numId="27">
    <w:abstractNumId w:val="33"/>
  </w:num>
  <w:num w:numId="28">
    <w:abstractNumId w:val="15"/>
  </w:num>
  <w:num w:numId="29">
    <w:abstractNumId w:val="40"/>
  </w:num>
  <w:num w:numId="30">
    <w:abstractNumId w:val="13"/>
  </w:num>
  <w:num w:numId="31">
    <w:abstractNumId w:val="0"/>
  </w:num>
  <w:num w:numId="32">
    <w:abstractNumId w:val="42"/>
  </w:num>
  <w:num w:numId="33">
    <w:abstractNumId w:val="19"/>
  </w:num>
  <w:num w:numId="34">
    <w:abstractNumId w:val="41"/>
  </w:num>
  <w:num w:numId="35">
    <w:abstractNumId w:val="6"/>
  </w:num>
  <w:num w:numId="36">
    <w:abstractNumId w:val="11"/>
  </w:num>
  <w:num w:numId="37">
    <w:abstractNumId w:val="36"/>
  </w:num>
  <w:num w:numId="38">
    <w:abstractNumId w:val="5"/>
  </w:num>
  <w:num w:numId="39">
    <w:abstractNumId w:val="20"/>
  </w:num>
  <w:num w:numId="40">
    <w:abstractNumId w:val="8"/>
  </w:num>
  <w:num w:numId="41">
    <w:abstractNumId w:val="18"/>
  </w:num>
  <w:num w:numId="42">
    <w:abstractNumId w:val="43"/>
  </w:num>
  <w:num w:numId="43">
    <w:abstractNumId w:val="23"/>
  </w:num>
  <w:num w:numId="44">
    <w:abstractNumId w:val="2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7A81"/>
    <w:rsid w:val="00042919"/>
    <w:rsid w:val="00052FDF"/>
    <w:rsid w:val="000557F8"/>
    <w:rsid w:val="000572F9"/>
    <w:rsid w:val="000604AB"/>
    <w:rsid w:val="00062167"/>
    <w:rsid w:val="00074E9D"/>
    <w:rsid w:val="00077B94"/>
    <w:rsid w:val="000864BB"/>
    <w:rsid w:val="000866DD"/>
    <w:rsid w:val="00093888"/>
    <w:rsid w:val="000A4394"/>
    <w:rsid w:val="000B2937"/>
    <w:rsid w:val="000B5189"/>
    <w:rsid w:val="000C191A"/>
    <w:rsid w:val="000D12F7"/>
    <w:rsid w:val="000D27A2"/>
    <w:rsid w:val="000D36D4"/>
    <w:rsid w:val="000F1651"/>
    <w:rsid w:val="000F241B"/>
    <w:rsid w:val="000F74AD"/>
    <w:rsid w:val="00102664"/>
    <w:rsid w:val="00105F5B"/>
    <w:rsid w:val="00125B87"/>
    <w:rsid w:val="00136709"/>
    <w:rsid w:val="00140DDA"/>
    <w:rsid w:val="00141CD7"/>
    <w:rsid w:val="00146413"/>
    <w:rsid w:val="00150083"/>
    <w:rsid w:val="00153527"/>
    <w:rsid w:val="0015730F"/>
    <w:rsid w:val="001606E1"/>
    <w:rsid w:val="00163F90"/>
    <w:rsid w:val="00164ACD"/>
    <w:rsid w:val="00166887"/>
    <w:rsid w:val="00175C05"/>
    <w:rsid w:val="0018010A"/>
    <w:rsid w:val="001848DE"/>
    <w:rsid w:val="00191DC1"/>
    <w:rsid w:val="001A01FD"/>
    <w:rsid w:val="001A3957"/>
    <w:rsid w:val="001A4A17"/>
    <w:rsid w:val="001B2F28"/>
    <w:rsid w:val="001B31C1"/>
    <w:rsid w:val="001C4902"/>
    <w:rsid w:val="001D41BE"/>
    <w:rsid w:val="001D6E7F"/>
    <w:rsid w:val="001D7AB1"/>
    <w:rsid w:val="001E7EB1"/>
    <w:rsid w:val="001F4DDC"/>
    <w:rsid w:val="001F5244"/>
    <w:rsid w:val="00210617"/>
    <w:rsid w:val="002141CC"/>
    <w:rsid w:val="00216E7F"/>
    <w:rsid w:val="002205DE"/>
    <w:rsid w:val="00230B9D"/>
    <w:rsid w:val="00237B6B"/>
    <w:rsid w:val="00245231"/>
    <w:rsid w:val="0024545A"/>
    <w:rsid w:val="00247E6D"/>
    <w:rsid w:val="002518DC"/>
    <w:rsid w:val="002527D2"/>
    <w:rsid w:val="00255319"/>
    <w:rsid w:val="002553B2"/>
    <w:rsid w:val="00260164"/>
    <w:rsid w:val="0026273A"/>
    <w:rsid w:val="0027094C"/>
    <w:rsid w:val="00286A0A"/>
    <w:rsid w:val="00293E4E"/>
    <w:rsid w:val="00294F4E"/>
    <w:rsid w:val="002A063D"/>
    <w:rsid w:val="002A340C"/>
    <w:rsid w:val="002A460B"/>
    <w:rsid w:val="002B690F"/>
    <w:rsid w:val="002B6D55"/>
    <w:rsid w:val="002C6578"/>
    <w:rsid w:val="002C795F"/>
    <w:rsid w:val="002D2EDA"/>
    <w:rsid w:val="002D3AA3"/>
    <w:rsid w:val="002D4BA2"/>
    <w:rsid w:val="002E41EA"/>
    <w:rsid w:val="002E6CAE"/>
    <w:rsid w:val="002E7573"/>
    <w:rsid w:val="002F18F5"/>
    <w:rsid w:val="00300A57"/>
    <w:rsid w:val="00302742"/>
    <w:rsid w:val="00303147"/>
    <w:rsid w:val="003208C5"/>
    <w:rsid w:val="00323946"/>
    <w:rsid w:val="0032478F"/>
    <w:rsid w:val="00324F28"/>
    <w:rsid w:val="00327021"/>
    <w:rsid w:val="0035745F"/>
    <w:rsid w:val="0036322E"/>
    <w:rsid w:val="00373763"/>
    <w:rsid w:val="00375167"/>
    <w:rsid w:val="00394CF5"/>
    <w:rsid w:val="003B4473"/>
    <w:rsid w:val="003B573D"/>
    <w:rsid w:val="003B74D9"/>
    <w:rsid w:val="003C1C4A"/>
    <w:rsid w:val="003C6FFF"/>
    <w:rsid w:val="003E7955"/>
    <w:rsid w:val="003F10B9"/>
    <w:rsid w:val="00402178"/>
    <w:rsid w:val="00406B44"/>
    <w:rsid w:val="00414AAF"/>
    <w:rsid w:val="00415004"/>
    <w:rsid w:val="004242A1"/>
    <w:rsid w:val="0043380B"/>
    <w:rsid w:val="004345E7"/>
    <w:rsid w:val="00440CD0"/>
    <w:rsid w:val="00442A7B"/>
    <w:rsid w:val="00450CFE"/>
    <w:rsid w:val="00451AF2"/>
    <w:rsid w:val="0045375C"/>
    <w:rsid w:val="00455040"/>
    <w:rsid w:val="00470C2A"/>
    <w:rsid w:val="00473AFD"/>
    <w:rsid w:val="004740E8"/>
    <w:rsid w:val="00482641"/>
    <w:rsid w:val="00497B06"/>
    <w:rsid w:val="004A04A3"/>
    <w:rsid w:val="004A503C"/>
    <w:rsid w:val="004B13A1"/>
    <w:rsid w:val="004E3051"/>
    <w:rsid w:val="004F201B"/>
    <w:rsid w:val="00510063"/>
    <w:rsid w:val="00525271"/>
    <w:rsid w:val="00527479"/>
    <w:rsid w:val="00540B9C"/>
    <w:rsid w:val="005417E6"/>
    <w:rsid w:val="00544DCC"/>
    <w:rsid w:val="00550606"/>
    <w:rsid w:val="00550D26"/>
    <w:rsid w:val="00562B9C"/>
    <w:rsid w:val="00572958"/>
    <w:rsid w:val="00573A26"/>
    <w:rsid w:val="00573F90"/>
    <w:rsid w:val="00591324"/>
    <w:rsid w:val="00593024"/>
    <w:rsid w:val="005971D9"/>
    <w:rsid w:val="005A6BCA"/>
    <w:rsid w:val="005B109E"/>
    <w:rsid w:val="005B2F5E"/>
    <w:rsid w:val="005C5452"/>
    <w:rsid w:val="005C57A5"/>
    <w:rsid w:val="005D246A"/>
    <w:rsid w:val="005D36D7"/>
    <w:rsid w:val="005D5651"/>
    <w:rsid w:val="005E0119"/>
    <w:rsid w:val="005E1E7E"/>
    <w:rsid w:val="005E2807"/>
    <w:rsid w:val="005E4172"/>
    <w:rsid w:val="005E7778"/>
    <w:rsid w:val="0060194D"/>
    <w:rsid w:val="00612E2B"/>
    <w:rsid w:val="0063168F"/>
    <w:rsid w:val="006316AF"/>
    <w:rsid w:val="00637A97"/>
    <w:rsid w:val="006637F5"/>
    <w:rsid w:val="00665623"/>
    <w:rsid w:val="00673979"/>
    <w:rsid w:val="00675EF9"/>
    <w:rsid w:val="00680AAB"/>
    <w:rsid w:val="0069196F"/>
    <w:rsid w:val="006967EC"/>
    <w:rsid w:val="006A0206"/>
    <w:rsid w:val="006A3389"/>
    <w:rsid w:val="006A5B21"/>
    <w:rsid w:val="006A75E9"/>
    <w:rsid w:val="006A7EB2"/>
    <w:rsid w:val="006A7F6F"/>
    <w:rsid w:val="006B0538"/>
    <w:rsid w:val="006B4BA7"/>
    <w:rsid w:val="006C14C4"/>
    <w:rsid w:val="006C2315"/>
    <w:rsid w:val="006D08C8"/>
    <w:rsid w:val="006D3924"/>
    <w:rsid w:val="007002B4"/>
    <w:rsid w:val="00700B0A"/>
    <w:rsid w:val="00712975"/>
    <w:rsid w:val="00715F2C"/>
    <w:rsid w:val="00746B17"/>
    <w:rsid w:val="00747C10"/>
    <w:rsid w:val="00754BD1"/>
    <w:rsid w:val="007800B1"/>
    <w:rsid w:val="00784333"/>
    <w:rsid w:val="00792701"/>
    <w:rsid w:val="00793A4A"/>
    <w:rsid w:val="00794A44"/>
    <w:rsid w:val="007960CD"/>
    <w:rsid w:val="007A1027"/>
    <w:rsid w:val="007A5458"/>
    <w:rsid w:val="007B741D"/>
    <w:rsid w:val="007C0C86"/>
    <w:rsid w:val="007C2538"/>
    <w:rsid w:val="007C283B"/>
    <w:rsid w:val="007C620B"/>
    <w:rsid w:val="007C6420"/>
    <w:rsid w:val="007C7668"/>
    <w:rsid w:val="007D3564"/>
    <w:rsid w:val="007E56EC"/>
    <w:rsid w:val="007E643E"/>
    <w:rsid w:val="0080538F"/>
    <w:rsid w:val="00810773"/>
    <w:rsid w:val="00823B66"/>
    <w:rsid w:val="00830803"/>
    <w:rsid w:val="00830825"/>
    <w:rsid w:val="00840AAA"/>
    <w:rsid w:val="0084509F"/>
    <w:rsid w:val="00847911"/>
    <w:rsid w:val="00857E66"/>
    <w:rsid w:val="008621B0"/>
    <w:rsid w:val="0088081C"/>
    <w:rsid w:val="00881D5A"/>
    <w:rsid w:val="008909BF"/>
    <w:rsid w:val="0089505F"/>
    <w:rsid w:val="008959E0"/>
    <w:rsid w:val="00897605"/>
    <w:rsid w:val="008A23D0"/>
    <w:rsid w:val="008A68FA"/>
    <w:rsid w:val="008A7E40"/>
    <w:rsid w:val="008B76DF"/>
    <w:rsid w:val="008C27D1"/>
    <w:rsid w:val="008C6C48"/>
    <w:rsid w:val="008C7C96"/>
    <w:rsid w:val="008D07CC"/>
    <w:rsid w:val="008D3091"/>
    <w:rsid w:val="008E0CBF"/>
    <w:rsid w:val="008E2FC7"/>
    <w:rsid w:val="008F1859"/>
    <w:rsid w:val="00904FAD"/>
    <w:rsid w:val="00912D10"/>
    <w:rsid w:val="009147A3"/>
    <w:rsid w:val="00914AFC"/>
    <w:rsid w:val="00915687"/>
    <w:rsid w:val="009256C7"/>
    <w:rsid w:val="0092585F"/>
    <w:rsid w:val="00925DB6"/>
    <w:rsid w:val="00935A2F"/>
    <w:rsid w:val="00943B7E"/>
    <w:rsid w:val="00950DB3"/>
    <w:rsid w:val="009556A1"/>
    <w:rsid w:val="00963DD0"/>
    <w:rsid w:val="00964D46"/>
    <w:rsid w:val="00983C88"/>
    <w:rsid w:val="009903E7"/>
    <w:rsid w:val="009A34F3"/>
    <w:rsid w:val="009A4BC3"/>
    <w:rsid w:val="009A4C04"/>
    <w:rsid w:val="009B18F0"/>
    <w:rsid w:val="009B44E5"/>
    <w:rsid w:val="009B63A2"/>
    <w:rsid w:val="009C3E55"/>
    <w:rsid w:val="009D0EE1"/>
    <w:rsid w:val="009D4112"/>
    <w:rsid w:val="009D54CA"/>
    <w:rsid w:val="009E2873"/>
    <w:rsid w:val="009E35D9"/>
    <w:rsid w:val="009E57E3"/>
    <w:rsid w:val="009E6AD2"/>
    <w:rsid w:val="009F4784"/>
    <w:rsid w:val="009F4814"/>
    <w:rsid w:val="009F4C4D"/>
    <w:rsid w:val="00A049D2"/>
    <w:rsid w:val="00A06912"/>
    <w:rsid w:val="00A27D8E"/>
    <w:rsid w:val="00A31AB1"/>
    <w:rsid w:val="00A352F8"/>
    <w:rsid w:val="00A55AE0"/>
    <w:rsid w:val="00A55FCB"/>
    <w:rsid w:val="00A74579"/>
    <w:rsid w:val="00A83487"/>
    <w:rsid w:val="00A86E9E"/>
    <w:rsid w:val="00AA32FC"/>
    <w:rsid w:val="00AB5315"/>
    <w:rsid w:val="00AB6350"/>
    <w:rsid w:val="00AC0161"/>
    <w:rsid w:val="00AC4256"/>
    <w:rsid w:val="00AC7A16"/>
    <w:rsid w:val="00AD1302"/>
    <w:rsid w:val="00AE0991"/>
    <w:rsid w:val="00AE1209"/>
    <w:rsid w:val="00AE43ED"/>
    <w:rsid w:val="00AF0463"/>
    <w:rsid w:val="00AF3B35"/>
    <w:rsid w:val="00B01FEF"/>
    <w:rsid w:val="00B11728"/>
    <w:rsid w:val="00B12A99"/>
    <w:rsid w:val="00B14D48"/>
    <w:rsid w:val="00B205D2"/>
    <w:rsid w:val="00B27587"/>
    <w:rsid w:val="00B3649C"/>
    <w:rsid w:val="00B375C7"/>
    <w:rsid w:val="00B63CC0"/>
    <w:rsid w:val="00B72353"/>
    <w:rsid w:val="00B73AA0"/>
    <w:rsid w:val="00B73C3E"/>
    <w:rsid w:val="00B808B3"/>
    <w:rsid w:val="00B80CE7"/>
    <w:rsid w:val="00B82AB7"/>
    <w:rsid w:val="00B900B0"/>
    <w:rsid w:val="00B93DAD"/>
    <w:rsid w:val="00B94EA0"/>
    <w:rsid w:val="00BA04CC"/>
    <w:rsid w:val="00BA0C95"/>
    <w:rsid w:val="00BA43E0"/>
    <w:rsid w:val="00BA522A"/>
    <w:rsid w:val="00BA74C7"/>
    <w:rsid w:val="00BC1A1E"/>
    <w:rsid w:val="00BC41B1"/>
    <w:rsid w:val="00BD0876"/>
    <w:rsid w:val="00BD29CA"/>
    <w:rsid w:val="00BD6AE1"/>
    <w:rsid w:val="00BE05E5"/>
    <w:rsid w:val="00BE2D85"/>
    <w:rsid w:val="00BE4556"/>
    <w:rsid w:val="00BE5FD2"/>
    <w:rsid w:val="00BF519F"/>
    <w:rsid w:val="00BF5D0A"/>
    <w:rsid w:val="00C00E5C"/>
    <w:rsid w:val="00C0262F"/>
    <w:rsid w:val="00C10370"/>
    <w:rsid w:val="00C11EF3"/>
    <w:rsid w:val="00C2575B"/>
    <w:rsid w:val="00C3681D"/>
    <w:rsid w:val="00C56353"/>
    <w:rsid w:val="00C63C2F"/>
    <w:rsid w:val="00C66F34"/>
    <w:rsid w:val="00C72A1A"/>
    <w:rsid w:val="00C8214D"/>
    <w:rsid w:val="00C83A81"/>
    <w:rsid w:val="00C863B5"/>
    <w:rsid w:val="00C87E7F"/>
    <w:rsid w:val="00C9150A"/>
    <w:rsid w:val="00CA69C7"/>
    <w:rsid w:val="00CB444D"/>
    <w:rsid w:val="00CB5F78"/>
    <w:rsid w:val="00CC08CF"/>
    <w:rsid w:val="00CC1152"/>
    <w:rsid w:val="00CC5D75"/>
    <w:rsid w:val="00CD05A5"/>
    <w:rsid w:val="00CD13EF"/>
    <w:rsid w:val="00CD2A90"/>
    <w:rsid w:val="00CD33E9"/>
    <w:rsid w:val="00CD4459"/>
    <w:rsid w:val="00CD47BC"/>
    <w:rsid w:val="00CD59F6"/>
    <w:rsid w:val="00CE45F8"/>
    <w:rsid w:val="00CE4885"/>
    <w:rsid w:val="00CE5BF7"/>
    <w:rsid w:val="00CE6541"/>
    <w:rsid w:val="00CF5781"/>
    <w:rsid w:val="00CF58CD"/>
    <w:rsid w:val="00D04461"/>
    <w:rsid w:val="00D1383A"/>
    <w:rsid w:val="00D15A25"/>
    <w:rsid w:val="00D21D82"/>
    <w:rsid w:val="00D24468"/>
    <w:rsid w:val="00D33373"/>
    <w:rsid w:val="00D339B3"/>
    <w:rsid w:val="00D350C2"/>
    <w:rsid w:val="00D45F71"/>
    <w:rsid w:val="00D54811"/>
    <w:rsid w:val="00D5673C"/>
    <w:rsid w:val="00D63DA4"/>
    <w:rsid w:val="00D67AFA"/>
    <w:rsid w:val="00D85C7E"/>
    <w:rsid w:val="00DA1043"/>
    <w:rsid w:val="00DA56C7"/>
    <w:rsid w:val="00DA6701"/>
    <w:rsid w:val="00DB05C1"/>
    <w:rsid w:val="00DD1AAD"/>
    <w:rsid w:val="00DD565B"/>
    <w:rsid w:val="00DE51A4"/>
    <w:rsid w:val="00DE608B"/>
    <w:rsid w:val="00DF1759"/>
    <w:rsid w:val="00DF76A6"/>
    <w:rsid w:val="00DF7C18"/>
    <w:rsid w:val="00E013F1"/>
    <w:rsid w:val="00E01D6A"/>
    <w:rsid w:val="00E03092"/>
    <w:rsid w:val="00E07ACD"/>
    <w:rsid w:val="00E1676F"/>
    <w:rsid w:val="00E16CEC"/>
    <w:rsid w:val="00E24B1B"/>
    <w:rsid w:val="00E2752C"/>
    <w:rsid w:val="00E42DFD"/>
    <w:rsid w:val="00E4422D"/>
    <w:rsid w:val="00E46C78"/>
    <w:rsid w:val="00E50BF7"/>
    <w:rsid w:val="00E74832"/>
    <w:rsid w:val="00E756BD"/>
    <w:rsid w:val="00E81C1A"/>
    <w:rsid w:val="00E86399"/>
    <w:rsid w:val="00E95132"/>
    <w:rsid w:val="00E952C2"/>
    <w:rsid w:val="00EA0865"/>
    <w:rsid w:val="00EB009D"/>
    <w:rsid w:val="00ED0085"/>
    <w:rsid w:val="00EE4A0F"/>
    <w:rsid w:val="00EE62BE"/>
    <w:rsid w:val="00EE67E9"/>
    <w:rsid w:val="00EF2CBF"/>
    <w:rsid w:val="00EF441A"/>
    <w:rsid w:val="00EF4B4F"/>
    <w:rsid w:val="00F01FA9"/>
    <w:rsid w:val="00F3632D"/>
    <w:rsid w:val="00F40623"/>
    <w:rsid w:val="00F45D40"/>
    <w:rsid w:val="00F544A1"/>
    <w:rsid w:val="00F63A71"/>
    <w:rsid w:val="00F63C28"/>
    <w:rsid w:val="00F6432F"/>
    <w:rsid w:val="00F752E6"/>
    <w:rsid w:val="00F8388E"/>
    <w:rsid w:val="00F85BB3"/>
    <w:rsid w:val="00F92974"/>
    <w:rsid w:val="00F92C51"/>
    <w:rsid w:val="00F96842"/>
    <w:rsid w:val="00F97D8C"/>
    <w:rsid w:val="00FA01F3"/>
    <w:rsid w:val="00FA3FBF"/>
    <w:rsid w:val="00FA5C70"/>
    <w:rsid w:val="00FB2334"/>
    <w:rsid w:val="00FB570A"/>
    <w:rsid w:val="00FB75EC"/>
    <w:rsid w:val="00FC33A3"/>
    <w:rsid w:val="00FD1AD5"/>
    <w:rsid w:val="00FD36C7"/>
    <w:rsid w:val="00FE3E0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497B06"/>
    <w:rPr>
      <w:rFonts w:ascii="Calibri" w:hAnsi="Calibri" w:cs="Arial Unicode MS"/>
      <w:color w:val="000000"/>
      <w:u w:color="000000"/>
      <w:lang w:val="en-US"/>
    </w:rPr>
  </w:style>
  <w:style w:type="character" w:customStyle="1" w:styleId="lrzxr">
    <w:name w:val="lrzxr"/>
    <w:basedOn w:val="DefaultParagraphFont"/>
    <w:rsid w:val="00AE4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497B06"/>
    <w:rPr>
      <w:rFonts w:ascii="Calibri" w:hAnsi="Calibri" w:cs="Arial Unicode MS"/>
      <w:color w:val="000000"/>
      <w:u w:color="000000"/>
      <w:lang w:val="en-US"/>
    </w:rPr>
  </w:style>
  <w:style w:type="character" w:customStyle="1" w:styleId="lrzxr">
    <w:name w:val="lrzxr"/>
    <w:basedOn w:val="DefaultParagraphFont"/>
    <w:rsid w:val="00AE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777C-AC5E-48A0-8AD2-B657027A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17</Pages>
  <Words>8263</Words>
  <Characters>47104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241</cp:revision>
  <dcterms:created xsi:type="dcterms:W3CDTF">2023-03-20T09:19:00Z</dcterms:created>
  <dcterms:modified xsi:type="dcterms:W3CDTF">2023-05-16T22:48:00Z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